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79E" w:rsidRDefault="00F3102C">
      <w:bookmarkStart w:id="0" w:name="_GoBack"/>
      <w:bookmarkEnd w:id="0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1. Weber heeft het vaak over bureaucratie tijdens de industriële samenleving. Wat is het doel van bureaucratie? Wordt dit doel ook steeds bereikt?</w:t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2. Jan Denys zegt dat het eenheidsstatuut een pseudo pijnpunt is en geen echt pijnpunt, waarom? Hoe denkt Durkheim hierover? (zou hij het eenheidsstatuut als een probleem zien)</w:t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3. a) Welke van de 4 A's van arbeidssituaties komt hoofdzakelijk aan bod in de documentaire van het RAC</w:t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b) is het gevoerde onderzoek van kwalitatieve of van kwantitatieve aard en waarom ?</w:t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4. Geef het verschil tussen Fordistsche en post-fordistische arbeid. Welke leidt tot de hoogste arbeidskwaliteit ?</w:t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5. Er werd een uitspraak gegeven en de vraag daarbij was dat een concept van Merton hierbij aansloot en dan moest ge zeggen welk en uitleggen.</w:t>
      </w:r>
    </w:p>
    <w:sectPr w:rsidR="0088579E" w:rsidSect="008857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02C"/>
    <w:rsid w:val="007E6B62"/>
    <w:rsid w:val="0088579E"/>
    <w:rsid w:val="00F3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Doren</dc:creator>
  <cp:lastModifiedBy>user</cp:lastModifiedBy>
  <cp:revision>2</cp:revision>
  <dcterms:created xsi:type="dcterms:W3CDTF">2012-12-05T12:59:00Z</dcterms:created>
  <dcterms:modified xsi:type="dcterms:W3CDTF">2012-12-05T12:59:00Z</dcterms:modified>
</cp:coreProperties>
</file>