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653C" w14:textId="77777777" w:rsidR="0032062E" w:rsidRDefault="00451714" w:rsidP="00451714">
      <w:pPr>
        <w:pStyle w:val="Title"/>
        <w:rPr>
          <w:sz w:val="32"/>
          <w:szCs w:val="32"/>
        </w:rPr>
      </w:pPr>
      <w:r>
        <w:rPr>
          <w:sz w:val="32"/>
          <w:szCs w:val="32"/>
        </w:rPr>
        <w:t>HOOFDSTUK 21</w:t>
      </w:r>
      <w:r w:rsidR="00396A35">
        <w:rPr>
          <w:sz w:val="32"/>
          <w:szCs w:val="32"/>
        </w:rPr>
        <w:t>: Geld en bankwezen</w:t>
      </w:r>
      <w:r w:rsidR="0032062E">
        <w:rPr>
          <w:sz w:val="32"/>
          <w:szCs w:val="32"/>
        </w:rPr>
        <w:t xml:space="preserve"> </w:t>
      </w:r>
    </w:p>
    <w:p w14:paraId="43A7160E" w14:textId="5FA19A17" w:rsidR="00451714" w:rsidRPr="00451714" w:rsidRDefault="0032062E" w:rsidP="00451714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(monetaire sfeer of geldmarkt) </w:t>
      </w:r>
    </w:p>
    <w:p w14:paraId="7C05FC89" w14:textId="523D36B8" w:rsidR="00C7561F" w:rsidRDefault="00C7561F" w:rsidP="00C7561F">
      <w:pPr>
        <w:spacing w:after="0"/>
      </w:pPr>
      <w:r>
        <w:t>‘Geld’ is alles wat volgende functies vervuld:</w:t>
      </w:r>
    </w:p>
    <w:p w14:paraId="0CB611BA" w14:textId="31EEED3F" w:rsidR="00C7561F" w:rsidRDefault="002F3CC0" w:rsidP="00C7561F">
      <w:pPr>
        <w:pStyle w:val="ListParagraph"/>
        <w:numPr>
          <w:ilvl w:val="0"/>
          <w:numId w:val="1"/>
        </w:num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433AF" wp14:editId="6D3C7C7B">
                <wp:simplePos x="0" y="0"/>
                <wp:positionH relativeFrom="column">
                  <wp:posOffset>2491105</wp:posOffset>
                </wp:positionH>
                <wp:positionV relativeFrom="paragraph">
                  <wp:posOffset>63500</wp:posOffset>
                </wp:positionV>
                <wp:extent cx="2019300" cy="297180"/>
                <wp:effectExtent l="0" t="0" r="19050" b="2667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FAB6E" w14:textId="5C81C243" w:rsidR="002F3CC0" w:rsidRDefault="002F3CC0" w:rsidP="002F3CC0">
                            <w:pPr>
                              <w:spacing w:after="0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transactievraag van geld</m:t>
                                </m:r>
                              </m:oMath>
                            </m:oMathPara>
                          </w:p>
                          <w:p w14:paraId="2FE4A8DC" w14:textId="51AD6979" w:rsidR="002F3CC0" w:rsidRDefault="002F3CC0" w:rsidP="002F3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433AF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left:0;text-align:left;margin-left:196.15pt;margin-top:5pt;width:159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" fillcolor="white [3201]" strokeweight=".5pt">
                <v:textbox>
                  <w:txbxContent>
                    <w:p w14:paraId="1B0FAB6E" w14:textId="5C81C243" w:rsidR="002F3CC0" w:rsidRDefault="002F3CC0" w:rsidP="002F3CC0">
                      <w:pPr>
                        <w:spacing w:after="0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transactievraag van geld</m:t>
                          </m:r>
                        </m:oMath>
                      </m:oMathPara>
                    </w:p>
                    <w:p w14:paraId="2FE4A8DC" w14:textId="51AD6979" w:rsidR="002F3CC0" w:rsidRDefault="002F3CC0" w:rsidP="002F3CC0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CCEFCD" wp14:editId="44DA9C0E">
                <wp:simplePos x="0" y="0"/>
                <wp:positionH relativeFrom="column">
                  <wp:posOffset>2186305</wp:posOffset>
                </wp:positionH>
                <wp:positionV relativeFrom="paragraph">
                  <wp:posOffset>36830</wp:posOffset>
                </wp:positionV>
                <wp:extent cx="266700" cy="361950"/>
                <wp:effectExtent l="0" t="19050" r="19050" b="19050"/>
                <wp:wrapNone/>
                <wp:docPr id="10" name="Rechteraccola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1950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DDF9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10" o:spid="_x0000_s1026" type="#_x0000_t88" style="position:absolute;margin-left:172.15pt;margin-top:2.9pt;width:21pt;height:28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" adj="1326" strokecolor="#4579b8 [3044]" strokeweight="2.25pt"/>
            </w:pict>
          </mc:Fallback>
        </mc:AlternateContent>
      </w:r>
      <w:r w:rsidR="00C7561F">
        <w:t>Waardemeter</w:t>
      </w:r>
      <w:r w:rsidR="00C93363">
        <w:t>/rekeneenheid</w:t>
      </w:r>
    </w:p>
    <w:p w14:paraId="3FD2CD15" w14:textId="35C35ABE" w:rsidR="00C7561F" w:rsidRDefault="00C7561F" w:rsidP="00C7561F">
      <w:pPr>
        <w:pStyle w:val="ListParagraph"/>
        <w:numPr>
          <w:ilvl w:val="0"/>
          <w:numId w:val="1"/>
        </w:numPr>
      </w:pPr>
      <w:r>
        <w:t>Ruilmiddel</w:t>
      </w:r>
    </w:p>
    <w:p w14:paraId="15128788" w14:textId="1C1E04D3" w:rsidR="00C7561F" w:rsidRDefault="002F3CC0" w:rsidP="00C7561F">
      <w:pPr>
        <w:pStyle w:val="ListParagraph"/>
        <w:numPr>
          <w:ilvl w:val="0"/>
          <w:numId w:val="1"/>
        </w:num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4BE5A" wp14:editId="11A1AB24">
                <wp:simplePos x="0" y="0"/>
                <wp:positionH relativeFrom="column">
                  <wp:posOffset>3527425</wp:posOffset>
                </wp:positionH>
                <wp:positionV relativeFrom="paragraph">
                  <wp:posOffset>6985</wp:posOffset>
                </wp:positionV>
                <wp:extent cx="2171700" cy="297180"/>
                <wp:effectExtent l="0" t="0" r="19050" b="2667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09496" w14:textId="41C072E7" w:rsidR="002F3CC0" w:rsidRDefault="002F3CC0" w:rsidP="002F3CC0">
                            <w:pPr>
                              <w:spacing w:after="0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vermogensvraag van geld</m:t>
                                </m:r>
                              </m:oMath>
                            </m:oMathPara>
                          </w:p>
                          <w:p w14:paraId="2B30EF59" w14:textId="77777777" w:rsidR="002F3CC0" w:rsidRDefault="002F3CC0" w:rsidP="002F3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BE5A" id="Tekstvak 13" o:spid="_x0000_s1027" type="#_x0000_t202" style="position:absolute;left:0;text-align:left;margin-left:277.75pt;margin-top:.55pt;width:171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" fillcolor="white [3201]" strokeweight=".5pt">
                <v:textbox>
                  <w:txbxContent>
                    <w:p w14:paraId="03609496" w14:textId="41C072E7" w:rsidR="002F3CC0" w:rsidRDefault="002F3CC0" w:rsidP="002F3CC0">
                      <w:pPr>
                        <w:spacing w:after="0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vermogensvraag van geld</m:t>
                          </m:r>
                        </m:oMath>
                      </m:oMathPara>
                    </w:p>
                    <w:p w14:paraId="2B30EF59" w14:textId="77777777" w:rsidR="002F3CC0" w:rsidRDefault="002F3CC0" w:rsidP="002F3CC0"/>
                  </w:txbxContent>
                </v:textbox>
              </v:shape>
            </w:pict>
          </mc:Fallback>
        </mc:AlternateContent>
      </w:r>
      <w:r w:rsidRPr="003D7541">
        <w:rPr>
          <w:noProof/>
          <w:color w:val="92CDDC" w:themeColor="accent5" w:themeTint="99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4510C" wp14:editId="022F46B2">
                <wp:simplePos x="0" y="0"/>
                <wp:positionH relativeFrom="column">
                  <wp:posOffset>3123565</wp:posOffset>
                </wp:positionH>
                <wp:positionV relativeFrom="paragraph">
                  <wp:posOffset>29845</wp:posOffset>
                </wp:positionV>
                <wp:extent cx="327660" cy="196215"/>
                <wp:effectExtent l="0" t="19050" r="15240" b="13335"/>
                <wp:wrapNone/>
                <wp:docPr id="11" name="Rechteraccola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96215"/>
                        </a:xfrm>
                        <a:prstGeom prst="rightBrace">
                          <a:avLst>
                            <a:gd name="adj1" fmla="val 8333"/>
                            <a:gd name="adj2" fmla="val 78371"/>
                          </a:avLst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44C4" id="Rechteraccolade 11" o:spid="_x0000_s1026" type="#_x0000_t88" style="position:absolute;margin-left:245.95pt;margin-top:2.35pt;width:25.8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" adj=",16928" strokecolor="#92cddc [1944]" strokeweight="2.25pt"/>
            </w:pict>
          </mc:Fallback>
        </mc:AlternateContent>
      </w:r>
      <w:r w:rsidR="00C7561F">
        <w:t>B</w:t>
      </w:r>
      <w:r w:rsidR="00C93363">
        <w:t>eleggingsinstrument/ draagt koopkracht over</w:t>
      </w:r>
    </w:p>
    <w:p w14:paraId="02E62B46" w14:textId="46ABC0BC" w:rsidR="00FB352B" w:rsidRDefault="00F56E42" w:rsidP="00BC4F08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277A2" wp14:editId="6AB7BA22">
                <wp:simplePos x="0" y="0"/>
                <wp:positionH relativeFrom="column">
                  <wp:posOffset>4594225</wp:posOffset>
                </wp:positionH>
                <wp:positionV relativeFrom="paragraph">
                  <wp:posOffset>0</wp:posOffset>
                </wp:positionV>
                <wp:extent cx="1619250" cy="63817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CA14C" w14:textId="77777777" w:rsidR="00BC4F08" w:rsidRPr="00BC4F08" w:rsidRDefault="00BC4F08" w:rsidP="00BC4F08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Geldhoeveelheid in</m:t>
                                </m:r>
                              </m:oMath>
                            </m:oMathPara>
                          </w:p>
                          <w:p w14:paraId="64A49701" w14:textId="77777777" w:rsidR="00BC4F08" w:rsidRPr="00BC4F08" w:rsidRDefault="00BC4F08" w:rsidP="00BC4F08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enge zin </m:t>
                                </m:r>
                              </m:oMath>
                            </m:oMathPara>
                          </w:p>
                          <w:p w14:paraId="1941FC9F" w14:textId="77777777" w:rsidR="00BC4F08" w:rsidRDefault="00A7588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=CP+D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77A2" id="Tekstvak 4" o:spid="_x0000_s1028" type="#_x0000_t202" style="position:absolute;margin-left:361.75pt;margin-top:0;width:127.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" fillcolor="white [3201]" strokeweight=".5pt">
                <v:textbox>
                  <w:txbxContent>
                    <w:p w14:paraId="085CA14C" w14:textId="77777777" w:rsidR="00BC4F08" w:rsidRPr="00BC4F08" w:rsidRDefault="00BC4F08" w:rsidP="00BC4F08">
                      <w:pPr>
                        <w:spacing w:after="0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Geldhoeveelheid in</m:t>
                          </m:r>
                        </m:oMath>
                      </m:oMathPara>
                    </w:p>
                    <w:p w14:paraId="64A49701" w14:textId="77777777" w:rsidR="00BC4F08" w:rsidRPr="00BC4F08" w:rsidRDefault="00BC4F08" w:rsidP="00BC4F08">
                      <w:pPr>
                        <w:spacing w:after="0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enge zin </m:t>
                          </m:r>
                        </m:oMath>
                      </m:oMathPara>
                    </w:p>
                    <w:p w14:paraId="1941FC9F" w14:textId="77777777" w:rsidR="00BC4F08" w:rsidRDefault="00A7588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=CP+D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50B1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ED449A" wp14:editId="256C8F49">
                <wp:simplePos x="0" y="0"/>
                <wp:positionH relativeFrom="column">
                  <wp:posOffset>4300855</wp:posOffset>
                </wp:positionH>
                <wp:positionV relativeFrom="paragraph">
                  <wp:posOffset>169545</wp:posOffset>
                </wp:positionV>
                <wp:extent cx="266700" cy="361950"/>
                <wp:effectExtent l="0" t="19050" r="19050" b="19050"/>
                <wp:wrapNone/>
                <wp:docPr id="2" name="Rechteraccola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1950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43C2D" id="Rechteraccolade 2" o:spid="_x0000_s1026" type="#_x0000_t88" style="position:absolute;margin-left:338.65pt;margin-top:13.35pt;width:21pt;height:28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" adj="1326" strokecolor="#4579b8 [3044]" strokeweight="2.25pt"/>
            </w:pict>
          </mc:Fallback>
        </mc:AlternateContent>
      </w:r>
      <w:r w:rsidR="00FB352B">
        <w:t>Soorten geld: Geld komt in verschillende vormen voor in onze maatschappij.</w:t>
      </w:r>
    </w:p>
    <w:p w14:paraId="5316DF1D" w14:textId="48F6D6C6" w:rsidR="00FB352B" w:rsidRDefault="00C50B1D" w:rsidP="00BC4F08">
      <w:pPr>
        <w:pStyle w:val="ListParagraph"/>
        <w:numPr>
          <w:ilvl w:val="0"/>
          <w:numId w:val="2"/>
        </w:numPr>
        <w:spacing w:after="0"/>
      </w:pPr>
      <w:r w:rsidRPr="003D7541">
        <w:rPr>
          <w:noProof/>
          <w:color w:val="92CDDC" w:themeColor="accent5" w:themeTint="99"/>
          <w:lang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457B54" wp14:editId="50C1A156">
                <wp:simplePos x="0" y="0"/>
                <wp:positionH relativeFrom="column">
                  <wp:posOffset>4348480</wp:posOffset>
                </wp:positionH>
                <wp:positionV relativeFrom="paragraph">
                  <wp:posOffset>21590</wp:posOffset>
                </wp:positionV>
                <wp:extent cx="266700" cy="809625"/>
                <wp:effectExtent l="0" t="19050" r="19050" b="28575"/>
                <wp:wrapNone/>
                <wp:docPr id="3" name="Rechteraccola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09625"/>
                        </a:xfrm>
                        <a:prstGeom prst="rightBrace">
                          <a:avLst>
                            <a:gd name="adj1" fmla="val 8333"/>
                            <a:gd name="adj2" fmla="val 78371"/>
                          </a:avLst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0C48" id="Rechteraccolade 3" o:spid="_x0000_s1026" type="#_x0000_t88" style="position:absolute;margin-left:342.4pt;margin-top:1.7pt;width:21pt;height:6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" adj="593,16928" strokecolor="#92cddc [1944]" strokeweight="2.25pt"/>
            </w:pict>
          </mc:Fallback>
        </mc:AlternateContent>
      </w:r>
      <w:r w:rsidR="00FB352B">
        <w:t>Chartaal geld</w:t>
      </w:r>
      <w:r w:rsidR="00F11737">
        <w:t xml:space="preserve"> (CP)</w:t>
      </w:r>
      <w:r w:rsidR="00FB352B">
        <w:t xml:space="preserve">: Munten en bankbriefjes in handen van het publiek </w:t>
      </w:r>
    </w:p>
    <w:p w14:paraId="2F7A4EB4" w14:textId="77777777" w:rsidR="00FB352B" w:rsidRDefault="00FB352B" w:rsidP="00BC4F08">
      <w:pPr>
        <w:pStyle w:val="ListParagraph"/>
        <w:numPr>
          <w:ilvl w:val="0"/>
          <w:numId w:val="2"/>
        </w:numPr>
        <w:spacing w:after="0"/>
      </w:pPr>
      <w:r>
        <w:t>Giraal geld</w:t>
      </w:r>
      <w:r w:rsidR="00F11737">
        <w:t xml:space="preserve"> (D)</w:t>
      </w:r>
      <w:r>
        <w:t xml:space="preserve">: deposito’s bij banken (= geld op zichtrekeningen) </w:t>
      </w:r>
    </w:p>
    <w:p w14:paraId="022A20D7" w14:textId="77777777" w:rsidR="00FB352B" w:rsidRDefault="000A6AEE" w:rsidP="00BC4F08">
      <w:pPr>
        <w:pStyle w:val="ListParagraph"/>
        <w:numPr>
          <w:ilvl w:val="0"/>
          <w:numId w:val="2"/>
        </w:num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A057F" wp14:editId="2F573477">
                <wp:simplePos x="0" y="0"/>
                <wp:positionH relativeFrom="column">
                  <wp:posOffset>4567555</wp:posOffset>
                </wp:positionH>
                <wp:positionV relativeFrom="paragraph">
                  <wp:posOffset>185420</wp:posOffset>
                </wp:positionV>
                <wp:extent cx="1971675" cy="476250"/>
                <wp:effectExtent l="0" t="0" r="28575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787EF" w14:textId="77777777" w:rsidR="00BC4F08" w:rsidRDefault="00BC4F08">
                            <w:r>
                              <w:t xml:space="preserve">Geldhoeveelheid in ruime zin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</m:oMath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 +</m:t>
                                        </m:r>
                                      </m:sup>
                                    </m:sSup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quasigeld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EA057F" id="Tekstvak 5" o:spid="_x0000_s1029" type="#_x0000_t202" style="position:absolute;left:0;text-align:left;margin-left:359.65pt;margin-top:14.6pt;width:155.2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" fillcolor="white [3201]" strokeweight=".5pt">
                <v:textbox>
                  <w:txbxContent>
                    <w:p w14:paraId="77D787EF" w14:textId="77777777" w:rsidR="00BC4F08" w:rsidRDefault="00BC4F08">
                      <w:r>
                        <w:t xml:space="preserve">Geldhoeveelheid in ruime zin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br/>
                        </m:r>
                      </m:oMath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+</m:t>
                                  </m:r>
                                </m:sup>
                              </m:sSup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quasigeld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B352B">
        <w:t>Quasigeld: geld op spaarr</w:t>
      </w:r>
      <w:r w:rsidR="00BC4F08">
        <w:t xml:space="preserve">ekening + termijndeposito’s </w:t>
      </w:r>
      <w:r w:rsidR="00FB352B">
        <w:t xml:space="preserve">≤ 2 jaar </w:t>
      </w:r>
    </w:p>
    <w:p w14:paraId="253A9C98" w14:textId="77777777" w:rsidR="00BC4F08" w:rsidRDefault="00BC4F08" w:rsidP="00BC4F08">
      <w:pPr>
        <w:pStyle w:val="ListParagraph"/>
        <w:spacing w:after="0"/>
      </w:pPr>
    </w:p>
    <w:p w14:paraId="54962772" w14:textId="77777777" w:rsidR="000A6AEE" w:rsidRDefault="000A6AEE" w:rsidP="00FB352B"/>
    <w:p w14:paraId="1F74220C" w14:textId="77777777" w:rsidR="007D5020" w:rsidRDefault="00FB352B" w:rsidP="00FB352B">
      <w:r w:rsidRPr="007D5020">
        <w:rPr>
          <w:u w:val="single"/>
        </w:rPr>
        <w:t>Geldcreatie:</w:t>
      </w:r>
      <w:r>
        <w:t xml:space="preserve"> </w:t>
      </w:r>
    </w:p>
    <w:p w14:paraId="454AF3D6" w14:textId="77777777" w:rsidR="007D5020" w:rsidRDefault="007D5020" w:rsidP="007D5020">
      <w:pPr>
        <w:pStyle w:val="ListParagraph"/>
        <w:numPr>
          <w:ilvl w:val="0"/>
          <w:numId w:val="3"/>
        </w:numPr>
      </w:pPr>
      <w:r>
        <w:t>Geldsubstitutie: geld neemt andere vorm aan, brengt geen extra geld in omloop</w:t>
      </w:r>
    </w:p>
    <w:p w14:paraId="67792B89" w14:textId="77777777" w:rsidR="00FB352B" w:rsidRDefault="007D5020" w:rsidP="007D5020">
      <w:pPr>
        <w:pStyle w:val="ListParagraph"/>
        <w:numPr>
          <w:ilvl w:val="0"/>
          <w:numId w:val="3"/>
        </w:numPr>
      </w:pPr>
      <w:r>
        <w:t xml:space="preserve">Kredietverlening: </w:t>
      </w:r>
      <w:r w:rsidR="00FB352B">
        <w:t>Doordat banken maar een deel van hun deposito’s (</w:t>
      </w:r>
      <w:r w:rsidR="00863169">
        <w:t xml:space="preserve">D) effectief als reserve (R)  houden, </w:t>
      </w:r>
      <w:r w:rsidR="00FB352B">
        <w:t>gaan banken een deel van de deposito’s terug uitlenen</w:t>
      </w:r>
      <w:r>
        <w:t xml:space="preserve">. </w:t>
      </w:r>
      <w:r w:rsidR="00FB352B">
        <w:t>Zo</w:t>
      </w:r>
      <w:r w:rsidR="007D54B9">
        <w:t xml:space="preserve"> wordt er weer geld gecreëerd. </w:t>
      </w:r>
    </w:p>
    <w:p w14:paraId="2E881BF5" w14:textId="77777777" w:rsidR="007D5020" w:rsidRPr="008604EA" w:rsidRDefault="007D54B9" w:rsidP="00FB352B">
      <w:r>
        <w:t>D</w:t>
      </w:r>
      <w:r w:rsidR="008604EA">
        <w:t xml:space="preserve">e geldbasismultiplicator:  </w:t>
      </w:r>
      <w:r w:rsidR="008604EA" w:rsidRPr="008604EA">
        <w:rPr>
          <w:sz w:val="28"/>
          <w:szCs w:val="28"/>
        </w:rPr>
        <w:t xml:space="preserve">  </w:t>
      </w:r>
      <m:oMath>
        <m:r>
          <w:rPr>
            <w:rFonts w:ascii="Cambria Math" w:hAnsi="Cambria Math" w:cs="Cambria Math"/>
            <w:sz w:val="28"/>
            <w:szCs w:val="28"/>
          </w:rPr>
          <m:t>mm=</m:t>
        </m:r>
        <m:f>
          <m:fPr>
            <m:ctrlPr>
              <w:rPr>
                <w:rFonts w:ascii="Cambria Math" w:hAnsi="Cambria Math" w:cs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MB</m:t>
            </m:r>
          </m:den>
        </m:f>
        <m: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CP+D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CP+R</m:t>
            </m:r>
          </m:den>
        </m:f>
        <m: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8"/>
                    <w:szCs w:val="28"/>
                  </w:rPr>
                  <m:t>CP</m:t>
                </m:r>
              </m:num>
              <m:den>
                <m:r>
                  <w:rPr>
                    <w:rFonts w:ascii="Cambria Math" w:hAnsi="Cambria Math" w:cs="Cambria Math"/>
                    <w:sz w:val="28"/>
                    <w:szCs w:val="28"/>
                  </w:rPr>
                  <m:t>D</m:t>
                </m:r>
              </m:den>
            </m:f>
            <m:r>
              <w:rPr>
                <w:rFonts w:ascii="Cambria Math" w:hAnsi="Cambria Math" w:cs="Cambria Math"/>
                <w:sz w:val="28"/>
                <w:szCs w:val="28"/>
              </w:rPr>
              <m:t>+1</m:t>
            </m:r>
          </m:num>
          <m:den>
            <m:f>
              <m:f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8"/>
                    <w:szCs w:val="28"/>
                  </w:rPr>
                  <m:t>CP</m:t>
                </m:r>
              </m:num>
              <m:den>
                <m:r>
                  <w:rPr>
                    <w:rFonts w:ascii="Cambria Math" w:hAnsi="Cambria Math" w:cs="Cambria Math"/>
                    <w:sz w:val="28"/>
                    <w:szCs w:val="28"/>
                  </w:rPr>
                  <m:t>D</m:t>
                </m:r>
              </m:den>
            </m:f>
            <m:r>
              <w:rPr>
                <w:rFonts w:ascii="Cambria Math" w:hAnsi="Cambria Math" w:cs="Cambria Math"/>
                <w:sz w:val="28"/>
                <w:szCs w:val="28"/>
              </w:rPr>
              <m:t>+ r</m:t>
            </m:r>
          </m:den>
        </m:f>
        <m: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c+1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c+r</m:t>
            </m:r>
          </m:den>
        </m:f>
      </m:oMath>
    </w:p>
    <w:p w14:paraId="36A56324" w14:textId="77777777" w:rsidR="00FB352B" w:rsidRDefault="00BD403B" w:rsidP="00FB352B">
      <w:r>
        <w:t xml:space="preserve">Waarbij </w:t>
      </w:r>
      <m:oMath>
        <m:r>
          <m:rPr>
            <m:sty m:val="p"/>
          </m:rPr>
          <w:rPr>
            <w:rFonts w:ascii="Cambria Math" w:hAnsi="Cambria Math" w:cs="Cambria Math"/>
          </w:rPr>
          <m:t xml:space="preserve">c </m:t>
        </m:r>
        <m: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CP</m:t>
            </m:r>
          </m:num>
          <m:den>
            <m:r>
              <w:rPr>
                <w:rFonts w:ascii="Cambria Math" w:hAnsi="Cambria Math" w:cs="Cambria Math"/>
              </w:rPr>
              <m:t>D</m:t>
            </m:r>
          </m:den>
        </m:f>
      </m:oMath>
      <w:r w:rsidR="00FB352B">
        <w:t xml:space="preserve"> de verhouding is tussen het c</w:t>
      </w:r>
      <w:r w:rsidR="00FD5512">
        <w:t xml:space="preserve">hartaal geld en giraal geld en </w:t>
      </w:r>
      <m:oMath>
        <m:r>
          <m:rPr>
            <m:sty m:val="p"/>
          </m:rPr>
          <w:rPr>
            <w:rFonts w:ascii="Cambria Math" w:hAnsi="Cambria Math" w:cs="Cambria Math"/>
          </w:rPr>
          <m:t xml:space="preserve">r </m:t>
        </m:r>
        <m: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R</m:t>
            </m:r>
          </m:num>
          <m:den>
            <m:r>
              <w:rPr>
                <w:rFonts w:ascii="Cambria Math" w:hAnsi="Cambria Math" w:cs="Cambria Math"/>
              </w:rPr>
              <m:t>D</m:t>
            </m:r>
          </m:den>
        </m:f>
        <m:r>
          <w:rPr>
            <w:rFonts w:ascii="Cambria Math" w:hAnsi="Cambria Math" w:cs="Cambria Math"/>
          </w:rPr>
          <m:t xml:space="preserve"> </m:t>
        </m:r>
      </m:oMath>
      <w:r w:rsidR="00FB352B">
        <w:t>de kasreservecoëfficiënt, namelijk hoeveel geld een bank moet in</w:t>
      </w:r>
      <w:r w:rsidR="00B47C0E">
        <w:t xml:space="preserve"> de</w:t>
      </w:r>
      <w:r w:rsidR="00FB352B">
        <w:t xml:space="preserve"> kas houden van alle deposito’s. Indien er meer basisgeld wordt gemaakt door de centrale bank, kan men aan de hand van de geldbasismultiplicator berekenen welke geldhoeveelheid er effectief bijkomt.</w:t>
      </w:r>
    </w:p>
    <w:p w14:paraId="01D92D74" w14:textId="77777777" w:rsidR="0034282B" w:rsidRDefault="0034282B" w:rsidP="00FB352B">
      <w:r>
        <w:t>Geldhoeveelheid M kan nooit veranderen enkel de verhouding CP en D kan verschillen</w:t>
      </w:r>
    </w:p>
    <w:p w14:paraId="03B178A9" w14:textId="77777777" w:rsidR="002603B6" w:rsidRDefault="00FB352B" w:rsidP="00FB352B">
      <w:r w:rsidRPr="00782E98">
        <w:rPr>
          <w:b/>
          <w:bCs/>
          <w:u w:val="single"/>
        </w:rPr>
        <w:t>Geldaanbod</w:t>
      </w:r>
      <w:r>
        <w:t>: De geldhoeveelheid wordt aangeboden door de central</w:t>
      </w:r>
      <w:r w:rsidR="002603B6">
        <w:t>e bank.</w:t>
      </w:r>
    </w:p>
    <w:p w14:paraId="4A6EA3BE" w14:textId="1F29FAA9" w:rsidR="00FB352B" w:rsidRDefault="002603B6" w:rsidP="00FB352B"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Sup>
            <m:sSubSupPr>
              <m:ctrlPr>
                <w:rPr>
                  <w:rFonts w:ascii="Cambria Math" w:hAnsi="Cambria Math" w:cs="Cambria Math"/>
                </w:rPr>
              </m:ctrlPr>
            </m:sSubSupPr>
            <m:e>
              <m:r>
                <w:rPr>
                  <w:rFonts w:ascii="Cambria Math" w:hAnsi="Cambria Math" w:cs="Cambria Math"/>
                </w:rPr>
                <m:t>M</m:t>
              </m:r>
            </m:e>
            <m:sub>
              <m:r>
                <w:rPr>
                  <w:rFonts w:ascii="Cambria Math" w:hAnsi="Cambria Math" w:cs="Cambria Math"/>
                </w:rPr>
                <m:t>1</m:t>
              </m:r>
            </m:sub>
            <m:sup>
              <m:r>
                <w:rPr>
                  <w:rFonts w:ascii="Cambria Math" w:hAnsi="Cambria Math" w:cs="Cambria Math"/>
                </w:rPr>
                <m:t>A</m:t>
              </m:r>
            </m:sup>
          </m:sSubSup>
          <m:r>
            <w:rPr>
              <w:rFonts w:ascii="Cambria Math" w:hAnsi="Cambria Math" w:cs="Cambria Math"/>
            </w:rPr>
            <m:t>=mm</m:t>
          </m:r>
          <m:d>
            <m:dPr>
              <m:ctrlPr>
                <w:rPr>
                  <w:rFonts w:ascii="Cambria Math" w:hAnsi="Cambria Math" w:cs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</w:rPr>
                    <m:t>c</m:t>
                  </m:r>
                </m:e>
              </m:acc>
              <m:r>
                <w:rPr>
                  <w:rFonts w:ascii="Cambria Math" w:hAnsi="Cambria Math" w:cs="Cambria Math"/>
                </w:rPr>
                <m:t>;</m:t>
              </m:r>
              <m:acc>
                <m:accPr>
                  <m:chr m:val="̅"/>
                  <m:ctrlPr>
                    <w:rPr>
                      <w:rFonts w:ascii="Cambria Math" w:hAnsi="Cambria Math" w:cs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</w:rPr>
                    <m:t>r</m:t>
                  </m:r>
                </m:e>
              </m:acc>
            </m:e>
          </m:d>
          <m:r>
            <w:rPr>
              <w:rFonts w:ascii="Cambria Math" w:hAnsi="Cambria Math" w:cs="Cambria Math"/>
            </w:rPr>
            <m:t xml:space="preserve">*MB </m:t>
          </m:r>
        </m:oMath>
      </m:oMathPara>
    </w:p>
    <w:p w14:paraId="118C9146" w14:textId="77777777" w:rsidR="00FB352B" w:rsidRDefault="00FB352B" w:rsidP="00FB352B">
      <w:r>
        <w:t>Het geldaanbod is afhankelijke van:</w:t>
      </w:r>
    </w:p>
    <w:p w14:paraId="58ADEC24" w14:textId="77777777" w:rsidR="007C1236" w:rsidRDefault="00FB352B" w:rsidP="00B47C0E">
      <w:pPr>
        <w:pStyle w:val="ListParagraph"/>
        <w:numPr>
          <w:ilvl w:val="0"/>
          <w:numId w:val="4"/>
        </w:numPr>
      </w:pPr>
      <w:r>
        <w:t xml:space="preserve">Indien de krasreservecoëfficiënt r verlaagt, verhoogt het geldaanbod. </w:t>
      </w:r>
    </w:p>
    <w:p w14:paraId="23490662" w14:textId="77777777" w:rsidR="00FB352B" w:rsidRDefault="00FB352B" w:rsidP="007C1236">
      <w:pPr>
        <w:pStyle w:val="ListParagraph"/>
      </w:pPr>
      <w:r>
        <w:t>(Ged</w:t>
      </w:r>
      <w:r w:rsidR="007C6D03">
        <w:t>rag van de banken, maar ECB</w:t>
      </w:r>
      <w:r>
        <w:t xml:space="preserve"> legt minimum op.)</w:t>
      </w:r>
    </w:p>
    <w:p w14:paraId="4386A742" w14:textId="77777777" w:rsidR="007C1236" w:rsidRDefault="00FB352B" w:rsidP="00B47C0E">
      <w:pPr>
        <w:pStyle w:val="ListParagraph"/>
        <w:numPr>
          <w:ilvl w:val="0"/>
          <w:numId w:val="4"/>
        </w:numPr>
      </w:pPr>
      <w:r>
        <w:t xml:space="preserve">Indien de verhouding chartaal/giraal geld c verlaagt, verhoogt het geldaanbod </w:t>
      </w:r>
    </w:p>
    <w:p w14:paraId="1FCB57A9" w14:textId="77777777" w:rsidR="00FB352B" w:rsidRDefault="00FB352B" w:rsidP="007C1236">
      <w:pPr>
        <w:pStyle w:val="ListParagraph"/>
      </w:pPr>
      <w:r>
        <w:t>(Gedrag van het publiek.)</w:t>
      </w:r>
    </w:p>
    <w:p w14:paraId="56EEA936" w14:textId="77777777" w:rsidR="00FB352B" w:rsidRDefault="00FB352B" w:rsidP="00B47C0E">
      <w:pPr>
        <w:pStyle w:val="ListParagraph"/>
        <w:numPr>
          <w:ilvl w:val="0"/>
          <w:numId w:val="4"/>
        </w:numPr>
      </w:pPr>
      <w:r>
        <w:t>Indien de geldbasis MB verhoogt, verhoogt het geldaanbod (Gedrag van centrale bank.)</w:t>
      </w:r>
    </w:p>
    <w:p w14:paraId="1CDE6D03" w14:textId="77777777" w:rsidR="008F184C" w:rsidRDefault="009770FA" w:rsidP="00FB352B">
      <w:r w:rsidRPr="00C73EEC">
        <w:rPr>
          <w:color w:val="0070C0"/>
        </w:rPr>
        <w:lastRenderedPageBreak/>
        <w:t>Monetaire expansie</w:t>
      </w:r>
      <w:r>
        <w:t>: ECB brengt geld in omloop door aankoop van activa (op balans linkerzijde: meer activa, rechterzijde: chartaal geld bij publiek en banken neemt toe)</w:t>
      </w:r>
      <w:r w:rsidR="008F184C">
        <w:t xml:space="preserve"> -&gt; geldaanbod ↑ -&gt; i ↓ -&gt; investeringen (vermogensvraag) ↑ </w:t>
      </w:r>
    </w:p>
    <w:p w14:paraId="1C08D140" w14:textId="77777777" w:rsidR="009770FA" w:rsidRDefault="009770FA" w:rsidP="00FB352B">
      <w:r w:rsidRPr="00C73EEC">
        <w:rPr>
          <w:color w:val="0070C0"/>
        </w:rPr>
        <w:t>Monetaire contractie</w:t>
      </w:r>
      <w:r>
        <w:t>: ECB ‘vernietigt’ geld door verkoop van activa (op balans linkerzijde: minder activa, rechterzijde: chartaal geld bij publiek en banken neemt af)</w:t>
      </w:r>
      <w:r w:rsidR="008F2FA0">
        <w:t xml:space="preserve"> -&gt; geldaanbod ↓ -&gt; i ↑ -&gt; investeringen (vermogensvraag) ↓</w:t>
      </w:r>
    </w:p>
    <w:p w14:paraId="195050D4" w14:textId="2027B441" w:rsidR="009770FA" w:rsidRDefault="00173550" w:rsidP="00FB35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E3AE679" wp14:editId="7F22DB1A">
                <wp:simplePos x="0" y="0"/>
                <wp:positionH relativeFrom="column">
                  <wp:posOffset>1918335</wp:posOffset>
                </wp:positionH>
                <wp:positionV relativeFrom="paragraph">
                  <wp:posOffset>708025</wp:posOffset>
                </wp:positionV>
                <wp:extent cx="19080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F61D" w14:textId="2EA23625" w:rsidR="00173550" w:rsidRPr="00173550" w:rsidRDefault="00173550" w:rsidP="00A7588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b</w:t>
                            </w:r>
                            <w:r w:rsidRPr="00173550">
                              <w:rPr>
                                <w:sz w:val="18"/>
                                <w:szCs w:val="18"/>
                              </w:rPr>
                              <w:t xml:space="preserve">ankbriefjes in handen van publiek </w:t>
                            </w:r>
                          </w:p>
                          <w:p w14:paraId="32B0A433" w14:textId="565EF2E1" w:rsidR="00173550" w:rsidRPr="00173550" w:rsidRDefault="00173550" w:rsidP="00A7588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73550">
                              <w:rPr>
                                <w:sz w:val="18"/>
                                <w:szCs w:val="18"/>
                              </w:rPr>
                              <w:t xml:space="preserve">Kasreserves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AE679" id="Text Box 2" o:spid="_x0000_s1030" type="#_x0000_t202" style="position:absolute;margin-left:151.05pt;margin-top:55.75pt;width:150.2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" stroked="f">
                <v:textbox style="mso-fit-shape-to-text:t">
                  <w:txbxContent>
                    <w:p w14:paraId="47D8F61D" w14:textId="2EA23625" w:rsidR="00173550" w:rsidRPr="00173550" w:rsidRDefault="00173550" w:rsidP="00A7588F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€ b</w:t>
                      </w:r>
                      <w:r w:rsidRPr="00173550">
                        <w:rPr>
                          <w:sz w:val="18"/>
                          <w:szCs w:val="18"/>
                        </w:rPr>
                        <w:t xml:space="preserve">ankbriefjes in handen van publiek </w:t>
                      </w:r>
                    </w:p>
                    <w:p w14:paraId="32B0A433" w14:textId="565EF2E1" w:rsidR="00173550" w:rsidRPr="00173550" w:rsidRDefault="00173550" w:rsidP="00A7588F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73550">
                        <w:rPr>
                          <w:sz w:val="18"/>
                          <w:szCs w:val="18"/>
                        </w:rPr>
                        <w:t xml:space="preserve">Kasreserves </w:t>
                      </w:r>
                    </w:p>
                  </w:txbxContent>
                </v:textbox>
              </v:shape>
            </w:pict>
          </mc:Fallback>
        </mc:AlternateContent>
      </w:r>
      <w:r w:rsidR="009770FA">
        <w:rPr>
          <w:noProof/>
          <w:lang w:eastAsia="nl-BE"/>
        </w:rPr>
        <w:drawing>
          <wp:inline distT="0" distB="0" distL="0" distR="0" wp14:anchorId="5DB31CF7" wp14:editId="6CD9B07D">
            <wp:extent cx="3695700" cy="1851516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ps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85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29628" w14:textId="524B6916" w:rsidR="009B0F60" w:rsidRDefault="008961E5" w:rsidP="009B0F60">
      <w:pPr>
        <w:spacing w:after="0"/>
        <w:rPr>
          <w:u w:val="single"/>
        </w:rPr>
      </w:pPr>
      <w:r w:rsidRPr="00723F20">
        <w:rPr>
          <w:u w:val="single"/>
        </w:rPr>
        <w:t>Indirecte marktoperaties</w:t>
      </w:r>
      <w:r w:rsidR="00D962D4">
        <w:rPr>
          <w:u w:val="single"/>
        </w:rPr>
        <w:t xml:space="preserve"> (conventioneel beleid)</w:t>
      </w:r>
      <w:r w:rsidRPr="00723F20">
        <w:rPr>
          <w:u w:val="single"/>
        </w:rPr>
        <w:t xml:space="preserve"> </w:t>
      </w:r>
    </w:p>
    <w:p w14:paraId="320B5A6B" w14:textId="77777777" w:rsidR="00D962D4" w:rsidRPr="00723F20" w:rsidRDefault="00D962D4" w:rsidP="009B0F60">
      <w:pPr>
        <w:spacing w:after="0"/>
        <w:rPr>
          <w:u w:val="single"/>
        </w:rPr>
      </w:pPr>
    </w:p>
    <w:p w14:paraId="376EBB78" w14:textId="5C7A44A6" w:rsidR="008961E5" w:rsidRPr="00723F20" w:rsidRDefault="00FF0C0B" w:rsidP="008961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23F20">
        <w:rPr>
          <w:rFonts w:asciiTheme="minorHAnsi" w:hAnsiTheme="minorHAnsi" w:cstheme="minorHAnsi"/>
          <w:color w:val="0070C0"/>
          <w:sz w:val="22"/>
          <w:szCs w:val="22"/>
        </w:rPr>
        <w:t>Heraankoopovereenkomst</w:t>
      </w:r>
      <w:r w:rsidR="008961E5" w:rsidRPr="00723F20">
        <w:rPr>
          <w:rFonts w:asciiTheme="minorHAnsi" w:hAnsiTheme="minorHAnsi" w:cstheme="minorHAnsi"/>
          <w:color w:val="0070C0"/>
          <w:sz w:val="22"/>
          <w:szCs w:val="22"/>
        </w:rPr>
        <w:t>en</w:t>
      </w:r>
      <w:r w:rsidRPr="00723F20">
        <w:rPr>
          <w:rFonts w:asciiTheme="minorHAnsi" w:hAnsiTheme="minorHAnsi" w:cstheme="minorHAnsi"/>
          <w:color w:val="0070C0"/>
          <w:sz w:val="22"/>
          <w:szCs w:val="22"/>
        </w:rPr>
        <w:t xml:space="preserve">: </w:t>
      </w:r>
      <w:r w:rsidR="008961E5" w:rsidRPr="00723F20">
        <w:rPr>
          <w:rFonts w:asciiTheme="minorHAnsi" w:hAnsiTheme="minorHAnsi" w:cstheme="minorHAnsi"/>
          <w:sz w:val="22"/>
          <w:szCs w:val="22"/>
        </w:rPr>
        <w:t>Banken lenen op korte termijn geld van de ECB met activa als onderpand en verplichten zich ertoe activa terug te kopen tegen een vooraf bepaalde prijs</w:t>
      </w:r>
    </w:p>
    <w:p w14:paraId="01F7783E" w14:textId="2E1AB0A7" w:rsidR="00FF0C0B" w:rsidRPr="00723F20" w:rsidRDefault="00FF0C0B" w:rsidP="009B0F60">
      <w:pPr>
        <w:spacing w:after="0"/>
        <w:rPr>
          <w:rFonts w:cstheme="minorHAnsi"/>
        </w:rPr>
      </w:pPr>
    </w:p>
    <w:p w14:paraId="0DCC91CE" w14:textId="77777777" w:rsidR="00263353" w:rsidRPr="00723F20" w:rsidRDefault="00263353" w:rsidP="00263353">
      <w:pPr>
        <w:spacing w:after="0"/>
        <w:ind w:left="708"/>
        <w:rPr>
          <w:rFonts w:cstheme="minorHAnsi"/>
        </w:rPr>
      </w:pPr>
      <w:r w:rsidRPr="00723F20">
        <w:rPr>
          <w:rFonts w:cstheme="minorHAnsi"/>
          <w:color w:val="0070C0"/>
        </w:rPr>
        <w:t>Herfinancieringsrente (refinancing rate</w:t>
      </w:r>
      <w:r w:rsidRPr="00723F20">
        <w:rPr>
          <w:rFonts w:cstheme="minorHAnsi"/>
        </w:rPr>
        <w:t>) = verschil in prijs aangeboden onderpand en heraankoopprijs (refi rate)</w:t>
      </w:r>
    </w:p>
    <w:p w14:paraId="7C0256EA" w14:textId="77777777" w:rsidR="00263353" w:rsidRPr="00723F20" w:rsidRDefault="00263353" w:rsidP="0026335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723F20">
        <w:rPr>
          <w:rFonts w:cstheme="minorHAnsi"/>
        </w:rPr>
        <w:t>lagere refi rate : goedkoper krediet =&gt; monetaire expansie</w:t>
      </w:r>
    </w:p>
    <w:p w14:paraId="4EEB4EBE" w14:textId="699DE5B4" w:rsidR="0077192D" w:rsidRPr="00723F20" w:rsidRDefault="00263353" w:rsidP="0077192D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723F20">
        <w:rPr>
          <w:rFonts w:cstheme="minorHAnsi"/>
        </w:rPr>
        <w:t>hogere refi rate : duurder krediet =&gt; monetaire contractie</w:t>
      </w:r>
    </w:p>
    <w:p w14:paraId="0477C696" w14:textId="66B7164B" w:rsidR="0077192D" w:rsidRPr="00723F20" w:rsidRDefault="0077192D" w:rsidP="0077192D">
      <w:pPr>
        <w:spacing w:after="0"/>
        <w:rPr>
          <w:rFonts w:cstheme="minorHAnsi"/>
        </w:rPr>
      </w:pPr>
    </w:p>
    <w:p w14:paraId="18DF226D" w14:textId="68B9E46C" w:rsidR="0077192D" w:rsidRDefault="0077192D" w:rsidP="0077192D">
      <w:pPr>
        <w:spacing w:after="0"/>
        <w:rPr>
          <w:rFonts w:cstheme="minorHAnsi"/>
          <w:color w:val="0070C0"/>
        </w:rPr>
      </w:pPr>
      <w:r w:rsidRPr="00C10F66">
        <w:rPr>
          <w:rFonts w:cstheme="minorHAnsi"/>
          <w:color w:val="0070C0"/>
        </w:rPr>
        <w:t xml:space="preserve">Minimale kasreservecoëfficiënt </w:t>
      </w:r>
    </w:p>
    <w:p w14:paraId="3E7CFFC4" w14:textId="77777777" w:rsidR="00375DF0" w:rsidRPr="00C10F66" w:rsidRDefault="00375DF0" w:rsidP="0077192D">
      <w:pPr>
        <w:spacing w:after="0"/>
        <w:rPr>
          <w:rFonts w:cstheme="minorHAnsi"/>
          <w:color w:val="0070C0"/>
        </w:rPr>
      </w:pPr>
    </w:p>
    <w:p w14:paraId="5D1D168A" w14:textId="77777777" w:rsidR="006F5F2B" w:rsidRPr="00723F20" w:rsidRDefault="006F5F2B" w:rsidP="006F5F2B">
      <w:pPr>
        <w:spacing w:after="0"/>
        <w:rPr>
          <w:rFonts w:cstheme="minorHAnsi"/>
        </w:rPr>
      </w:pPr>
    </w:p>
    <w:p w14:paraId="455D6651" w14:textId="78988426" w:rsidR="008961E5" w:rsidRDefault="006F5F2B" w:rsidP="006F5F2B">
      <w:pPr>
        <w:spacing w:after="0"/>
        <w:rPr>
          <w:rFonts w:cstheme="minorHAnsi"/>
          <w:u w:val="single"/>
        </w:rPr>
      </w:pPr>
      <w:r w:rsidRPr="00723F20">
        <w:rPr>
          <w:rFonts w:cstheme="minorHAnsi"/>
          <w:u w:val="single"/>
        </w:rPr>
        <w:t>Directe marktoperaties</w:t>
      </w:r>
      <w:r w:rsidR="00D962D4">
        <w:rPr>
          <w:rFonts w:cstheme="minorHAnsi"/>
          <w:u w:val="single"/>
        </w:rPr>
        <w:t xml:space="preserve"> (onconventioneel beleid)</w:t>
      </w:r>
    </w:p>
    <w:p w14:paraId="0E129860" w14:textId="77777777" w:rsidR="00D962D4" w:rsidRPr="00723F20" w:rsidRDefault="00D962D4" w:rsidP="006F5F2B">
      <w:pPr>
        <w:spacing w:after="0"/>
        <w:rPr>
          <w:rFonts w:cstheme="minorHAnsi"/>
          <w:u w:val="single"/>
        </w:rPr>
      </w:pPr>
    </w:p>
    <w:p w14:paraId="3FF6A478" w14:textId="4F7A1AED" w:rsidR="006F5F2B" w:rsidRPr="00723F20" w:rsidRDefault="008961E5" w:rsidP="006F5F2B">
      <w:pPr>
        <w:spacing w:after="0"/>
        <w:rPr>
          <w:rFonts w:cstheme="minorHAnsi"/>
        </w:rPr>
      </w:pPr>
      <w:r w:rsidRPr="00723F20">
        <w:rPr>
          <w:rFonts w:cstheme="minorHAnsi"/>
          <w:color w:val="0070C0"/>
          <w:lang w:val="en-GB"/>
        </w:rPr>
        <w:t>Quantitative Easing (QE):</w:t>
      </w:r>
      <w:r w:rsidR="006F5F2B" w:rsidRPr="00723F20">
        <w:rPr>
          <w:rFonts w:cstheme="minorHAnsi"/>
          <w:color w:val="0070C0"/>
        </w:rPr>
        <w:t xml:space="preserve"> </w:t>
      </w:r>
      <w:r w:rsidR="006F5F2B" w:rsidRPr="00723F20">
        <w:rPr>
          <w:rFonts w:cstheme="minorHAnsi"/>
        </w:rPr>
        <w:t xml:space="preserve">ECB koopt </w:t>
      </w:r>
      <w:r w:rsidRPr="00723F20">
        <w:rPr>
          <w:rFonts w:cstheme="minorHAnsi"/>
        </w:rPr>
        <w:t>rechtstreeks activa op bij banken</w:t>
      </w:r>
      <w:r w:rsidR="003533A1">
        <w:rPr>
          <w:rFonts w:cstheme="minorHAnsi"/>
        </w:rPr>
        <w:t>.</w:t>
      </w:r>
    </w:p>
    <w:p w14:paraId="7E599940" w14:textId="4E593B23" w:rsidR="008961E5" w:rsidRDefault="008961E5" w:rsidP="006F5F2B">
      <w:pPr>
        <w:spacing w:after="0"/>
      </w:pPr>
    </w:p>
    <w:p w14:paraId="739A5038" w14:textId="211CACDD" w:rsidR="00F26DAE" w:rsidRPr="00F26DAE" w:rsidRDefault="00F26DAE" w:rsidP="00F26DAE">
      <w:pPr>
        <w:pStyle w:val="Default"/>
        <w:rPr>
          <w:sz w:val="22"/>
          <w:szCs w:val="22"/>
        </w:rPr>
      </w:pPr>
      <w:r w:rsidRPr="00C10F66">
        <w:rPr>
          <w:color w:val="0070C0"/>
          <w:sz w:val="22"/>
          <w:szCs w:val="22"/>
        </w:rPr>
        <w:t xml:space="preserve">Forward guidance: </w:t>
      </w:r>
      <w:r w:rsidRPr="00F26DAE">
        <w:rPr>
          <w:rFonts w:asciiTheme="minorHAnsi" w:hAnsiTheme="minorHAnsi" w:cstheme="minorHAnsi"/>
          <w:sz w:val="22"/>
          <w:szCs w:val="22"/>
        </w:rPr>
        <w:t>ECB verstrekt informatie over haar voornemens met betrekking tot haar toekomstig monetair beleid</w:t>
      </w:r>
      <w:r w:rsidRPr="00C10F66">
        <w:rPr>
          <w:rFonts w:asciiTheme="minorHAnsi" w:hAnsiTheme="minorHAnsi" w:cstheme="minorHAnsi"/>
          <w:sz w:val="22"/>
          <w:szCs w:val="22"/>
        </w:rPr>
        <w:t xml:space="preserve">. </w:t>
      </w:r>
      <w:r w:rsidRPr="00F26DAE">
        <w:rPr>
          <w:rFonts w:asciiTheme="minorHAnsi" w:hAnsiTheme="minorHAnsi" w:cstheme="minorHAnsi"/>
          <w:sz w:val="22"/>
          <w:szCs w:val="22"/>
        </w:rPr>
        <w:t>Belangrijk wegens asymmetrie in de termijnstructuur van de bankbalansen</w:t>
      </w:r>
    </w:p>
    <w:p w14:paraId="741069F4" w14:textId="64205600" w:rsidR="009B0F60" w:rsidRDefault="009B0F60" w:rsidP="009B0F60">
      <w:pPr>
        <w:spacing w:after="0"/>
      </w:pPr>
    </w:p>
    <w:p w14:paraId="47903549" w14:textId="77777777" w:rsidR="00F26DAE" w:rsidRDefault="00F26DAE" w:rsidP="009B0F60">
      <w:pPr>
        <w:spacing w:after="0"/>
      </w:pPr>
    </w:p>
    <w:p w14:paraId="6D0DF3FF" w14:textId="77777777" w:rsidR="00D962D4" w:rsidRDefault="00D962D4">
      <w:pPr>
        <w:rPr>
          <w:u w:val="single"/>
        </w:rPr>
      </w:pPr>
      <w:r>
        <w:rPr>
          <w:u w:val="single"/>
        </w:rPr>
        <w:br w:type="page"/>
      </w:r>
    </w:p>
    <w:p w14:paraId="34BDB818" w14:textId="65E1943D" w:rsidR="00B97BC9" w:rsidRDefault="00FB352B" w:rsidP="00FB352B">
      <w:r w:rsidRPr="00782E98">
        <w:rPr>
          <w:b/>
          <w:bCs/>
          <w:u w:val="single"/>
        </w:rPr>
        <w:lastRenderedPageBreak/>
        <w:t>Geldvraag</w:t>
      </w:r>
      <w:r>
        <w:t xml:space="preserve">: </w:t>
      </w:r>
      <w:r w:rsidR="00B97BC9">
        <w:t xml:space="preserve">geldvraag bestaat uit </w:t>
      </w:r>
      <w:r w:rsidR="00B97BC9" w:rsidRPr="000F23C3">
        <w:rPr>
          <w:color w:val="0070C0"/>
        </w:rPr>
        <w:t>transactievraag</w:t>
      </w:r>
      <w:r w:rsidR="00B97BC9">
        <w:t xml:space="preserve"> (ruil vergemakkelijken) en </w:t>
      </w:r>
      <w:r w:rsidR="00B97BC9" w:rsidRPr="000F23C3">
        <w:rPr>
          <w:color w:val="0070C0"/>
        </w:rPr>
        <w:t xml:space="preserve">vermogensvraag </w:t>
      </w:r>
      <w:r w:rsidR="00B97BC9">
        <w:t xml:space="preserve">(beleggingsinstrument) </w:t>
      </w:r>
    </w:p>
    <w:p w14:paraId="346147DE" w14:textId="43F7C496" w:rsidR="00A13C42" w:rsidRDefault="00681F95" w:rsidP="00681F95">
      <w:pPr>
        <w:jc w:val="center"/>
      </w:pPr>
      <w:r>
        <w:rPr>
          <w:noProof/>
        </w:rPr>
        <w:drawing>
          <wp:inline distT="0" distB="0" distL="0" distR="0" wp14:anchorId="76BE1615" wp14:editId="573CA290">
            <wp:extent cx="4640580" cy="938653"/>
            <wp:effectExtent l="0" t="0" r="7620" b="0"/>
            <wp:docPr id="16" name="Picture 16" descr="A picture containing clock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093" cy="94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DA50" w14:textId="51E1EBC9" w:rsidR="00062C40" w:rsidRPr="00062C40" w:rsidRDefault="00062C40" w:rsidP="00FB352B">
      <w:pPr>
        <w:rPr>
          <w:color w:val="0070C0"/>
        </w:rPr>
      </w:pPr>
      <w:r w:rsidRPr="00062C40">
        <w:rPr>
          <w:color w:val="0070C0"/>
        </w:rPr>
        <w:t>De transactievraag naar geld:</w:t>
      </w:r>
      <w:r>
        <w:rPr>
          <w:color w:val="0070C0"/>
        </w:rPr>
        <w:t xml:space="preserve"> Kwantiteitstheorie van geld </w:t>
      </w:r>
      <w:r w:rsidRPr="00062C40">
        <w:rPr>
          <w:color w:val="0070C0"/>
        </w:rPr>
        <w:t xml:space="preserve"> </w:t>
      </w:r>
    </w:p>
    <w:p w14:paraId="1E74140F" w14:textId="45EA58E9" w:rsidR="00E03020" w:rsidRPr="00062C40" w:rsidRDefault="00463A61" w:rsidP="00FB352B">
      <w:pPr>
        <w:rPr>
          <w:rFonts w:ascii="Cambria Math" w:eastAsiaTheme="minorEastAsia" w:hAnsi="Cambria Math" w:cs="Cambria Math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</w:rPr>
            <m:t>Vergelijking van Fisher: M*V</m:t>
          </m:r>
          <m:r>
            <w:rPr>
              <w:rFonts w:ascii="Cambria Math" w:hAnsi="Cambria Math" w:cs="Cambria Math"/>
            </w:rPr>
            <m:t xml:space="preserve">=P*Q </m:t>
          </m:r>
        </m:oMath>
      </m:oMathPara>
    </w:p>
    <w:p w14:paraId="48A0A5A4" w14:textId="2CD9E340" w:rsidR="00062C40" w:rsidRDefault="00062C40" w:rsidP="00FB352B">
      <w:pPr>
        <w:rPr>
          <w:rFonts w:ascii="Cambria Math" w:eastAsiaTheme="minorEastAsia" w:hAnsi="Cambria Math" w:cs="Cambria Math"/>
        </w:rPr>
      </w:pPr>
      <w:r>
        <w:rPr>
          <w:rFonts w:ascii="Cambria Math" w:eastAsiaTheme="minorEastAsia" w:hAnsi="Cambria Math" w:cs="Cambria Math"/>
        </w:rPr>
        <w:t>Met P * Q = nominale BBP en V= omloopsnelheid van geld</w:t>
      </w:r>
    </w:p>
    <w:p w14:paraId="71B700F2" w14:textId="6F894555" w:rsidR="00A237C3" w:rsidRDefault="00062C40" w:rsidP="00FB352B">
      <w:pPr>
        <w:rPr>
          <w:rFonts w:ascii="Cambria Math" w:eastAsiaTheme="minorEastAsia" w:hAnsi="Cambria Math" w:cs="Cambria Math"/>
        </w:rPr>
      </w:pPr>
      <w:r>
        <w:rPr>
          <w:rFonts w:ascii="Cambria Math" w:eastAsiaTheme="minorEastAsia" w:hAnsi="Cambria Math" w:cs="Cambria Math"/>
        </w:rPr>
        <w:t>Stel dat Q en V constant zijn dan is de geldgroei (</w:t>
      </w:r>
      <m:oMath>
        <m:acc>
          <m:accPr>
            <m:chr m:val="̇"/>
            <m:ctrlPr>
              <w:rPr>
                <w:rFonts w:ascii="Cambria Math" w:eastAsiaTheme="minorEastAsia" w:hAnsi="Cambria Math" w:cs="Cambria Math"/>
                <w:i/>
              </w:rPr>
            </m:ctrlPr>
          </m:accPr>
          <m:e>
            <m:r>
              <w:rPr>
                <w:rFonts w:ascii="Cambria Math" w:eastAsiaTheme="minorEastAsia" w:hAnsi="Cambria Math" w:cs="Cambria Math"/>
              </w:rPr>
              <m:t>M</m:t>
            </m:r>
          </m:e>
        </m:acc>
      </m:oMath>
      <w:r>
        <w:rPr>
          <w:rFonts w:ascii="Cambria Math" w:eastAsiaTheme="minorEastAsia" w:hAnsi="Cambria Math" w:cs="Cambria Math"/>
        </w:rPr>
        <w:t>) = inflatiepercentage (π)</w:t>
      </w:r>
      <w:r w:rsidR="00FA315D">
        <w:rPr>
          <w:rFonts w:ascii="Cambria Math" w:eastAsiaTheme="minorEastAsia" w:hAnsi="Cambria Math" w:cs="Cambria Math"/>
        </w:rPr>
        <w:t xml:space="preserve"> (monetaristische visie)</w:t>
      </w:r>
    </w:p>
    <w:p w14:paraId="4D0BBE9D" w14:textId="3DC97CA0" w:rsidR="00062C40" w:rsidRPr="00A237C3" w:rsidRDefault="00A237C3" w:rsidP="00FB352B">
      <w:pPr>
        <w:rPr>
          <w:rFonts w:eastAsiaTheme="minorEastAsia" w:cstheme="minorHAnsi"/>
          <w:color w:val="0070C0"/>
        </w:rPr>
      </w:pPr>
      <w:r w:rsidRPr="00A237C3">
        <w:rPr>
          <w:rFonts w:eastAsiaTheme="minorEastAsia" w:cstheme="minorHAnsi"/>
          <w:color w:val="0070C0"/>
        </w:rPr>
        <w:t>Vermogensvraag naar geld</w:t>
      </w:r>
      <w:r w:rsidR="00463A61">
        <w:rPr>
          <w:rFonts w:eastAsiaTheme="minorEastAsia" w:cstheme="minorHAnsi"/>
          <w:color w:val="0070C0"/>
        </w:rPr>
        <w:t>:</w:t>
      </w:r>
    </w:p>
    <w:p w14:paraId="663258CA" w14:textId="77777777" w:rsidR="00393F1B" w:rsidRDefault="00393F1B" w:rsidP="00393F1B">
      <w:pPr>
        <w:jc w:val="center"/>
      </w:pPr>
      <w:r>
        <w:rPr>
          <w:noProof/>
          <w:lang w:eastAsia="nl-BE"/>
        </w:rPr>
        <w:drawing>
          <wp:inline distT="0" distB="0" distL="0" distR="0" wp14:anchorId="664F1307" wp14:editId="4C3546CD">
            <wp:extent cx="3667125" cy="80962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ps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53951" w14:textId="2CD02EE8" w:rsidR="00FB352B" w:rsidRDefault="00FB352B" w:rsidP="00393F1B">
      <w:pPr>
        <w:jc w:val="center"/>
      </w:pPr>
      <w:r>
        <w:t xml:space="preserve">Waarbij </w:t>
      </w:r>
      <w:r w:rsidR="00C46E4C">
        <w:t xml:space="preserve">κ </w:t>
      </w:r>
      <m:oMath>
        <m: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1</m:t>
            </m:r>
          </m:num>
          <m:den>
            <m:r>
              <w:rPr>
                <w:rFonts w:ascii="Cambria Math" w:hAnsi="Cambria Math" w:cs="Cambria Math"/>
              </w:rPr>
              <m:t>V</m:t>
            </m:r>
          </m:den>
        </m:f>
      </m:oMath>
      <w:r>
        <w:t xml:space="preserve"> de inverse van de omloopsnelheid</w:t>
      </w:r>
      <w:r w:rsidR="00B97BC9">
        <w:t xml:space="preserve"> van geld</w:t>
      </w:r>
      <w:r>
        <w:t xml:space="preserve"> is. Deze omloopsnelheid wordt ook zelf door de interestvoet </w:t>
      </w:r>
      <w:r w:rsidR="00484A19">
        <w:t xml:space="preserve">(i) </w:t>
      </w:r>
      <w:r>
        <w:t>en de verwachte inflatie beïnvloed</w:t>
      </w:r>
      <w:r w:rsidR="00484A19">
        <w:t xml:space="preserve">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</m:oMath>
      <w:r w:rsidR="00484A19">
        <w:rPr>
          <w:rFonts w:cstheme="minorHAnsi"/>
        </w:rPr>
        <w:t>)</w:t>
      </w:r>
      <w:r>
        <w:t>.</w:t>
      </w:r>
    </w:p>
    <w:p w14:paraId="21B41050" w14:textId="77777777" w:rsidR="001D0FD6" w:rsidRPr="001D0FD6" w:rsidRDefault="001D0FD6" w:rsidP="001D0F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3E28C28" w14:textId="64948894" w:rsidR="001D0FD6" w:rsidRPr="001D0FD6" w:rsidRDefault="001D0FD6" w:rsidP="001D0FD6">
      <w:r w:rsidRPr="001D0FD6">
        <w:t>Intrestvoet (</w:t>
      </w:r>
      <w:r w:rsidRPr="001D0FD6">
        <w:rPr>
          <w:rFonts w:ascii="Cambria Math" w:hAnsi="Cambria Math" w:cs="Cambria Math"/>
        </w:rPr>
        <w:t>𝑖</w:t>
      </w:r>
      <w:r w:rsidRPr="001D0FD6">
        <w:t>): opportuniteitskost t</w:t>
      </w:r>
      <w:r>
        <w:t>ov</w:t>
      </w:r>
      <w:r w:rsidRPr="001D0FD6">
        <w:t xml:space="preserve"> interestdragende</w:t>
      </w:r>
      <w:r>
        <w:t xml:space="preserve"> </w:t>
      </w:r>
      <w:r w:rsidRPr="001D0FD6">
        <w:t>beleggingsinstrumenten</w:t>
      </w:r>
    </w:p>
    <w:p w14:paraId="130DB6EF" w14:textId="47C13871" w:rsidR="00A13C42" w:rsidRDefault="001D0FD6" w:rsidP="00404DB7">
      <w:r w:rsidRPr="001D0FD6">
        <w:t>Verwachte inflatie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</m:oMath>
      <w:r w:rsidRPr="001D0FD6">
        <w:t xml:space="preserve">): opportuniteitskost </w:t>
      </w:r>
      <w:r>
        <w:t xml:space="preserve">tov koopkrachtvaste beleggingsinstrumenten </w:t>
      </w:r>
    </w:p>
    <w:p w14:paraId="5A9F2562" w14:textId="77777777" w:rsidR="005C4852" w:rsidRDefault="005C4852" w:rsidP="00404DB7"/>
    <w:p w14:paraId="275FCCC4" w14:textId="5E5842D8" w:rsidR="00A13C42" w:rsidRPr="0006155A" w:rsidRDefault="0006155A" w:rsidP="0006155A">
      <w:pPr>
        <w:rPr>
          <w:color w:val="0070C0"/>
        </w:rPr>
      </w:pPr>
      <w:r w:rsidRPr="0006155A">
        <w:rPr>
          <w:color w:val="0070C0"/>
        </w:rPr>
        <w:t xml:space="preserve">Negatief verband tussen beurskoersen en </w:t>
      </w:r>
      <w:r w:rsidR="00C6599C">
        <w:rPr>
          <w:color w:val="0070C0"/>
        </w:rPr>
        <w:t xml:space="preserve">marktintrestvoet i </w:t>
      </w:r>
    </w:p>
    <w:p w14:paraId="75739FF2" w14:textId="0B1F8DF3" w:rsidR="0006155A" w:rsidRDefault="00434CCD" w:rsidP="00434CCD">
      <w:r>
        <w:rPr>
          <w:noProof/>
        </w:rPr>
        <w:drawing>
          <wp:anchor distT="0" distB="0" distL="114300" distR="114300" simplePos="0" relativeHeight="251662848" behindDoc="0" locked="0" layoutInCell="1" allowOverlap="1" wp14:anchorId="24C47F91" wp14:editId="32EA142B">
            <wp:simplePos x="0" y="0"/>
            <wp:positionH relativeFrom="column">
              <wp:posOffset>3535045</wp:posOffset>
            </wp:positionH>
            <wp:positionV relativeFrom="paragraph">
              <wp:posOffset>53975</wp:posOffset>
            </wp:positionV>
            <wp:extent cx="1052425" cy="57912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7" t="79597" r="38625"/>
                    <a:stretch/>
                  </pic:blipFill>
                  <pic:spPr bwMode="auto">
                    <a:xfrm>
                      <a:off x="0" y="0"/>
                      <a:ext cx="1052425" cy="57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155A">
        <w:rPr>
          <w:noProof/>
        </w:rPr>
        <w:drawing>
          <wp:inline distT="0" distB="0" distL="0" distR="0" wp14:anchorId="0705AFA0" wp14:editId="59148C76">
            <wp:extent cx="2788920" cy="711817"/>
            <wp:effectExtent l="0" t="0" r="0" b="0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78" b="61229"/>
                    <a:stretch/>
                  </pic:blipFill>
                  <pic:spPr bwMode="auto">
                    <a:xfrm>
                      <a:off x="0" y="0"/>
                      <a:ext cx="2856714" cy="72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C2D59" w14:textId="20DAF617" w:rsidR="00ED4338" w:rsidRDefault="00ED4338" w:rsidP="00434CCD">
      <w:pPr>
        <w:ind w:left="1416"/>
        <w:jc w:val="center"/>
      </w:pPr>
    </w:p>
    <w:p w14:paraId="6B3407F5" w14:textId="009A8385" w:rsidR="00C6599C" w:rsidRDefault="006B591C" w:rsidP="006B591C">
      <w:pPr>
        <w:ind w:left="708"/>
      </w:pPr>
      <w:r w:rsidRPr="006B591C">
        <w:rPr>
          <w:color w:val="0070C0"/>
        </w:rPr>
        <w:t>Expansief monetair beleid</w:t>
      </w:r>
      <w:r>
        <w:t>: lagere marktrente en dus hogere beurskoersen</w:t>
      </w:r>
    </w:p>
    <w:p w14:paraId="63B2A411" w14:textId="36CC44A4" w:rsidR="00434CCD" w:rsidRDefault="006B591C" w:rsidP="00434CCD">
      <w:pPr>
        <w:ind w:left="708"/>
      </w:pPr>
      <w:r w:rsidRPr="006B591C">
        <w:rPr>
          <w:color w:val="0070C0"/>
        </w:rPr>
        <w:t>Restrictief monetair beleid</w:t>
      </w:r>
      <w:r>
        <w:t xml:space="preserve">: hogere marktrente en dus lagere beurskoersen </w:t>
      </w:r>
    </w:p>
    <w:p w14:paraId="557216ED" w14:textId="77777777" w:rsidR="006971A5" w:rsidRDefault="006971A5" w:rsidP="00434CCD">
      <w:pPr>
        <w:ind w:left="708"/>
      </w:pPr>
    </w:p>
    <w:p w14:paraId="68FB57EE" w14:textId="266A14BE" w:rsidR="008F5248" w:rsidRDefault="008F5248"/>
    <w:p w14:paraId="0388C3FA" w14:textId="56FDFDB8" w:rsidR="00FB352B" w:rsidRDefault="00FB352B" w:rsidP="003A70AD">
      <w:pPr>
        <w:spacing w:after="0"/>
      </w:pPr>
      <w:r>
        <w:lastRenderedPageBreak/>
        <w:t>De geldvraag neemt dus toe indien:</w:t>
      </w:r>
    </w:p>
    <w:p w14:paraId="30D2FC21" w14:textId="7B29F4EE" w:rsidR="00FB352B" w:rsidRDefault="00FB352B" w:rsidP="003A70AD">
      <w:pPr>
        <w:pStyle w:val="ListParagraph"/>
        <w:numPr>
          <w:ilvl w:val="0"/>
          <w:numId w:val="6"/>
        </w:numPr>
        <w:spacing w:after="0"/>
      </w:pPr>
      <w:r>
        <w:t>De interestvoet</w:t>
      </w:r>
      <w:r w:rsidR="00AC7852">
        <w:t xml:space="preserve"> i</w:t>
      </w:r>
      <w:r>
        <w:t xml:space="preserve"> afneemt</w:t>
      </w:r>
      <w:r w:rsidR="00B35309">
        <w:t xml:space="preserve"> (dit is een beweging </w:t>
      </w:r>
      <w:r w:rsidR="00B35309" w:rsidRPr="00B35309">
        <w:rPr>
          <w:u w:val="single"/>
        </w:rPr>
        <w:t>op</w:t>
      </w:r>
      <w:r w:rsidR="00B35309">
        <w:t xml:space="preserve"> de geldvraagcurve</w:t>
      </w:r>
      <w:r w:rsidR="00581E9B">
        <w:t>, geen verschuiving</w:t>
      </w:r>
      <w:r w:rsidR="00B35309">
        <w:t>)</w:t>
      </w:r>
    </w:p>
    <w:p w14:paraId="291F3B35" w14:textId="77526F01" w:rsidR="00FB352B" w:rsidRDefault="00FB352B" w:rsidP="00AC7852">
      <w:pPr>
        <w:pStyle w:val="ListParagraph"/>
        <w:numPr>
          <w:ilvl w:val="0"/>
          <w:numId w:val="6"/>
        </w:numPr>
        <w:spacing w:after="0"/>
      </w:pPr>
      <w:r>
        <w:t>De verwachte inflatie</w:t>
      </w:r>
      <w:r w:rsidR="00AC7852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>afneemt</w:t>
      </w:r>
    </w:p>
    <w:p w14:paraId="2E2F2317" w14:textId="77777777" w:rsidR="00FB352B" w:rsidRDefault="00FB352B" w:rsidP="003A70AD">
      <w:pPr>
        <w:pStyle w:val="ListParagraph"/>
        <w:numPr>
          <w:ilvl w:val="0"/>
          <w:numId w:val="6"/>
        </w:numPr>
        <w:spacing w:after="0"/>
      </w:pPr>
      <w:r>
        <w:t>Het algemeen prijspeil</w:t>
      </w:r>
      <w:r w:rsidR="00AC7852">
        <w:t xml:space="preserve"> P</w:t>
      </w:r>
      <w:r>
        <w:t xml:space="preserve"> toeneemt</w:t>
      </w:r>
      <w:r w:rsidR="00AC7852">
        <w:t xml:space="preserve"> </w:t>
      </w:r>
    </w:p>
    <w:p w14:paraId="61620418" w14:textId="257BC7DF" w:rsidR="00FB352B" w:rsidRDefault="00FB352B" w:rsidP="003A70AD">
      <w:pPr>
        <w:pStyle w:val="ListParagraph"/>
        <w:numPr>
          <w:ilvl w:val="0"/>
          <w:numId w:val="6"/>
        </w:numPr>
      </w:pPr>
      <w:r>
        <w:t>Het reëel BBP</w:t>
      </w:r>
      <w:r w:rsidR="00AC7852">
        <w:t xml:space="preserve"> Q</w:t>
      </w:r>
      <w:r>
        <w:t xml:space="preserve"> toeneemt</w:t>
      </w:r>
      <w:r w:rsidR="00AC7852">
        <w:t xml:space="preserve"> </w:t>
      </w:r>
    </w:p>
    <w:p w14:paraId="18AF8E21" w14:textId="77777777" w:rsidR="00B567F5" w:rsidRDefault="00B567F5" w:rsidP="00B567F5">
      <w:pPr>
        <w:pStyle w:val="ListParagraph"/>
      </w:pPr>
    </w:p>
    <w:p w14:paraId="0843E54A" w14:textId="77777777" w:rsidR="00A929AF" w:rsidRDefault="005E760E" w:rsidP="00A929AF">
      <w:pPr>
        <w:pStyle w:val="ListParagraph"/>
        <w:jc w:val="center"/>
      </w:pPr>
      <w:r>
        <w:rPr>
          <w:noProof/>
          <w:lang w:eastAsia="nl-BE"/>
        </w:rPr>
        <w:drawing>
          <wp:inline distT="0" distB="0" distL="0" distR="0" wp14:anchorId="62B94B24" wp14:editId="045D78B7">
            <wp:extent cx="5631180" cy="4184650"/>
            <wp:effectExtent l="0" t="0" r="762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70DA2" w14:textId="00A2D8DF" w:rsidR="00296828" w:rsidRDefault="00296828" w:rsidP="009861E0">
      <w:pPr>
        <w:spacing w:after="0"/>
      </w:pPr>
    </w:p>
    <w:p w14:paraId="02668E66" w14:textId="7EC5D123" w:rsidR="00296828" w:rsidRDefault="004C7E34" w:rsidP="009861E0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60800" behindDoc="0" locked="0" layoutInCell="1" allowOverlap="1" wp14:anchorId="6D498D3D" wp14:editId="05F6A687">
            <wp:simplePos x="0" y="0"/>
            <wp:positionH relativeFrom="column">
              <wp:posOffset>2433955</wp:posOffset>
            </wp:positionH>
            <wp:positionV relativeFrom="paragraph">
              <wp:posOffset>4445</wp:posOffset>
            </wp:positionV>
            <wp:extent cx="3827780" cy="2352040"/>
            <wp:effectExtent l="0" t="0" r="127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pse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8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Lineaire reële geldvraag:</w:t>
      </w:r>
    </w:p>
    <w:p w14:paraId="18A1A5B4" w14:textId="573B1883" w:rsidR="004C7E34" w:rsidRPr="004C7E34" w:rsidRDefault="004C7E34" w:rsidP="00AC60AB">
      <w:pPr>
        <w:spacing w:after="0"/>
      </w:pPr>
      <w:r>
        <w:rPr>
          <w:noProof/>
        </w:rPr>
        <w:drawing>
          <wp:inline distT="0" distB="0" distL="0" distR="0" wp14:anchorId="7EA37C0F" wp14:editId="2A3886EF">
            <wp:extent cx="1821180" cy="650768"/>
            <wp:effectExtent l="0" t="0" r="7620" b="0"/>
            <wp:docPr id="17" name="Picture 17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34" cy="65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EAF41" w14:textId="77777777" w:rsidR="004C7E34" w:rsidRPr="004C7E34" w:rsidRDefault="004C7E34" w:rsidP="004C7E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14:paraId="27760152" w14:textId="77777777" w:rsidR="004C7E34" w:rsidRPr="004C7E34" w:rsidRDefault="004C7E34" w:rsidP="004C7E34">
      <w:r w:rsidRPr="004C7E34">
        <w:rPr>
          <w:rFonts w:ascii="Cambria Math" w:hAnsi="Cambria Math"/>
        </w:rPr>
        <w:t>𝛽=</w:t>
      </w:r>
      <w:r w:rsidRPr="004C7E34">
        <w:t>inkomensgevoeligheid van geldvraag</w:t>
      </w:r>
    </w:p>
    <w:p w14:paraId="36C03D0D" w14:textId="03B5E1E3" w:rsidR="00AC60AB" w:rsidRPr="00AC60AB" w:rsidRDefault="004C7E34" w:rsidP="00AC60AB">
      <w:r w:rsidRPr="004C7E34">
        <w:rPr>
          <w:rFonts w:ascii="Cambria Math" w:hAnsi="Cambria Math" w:cs="Cambria Math"/>
        </w:rPr>
        <w:t>𝛿=</w:t>
      </w:r>
      <w:r w:rsidRPr="004C7E34">
        <w:t>interestgevoeligheid van geldvraag</w:t>
      </w:r>
    </w:p>
    <w:p w14:paraId="07F2F45E" w14:textId="77777777" w:rsidR="00AC60AB" w:rsidRPr="00AC60AB" w:rsidRDefault="00AC60AB" w:rsidP="00AC60AB">
      <w:r w:rsidRPr="00AC60AB">
        <w:rPr>
          <w:rFonts w:ascii="Cambria Math" w:hAnsi="Cambria Math"/>
        </w:rPr>
        <w:t>𝐿0=</w:t>
      </w:r>
      <w:r w:rsidRPr="00AC60AB">
        <w:t>‘autonome’ geldvraag</w:t>
      </w:r>
    </w:p>
    <w:p w14:paraId="037FC1D1" w14:textId="77777777" w:rsidR="00AC60AB" w:rsidRDefault="00A7588F" w:rsidP="00AC60AB">
      <m:oMath>
        <m:f>
          <m:f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Cambria Math"/>
                    <w:sz w:val="24"/>
                    <w:szCs w:val="24"/>
                  </w:rPr>
                  <m:t>A</m:t>
                </m:r>
              </m:sup>
            </m:sSup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P</m:t>
            </m:r>
          </m:den>
        </m:f>
      </m:oMath>
      <w:r w:rsidR="00AC60AB" w:rsidRPr="007B3E57">
        <w:rPr>
          <w:rFonts w:ascii="Cambria Math" w:hAnsi="Cambria Math" w:cs="Cambria Math"/>
          <w:sz w:val="24"/>
          <w:szCs w:val="24"/>
        </w:rPr>
        <w:t>=</w:t>
      </w:r>
      <w:r w:rsidR="00AC60AB" w:rsidRPr="00AC60AB">
        <w:t>reëel geldaanbod</w:t>
      </w:r>
    </w:p>
    <w:p w14:paraId="53AE169C" w14:textId="79245FE5" w:rsidR="009861E0" w:rsidRDefault="00BA508A" w:rsidP="00AC60AB">
      <w:r>
        <w:t>I</w:t>
      </w:r>
      <w:r w:rsidRPr="00BA508A">
        <w:t xml:space="preserve">n het evenwicht moet er gelden dat </w:t>
      </w:r>
      <w:r w:rsidR="00F26CE7">
        <w:rPr>
          <w:rFonts w:ascii="Cambria Math" w:hAnsi="Cambria Math" w:cs="Cambria Math"/>
        </w:rPr>
        <w:t>𝑀a</w:t>
      </w:r>
      <w:r w:rsidRPr="00BA508A">
        <w:t>=</w:t>
      </w:r>
      <w:r w:rsidR="00F26CE7">
        <w:rPr>
          <w:rFonts w:ascii="Cambria Math" w:hAnsi="Cambria Math" w:cs="Cambria Math"/>
        </w:rPr>
        <w:t>𝑀v</w:t>
      </w:r>
      <w:r w:rsidRPr="00BA508A">
        <w:t>=</w:t>
      </w:r>
      <w:r w:rsidRPr="00BA508A">
        <w:rPr>
          <w:rFonts w:ascii="Cambria Math" w:hAnsi="Cambria Math" w:cs="Cambria Math"/>
        </w:rPr>
        <w:t>𝑃</w:t>
      </w:r>
      <w:r w:rsidRPr="00BA508A">
        <w:t>(</w:t>
      </w:r>
      <w:r w:rsidRPr="00BA508A">
        <w:rPr>
          <w:rFonts w:ascii="Cambria Math" w:hAnsi="Cambria Math" w:cs="Cambria Math"/>
        </w:rPr>
        <w:t>𝐿</w:t>
      </w:r>
      <w:r w:rsidR="00F26CE7">
        <w:t>0</w:t>
      </w:r>
      <w:r w:rsidRPr="00BA508A">
        <w:t>+</w:t>
      </w:r>
      <w:r w:rsidRPr="00BA508A">
        <w:rPr>
          <w:rFonts w:ascii="Cambria Math" w:hAnsi="Cambria Math" w:cs="Cambria Math"/>
        </w:rPr>
        <w:t>𝛽𝑄</w:t>
      </w:r>
      <w:r w:rsidRPr="00BA508A">
        <w:t>−</w:t>
      </w:r>
      <w:r w:rsidRPr="00BA508A">
        <w:rPr>
          <w:rFonts w:ascii="Cambria Math" w:hAnsi="Cambria Math" w:cs="Cambria Math"/>
        </w:rPr>
        <w:t>𝛿𝑖</w:t>
      </w:r>
      <w:r w:rsidRPr="00BA508A">
        <w:t>)</w:t>
      </w:r>
      <w:r>
        <w:t xml:space="preserve">. </w:t>
      </w:r>
    </w:p>
    <w:p w14:paraId="7DFD924C" w14:textId="6D8151F1" w:rsidR="00BA508A" w:rsidRDefault="00BA508A" w:rsidP="00763572">
      <w:pPr>
        <w:spacing w:after="0"/>
      </w:pPr>
      <w:r>
        <w:t>Hoe steiler de Mv-curve</w:t>
      </w:r>
      <w:r w:rsidR="00444724">
        <w:t>,</w:t>
      </w:r>
      <w:r>
        <w:t xml:space="preserve"> hoe kleiner de intrestgevoeligheid </w:t>
      </w:r>
      <w:r w:rsidRPr="00BA508A">
        <w:rPr>
          <w:rFonts w:ascii="Cambria Math" w:hAnsi="Cambria Math" w:cs="Cambria Math"/>
        </w:rPr>
        <w:t>𝛿</w:t>
      </w:r>
      <w:r>
        <w:t>.</w:t>
      </w:r>
    </w:p>
    <w:sectPr w:rsidR="00BA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36C00"/>
    <w:multiLevelType w:val="hybridMultilevel"/>
    <w:tmpl w:val="2F46E3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E4F55"/>
    <w:multiLevelType w:val="hybridMultilevel"/>
    <w:tmpl w:val="65689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3736B"/>
    <w:multiLevelType w:val="hybridMultilevel"/>
    <w:tmpl w:val="180CE5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04975"/>
    <w:multiLevelType w:val="hybridMultilevel"/>
    <w:tmpl w:val="B956AF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034A2"/>
    <w:multiLevelType w:val="hybridMultilevel"/>
    <w:tmpl w:val="E15C1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E0BD6"/>
    <w:multiLevelType w:val="hybridMultilevel"/>
    <w:tmpl w:val="7A20A5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714"/>
    <w:rsid w:val="0006155A"/>
    <w:rsid w:val="00062C40"/>
    <w:rsid w:val="000A6AEE"/>
    <w:rsid w:val="000E2B8A"/>
    <w:rsid w:val="000E303D"/>
    <w:rsid w:val="000F23C3"/>
    <w:rsid w:val="0014675B"/>
    <w:rsid w:val="00167434"/>
    <w:rsid w:val="00173550"/>
    <w:rsid w:val="001C13A4"/>
    <w:rsid w:val="001D0FD6"/>
    <w:rsid w:val="002603B6"/>
    <w:rsid w:val="00263353"/>
    <w:rsid w:val="00296828"/>
    <w:rsid w:val="002C1C07"/>
    <w:rsid w:val="002D0360"/>
    <w:rsid w:val="002F3CC0"/>
    <w:rsid w:val="0032062E"/>
    <w:rsid w:val="00337D34"/>
    <w:rsid w:val="0034282B"/>
    <w:rsid w:val="003533A1"/>
    <w:rsid w:val="00375DF0"/>
    <w:rsid w:val="00393F1B"/>
    <w:rsid w:val="00396A35"/>
    <w:rsid w:val="003A70AD"/>
    <w:rsid w:val="003D7541"/>
    <w:rsid w:val="00404DB7"/>
    <w:rsid w:val="00434CCD"/>
    <w:rsid w:val="00444724"/>
    <w:rsid w:val="00451714"/>
    <w:rsid w:val="00463A61"/>
    <w:rsid w:val="00484A19"/>
    <w:rsid w:val="004B73C7"/>
    <w:rsid w:val="004C7E34"/>
    <w:rsid w:val="00504F69"/>
    <w:rsid w:val="005676A8"/>
    <w:rsid w:val="00580388"/>
    <w:rsid w:val="00581E9B"/>
    <w:rsid w:val="005836C2"/>
    <w:rsid w:val="005C3FD2"/>
    <w:rsid w:val="005C4852"/>
    <w:rsid w:val="005E760E"/>
    <w:rsid w:val="00645550"/>
    <w:rsid w:val="00681F95"/>
    <w:rsid w:val="006971A5"/>
    <w:rsid w:val="006B591C"/>
    <w:rsid w:val="006C299C"/>
    <w:rsid w:val="006F5F2B"/>
    <w:rsid w:val="00723F20"/>
    <w:rsid w:val="007567CF"/>
    <w:rsid w:val="00763572"/>
    <w:rsid w:val="0077192D"/>
    <w:rsid w:val="00782E98"/>
    <w:rsid w:val="007B3E57"/>
    <w:rsid w:val="007C1236"/>
    <w:rsid w:val="007C6D03"/>
    <w:rsid w:val="007D5020"/>
    <w:rsid w:val="007D54B9"/>
    <w:rsid w:val="008604EA"/>
    <w:rsid w:val="00863169"/>
    <w:rsid w:val="008961E5"/>
    <w:rsid w:val="008B7BD1"/>
    <w:rsid w:val="008F184C"/>
    <w:rsid w:val="008F2FA0"/>
    <w:rsid w:val="008F5248"/>
    <w:rsid w:val="00943524"/>
    <w:rsid w:val="009770FA"/>
    <w:rsid w:val="009809F1"/>
    <w:rsid w:val="009861E0"/>
    <w:rsid w:val="009B0F60"/>
    <w:rsid w:val="00A04BE5"/>
    <w:rsid w:val="00A13C42"/>
    <w:rsid w:val="00A13F6A"/>
    <w:rsid w:val="00A237C3"/>
    <w:rsid w:val="00A67025"/>
    <w:rsid w:val="00A7588F"/>
    <w:rsid w:val="00A834F6"/>
    <w:rsid w:val="00A929AF"/>
    <w:rsid w:val="00AC60AB"/>
    <w:rsid w:val="00AC7852"/>
    <w:rsid w:val="00AF5701"/>
    <w:rsid w:val="00B35309"/>
    <w:rsid w:val="00B47C0E"/>
    <w:rsid w:val="00B567F5"/>
    <w:rsid w:val="00B943DC"/>
    <w:rsid w:val="00B97BC9"/>
    <w:rsid w:val="00BA508A"/>
    <w:rsid w:val="00BC4F08"/>
    <w:rsid w:val="00BC6417"/>
    <w:rsid w:val="00BD403B"/>
    <w:rsid w:val="00C10F66"/>
    <w:rsid w:val="00C22F09"/>
    <w:rsid w:val="00C46E4C"/>
    <w:rsid w:val="00C50B1D"/>
    <w:rsid w:val="00C6599C"/>
    <w:rsid w:val="00C73EEC"/>
    <w:rsid w:val="00C7561F"/>
    <w:rsid w:val="00C93363"/>
    <w:rsid w:val="00D10D61"/>
    <w:rsid w:val="00D548B1"/>
    <w:rsid w:val="00D962D4"/>
    <w:rsid w:val="00DD0873"/>
    <w:rsid w:val="00E03020"/>
    <w:rsid w:val="00E76559"/>
    <w:rsid w:val="00ED4338"/>
    <w:rsid w:val="00F11737"/>
    <w:rsid w:val="00F26CE7"/>
    <w:rsid w:val="00F26DAE"/>
    <w:rsid w:val="00F56E42"/>
    <w:rsid w:val="00FA315D"/>
    <w:rsid w:val="00FB352B"/>
    <w:rsid w:val="00FD5512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48FE"/>
  <w15:docId w15:val="{22039A73-233B-474C-9F13-46D6D412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7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75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70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6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Mirthe</dc:creator>
  <cp:lastModifiedBy>Mirthe Maes</cp:lastModifiedBy>
  <cp:revision>114</cp:revision>
  <dcterms:created xsi:type="dcterms:W3CDTF">2019-06-02T10:49:00Z</dcterms:created>
  <dcterms:modified xsi:type="dcterms:W3CDTF">2020-06-21T19:23:00Z</dcterms:modified>
</cp:coreProperties>
</file>