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BE1DF" w14:textId="77777777" w:rsidR="00310FD7" w:rsidRPr="00310FD7" w:rsidRDefault="00DB0A75" w:rsidP="00310FD7">
      <w:pPr>
        <w:pStyle w:val="Title"/>
        <w:rPr>
          <w:sz w:val="36"/>
          <w:szCs w:val="36"/>
        </w:rPr>
      </w:pPr>
      <w:r>
        <w:rPr>
          <w:noProof/>
          <w:lang w:eastAsia="nl-BE"/>
        </w:rPr>
        <w:drawing>
          <wp:anchor distT="0" distB="0" distL="114300" distR="114300" simplePos="0" relativeHeight="251658240" behindDoc="0" locked="0" layoutInCell="1" allowOverlap="1" wp14:anchorId="581CF7D8" wp14:editId="6A5CEEE2">
            <wp:simplePos x="0" y="0"/>
            <wp:positionH relativeFrom="column">
              <wp:posOffset>4900930</wp:posOffset>
            </wp:positionH>
            <wp:positionV relativeFrom="paragraph">
              <wp:posOffset>271780</wp:posOffset>
            </wp:positionV>
            <wp:extent cx="828675" cy="709295"/>
            <wp:effectExtent l="0" t="0" r="9525" b="0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742">
        <w:rPr>
          <w:sz w:val="36"/>
          <w:szCs w:val="36"/>
        </w:rPr>
        <w:t>HOOFDSTUK 22</w:t>
      </w:r>
      <w:r w:rsidR="00310FD7" w:rsidRPr="00310FD7">
        <w:rPr>
          <w:sz w:val="36"/>
          <w:szCs w:val="36"/>
        </w:rPr>
        <w:t>: Wisselmarkten</w:t>
      </w:r>
    </w:p>
    <w:p w14:paraId="5434D14C" w14:textId="77777777" w:rsidR="00DB0A75" w:rsidRDefault="00310FD7" w:rsidP="00DB0A75">
      <w:pPr>
        <w:spacing w:after="0"/>
      </w:pPr>
      <w:r w:rsidRPr="00C95D23">
        <w:rPr>
          <w:color w:val="0070C0"/>
        </w:rPr>
        <w:t xml:space="preserve">Wisselkoers: </w:t>
      </w:r>
      <w:r>
        <w:t>prijs buitenlandse munt uitgedrukt i</w:t>
      </w:r>
      <w:r w:rsidR="00836E77">
        <w:t xml:space="preserve">n termen van binnenlandse munt </w:t>
      </w:r>
    </w:p>
    <w:p w14:paraId="094E2DAD" w14:textId="77777777" w:rsidR="00DB0A75" w:rsidRDefault="00DB0A75" w:rsidP="00DB0A75">
      <w:pPr>
        <w:spacing w:after="0"/>
      </w:pPr>
      <w:r>
        <w:t xml:space="preserve">(buitenlandse munten = buitenlands valuta = buitenlandse deviezen) </w:t>
      </w:r>
    </w:p>
    <w:p w14:paraId="173AF55B" w14:textId="77777777" w:rsidR="00DB0A75" w:rsidRPr="00310FD7" w:rsidRDefault="00DB0A75" w:rsidP="00DB0A75">
      <w:pPr>
        <w:spacing w:after="0"/>
      </w:pPr>
    </w:p>
    <w:p w14:paraId="4BE35DAE" w14:textId="77777777" w:rsidR="00310FD7" w:rsidRDefault="00310FD7" w:rsidP="00310FD7">
      <w:r w:rsidRPr="00B575F1">
        <w:rPr>
          <w:color w:val="0070C0"/>
        </w:rPr>
        <w:t xml:space="preserve">Appreciatie/Depreciatie: </w:t>
      </w:r>
      <w:r>
        <w:t>Het duurder/goedkoper worden van een munt. De wisselkoers zal toene</w:t>
      </w:r>
      <w:r w:rsidR="00CB405C">
        <w:t xml:space="preserve">men/afnemen. </w:t>
      </w:r>
    </w:p>
    <w:p w14:paraId="6C8DA9D6" w14:textId="77777777" w:rsidR="00310FD7" w:rsidRDefault="00310FD7" w:rsidP="00310FD7">
      <w:r w:rsidRPr="00C95D23">
        <w:rPr>
          <w:color w:val="0070C0"/>
        </w:rPr>
        <w:t>Wisselrisico</w:t>
      </w:r>
      <w:r>
        <w:t>: onzekerheid m.b.t. toekomstige koersen. De prijzen van producten vanuit het buitenland veranderen mee met de wisselkoers. Importeurs en exporteurs proberen zich in te dekken voor deze onzekerheid op de termijnmarkt</w:t>
      </w:r>
      <w:r w:rsidR="00E52B6C">
        <w:t xml:space="preserve"> (contract om tegen overeengekomen WK te kopen/verkopen)</w:t>
      </w:r>
      <w:r>
        <w:t xml:space="preserve"> of optiemarkt</w:t>
      </w:r>
      <w:r w:rsidR="00E52B6C">
        <w:t xml:space="preserve"> (call- en putoptie</w:t>
      </w:r>
      <w:r w:rsidR="00E172EE">
        <w:t>, RECHT om in toekomst munt te verkopen/kopen tegen overeengekomen koers</w:t>
      </w:r>
      <w:r w:rsidR="00E52B6C">
        <w:t>)</w:t>
      </w:r>
      <w:r>
        <w:t>.</w:t>
      </w:r>
    </w:p>
    <w:p w14:paraId="11B9577A" w14:textId="77777777" w:rsidR="004D57D2" w:rsidRDefault="004D57D2" w:rsidP="00E52B6C">
      <w:pPr>
        <w:spacing w:after="0"/>
      </w:pPr>
      <w:r>
        <w:t xml:space="preserve">Termijnmarkt: </w:t>
      </w:r>
    </w:p>
    <w:p w14:paraId="0E5DA9FB" w14:textId="77777777" w:rsidR="004D57D2" w:rsidRDefault="004D57D2" w:rsidP="00E52B6C">
      <w:pPr>
        <w:spacing w:after="0"/>
        <w:ind w:left="708"/>
      </w:pPr>
      <w:r>
        <w:t>agio : WK termijn &gt; Wk contant , wijst op verwachte appreciatie</w:t>
      </w:r>
    </w:p>
    <w:p w14:paraId="3A4EC0AD" w14:textId="77777777" w:rsidR="004D57D2" w:rsidRDefault="004D57D2" w:rsidP="00E52B6C">
      <w:pPr>
        <w:spacing w:after="0"/>
        <w:ind w:left="708"/>
      </w:pPr>
      <w:r>
        <w:t>disagio : WK termijn &lt; WK contant , wijst op verwachte depreciatie</w:t>
      </w:r>
    </w:p>
    <w:p w14:paraId="7A42730D" w14:textId="77777777" w:rsidR="0021108C" w:rsidRDefault="0021108C" w:rsidP="00E52B6C">
      <w:pPr>
        <w:spacing w:after="0"/>
        <w:ind w:left="708"/>
      </w:pPr>
    </w:p>
    <w:p w14:paraId="6244C17E" w14:textId="77777777" w:rsidR="00310FD7" w:rsidRPr="007B3584" w:rsidRDefault="00310FD7" w:rsidP="00310FD7">
      <w:pPr>
        <w:rPr>
          <w:u w:val="single"/>
        </w:rPr>
      </w:pPr>
      <w:r w:rsidRPr="007B3584">
        <w:rPr>
          <w:u w:val="single"/>
        </w:rPr>
        <w:t>Prijsvorming op de wisselmarkten</w:t>
      </w:r>
    </w:p>
    <w:p w14:paraId="02BFDDB6" w14:textId="77777777" w:rsidR="00310FD7" w:rsidRDefault="00B74CDA" w:rsidP="00B74CDA">
      <w:r>
        <w:t>Bewegingen op curven zijn verandering WK, verschuivingen van curven alle andere factoren.</w:t>
      </w:r>
    </w:p>
    <w:p w14:paraId="15A947EA" w14:textId="77777777" w:rsidR="00310FD7" w:rsidRDefault="00310FD7" w:rsidP="00310FD7">
      <w:r>
        <w:t>Indien de wisselkoers van de dollar afneemt, zullen Amerikaanse G&amp;D goedkoper worden in Europa. De import zal toenemen in Europa en de vraag naar dollars neemt toe om deze import te kunnen betalen met dollars.</w:t>
      </w:r>
    </w:p>
    <w:p w14:paraId="1A38A9B7" w14:textId="77777777" w:rsidR="00310FD7" w:rsidRDefault="00310FD7" w:rsidP="00310FD7">
      <w:r>
        <w:t>Verder zal indien de</w:t>
      </w:r>
      <w:r w:rsidR="00B74CDA">
        <w:t xml:space="preserve"> dollar deprecieert</w:t>
      </w:r>
      <w:r>
        <w:t>, Europese G&amp;D duurder worden in VS. De export zal afnemen i</w:t>
      </w:r>
      <w:r w:rsidR="00B74CDA">
        <w:t>n Europa en de inkomende dollars in Amerika zullen moeilijker in euro’s om te zetten zijn waardoor er minder dollars worden aangeboden op de wisselmarkt.</w:t>
      </w:r>
    </w:p>
    <w:p w14:paraId="0AD38376" w14:textId="77777777" w:rsidR="00310FD7" w:rsidRPr="00B74CDA" w:rsidRDefault="00310FD7" w:rsidP="00B74CDA">
      <w:pPr>
        <w:spacing w:after="0"/>
      </w:pPr>
      <w:r w:rsidRPr="00B74CDA">
        <w:t>Verschuivingen van de curves: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68"/>
        <w:gridCol w:w="4568"/>
      </w:tblGrid>
      <w:tr w:rsidR="007B3584" w14:paraId="573CEF90" w14:textId="77777777" w:rsidTr="00671087">
        <w:trPr>
          <w:trHeight w:val="567"/>
        </w:trPr>
        <w:tc>
          <w:tcPr>
            <w:tcW w:w="4568" w:type="dxa"/>
          </w:tcPr>
          <w:p w14:paraId="6F66FF42" w14:textId="77777777" w:rsidR="007B3584" w:rsidRDefault="007B3584" w:rsidP="00B74CDA">
            <w:r>
              <w:t xml:space="preserve">Schokken die leiden tot een </w:t>
            </w:r>
            <w:r w:rsidRPr="00C95D23">
              <w:rPr>
                <w:u w:val="single"/>
              </w:rPr>
              <w:t>toename</w:t>
            </w:r>
            <w:r>
              <w:t xml:space="preserve"> van het </w:t>
            </w:r>
            <w:r w:rsidRPr="00C95D23">
              <w:rPr>
                <w:u w:val="single"/>
              </w:rPr>
              <w:t>aanbod van dollars</w:t>
            </w:r>
            <w:r>
              <w:t>:</w:t>
            </w:r>
          </w:p>
          <w:p w14:paraId="5D5B8C6C" w14:textId="77777777" w:rsidR="007B3584" w:rsidRDefault="007B3584" w:rsidP="00B74CDA">
            <w:pPr>
              <w:pStyle w:val="ListParagraph"/>
              <w:numPr>
                <w:ilvl w:val="0"/>
                <w:numId w:val="3"/>
              </w:numPr>
            </w:pPr>
            <w:r>
              <w:t xml:space="preserve">Toename van het </w:t>
            </w:r>
            <w:r>
              <w:rPr>
                <w:rFonts w:ascii="Cambria Math" w:hAnsi="Cambria Math" w:cs="Cambria Math"/>
              </w:rPr>
              <w:t>𝐵𝐵𝑃 van VS</w:t>
            </w:r>
          </w:p>
          <w:p w14:paraId="1C26F868" w14:textId="77777777" w:rsidR="007B3584" w:rsidRDefault="007B3584" w:rsidP="00B74CDA">
            <w:pPr>
              <w:pStyle w:val="ListParagraph"/>
              <w:ind w:left="360"/>
            </w:pPr>
            <w:r>
              <w:t>-&gt; Toename export naar VS</w:t>
            </w:r>
          </w:p>
          <w:p w14:paraId="1E147A36" w14:textId="77777777" w:rsidR="007B3584" w:rsidRDefault="007B3584" w:rsidP="00B74CDA">
            <w:pPr>
              <w:pStyle w:val="ListParagraph"/>
              <w:ind w:left="360"/>
            </w:pPr>
          </w:p>
          <w:p w14:paraId="12A12796" w14:textId="77777777" w:rsidR="007B3584" w:rsidRDefault="007B3584" w:rsidP="00B74CDA">
            <w:pPr>
              <w:pStyle w:val="ListParagraph"/>
              <w:numPr>
                <w:ilvl w:val="0"/>
                <w:numId w:val="3"/>
              </w:numPr>
            </w:pPr>
            <w:r>
              <w:t>Toename P in VS i.v.m. EU</w:t>
            </w:r>
          </w:p>
          <w:p w14:paraId="4B786149" w14:textId="77777777" w:rsidR="007B3584" w:rsidRDefault="007B3584" w:rsidP="00B74CDA">
            <w:pPr>
              <w:pStyle w:val="ListParagraph"/>
              <w:ind w:left="360"/>
            </w:pPr>
            <w:r>
              <w:t>-&gt; Toename export naar VS</w:t>
            </w:r>
          </w:p>
          <w:p w14:paraId="64390569" w14:textId="77777777" w:rsidR="007B3584" w:rsidRDefault="007B3584" w:rsidP="00B74CDA">
            <w:pPr>
              <w:pStyle w:val="ListParagraph"/>
              <w:ind w:left="360"/>
            </w:pPr>
          </w:p>
          <w:p w14:paraId="7A916974" w14:textId="77777777" w:rsidR="007B3584" w:rsidRDefault="007B3584" w:rsidP="00B74CDA">
            <w:pPr>
              <w:pStyle w:val="ListParagraph"/>
              <w:numPr>
                <w:ilvl w:val="0"/>
                <w:numId w:val="3"/>
              </w:numPr>
            </w:pPr>
            <w:r>
              <w:t>Een daling van de i in VS i.v.m. EU</w:t>
            </w:r>
          </w:p>
          <w:p w14:paraId="37877EF4" w14:textId="77777777" w:rsidR="007B3584" w:rsidRDefault="007B3584" w:rsidP="00671087">
            <w:pPr>
              <w:pStyle w:val="ListParagraph"/>
              <w:ind w:left="360"/>
            </w:pPr>
            <w:r>
              <w:t>-&gt; toename beleggingen in EU</w:t>
            </w:r>
          </w:p>
          <w:p w14:paraId="641E1B33" w14:textId="77777777" w:rsidR="007B3584" w:rsidRDefault="007B3584" w:rsidP="00B74CDA"/>
        </w:tc>
        <w:tc>
          <w:tcPr>
            <w:tcW w:w="4568" w:type="dxa"/>
          </w:tcPr>
          <w:p w14:paraId="72065515" w14:textId="77777777" w:rsidR="007B3584" w:rsidRDefault="007B3584" w:rsidP="00B74CDA">
            <w:r>
              <w:t>Schokken die leiden tot een</w:t>
            </w:r>
            <w:r w:rsidRPr="00C95D23">
              <w:rPr>
                <w:u w:val="single"/>
              </w:rPr>
              <w:t xml:space="preserve"> afname </w:t>
            </w:r>
            <w:r>
              <w:t xml:space="preserve">van de </w:t>
            </w:r>
            <w:r w:rsidRPr="00C95D23">
              <w:rPr>
                <w:u w:val="single"/>
              </w:rPr>
              <w:t>vraag naar dollars:</w:t>
            </w:r>
          </w:p>
          <w:p w14:paraId="77FAF37F" w14:textId="77777777" w:rsidR="007B3584" w:rsidRDefault="007B3584" w:rsidP="00B74CDA">
            <w:pPr>
              <w:pStyle w:val="ListParagraph"/>
              <w:numPr>
                <w:ilvl w:val="0"/>
                <w:numId w:val="1"/>
              </w:numPr>
            </w:pPr>
            <w:r>
              <w:t>Toename P in VS i.v.m. EU</w:t>
            </w:r>
          </w:p>
          <w:p w14:paraId="715C4C7D" w14:textId="77777777" w:rsidR="007B3584" w:rsidRDefault="007B3584" w:rsidP="00B74CDA">
            <w:pPr>
              <w:pStyle w:val="ListParagraph"/>
            </w:pPr>
            <w:r>
              <w:t>-&gt; Afname import in EU</w:t>
            </w:r>
          </w:p>
          <w:p w14:paraId="7CEF5343" w14:textId="77777777" w:rsidR="007B3584" w:rsidRDefault="007B3584" w:rsidP="00B74CDA">
            <w:pPr>
              <w:pStyle w:val="ListParagraph"/>
            </w:pPr>
          </w:p>
          <w:p w14:paraId="045A3B49" w14:textId="77777777" w:rsidR="007B3584" w:rsidRDefault="007B3584" w:rsidP="00B74CDA">
            <w:pPr>
              <w:pStyle w:val="ListParagraph"/>
              <w:numPr>
                <w:ilvl w:val="0"/>
                <w:numId w:val="1"/>
              </w:numPr>
            </w:pPr>
            <w:r>
              <w:t>Een daling van de i in VS i.v.m. EU</w:t>
            </w:r>
          </w:p>
          <w:p w14:paraId="14A1226F" w14:textId="77777777" w:rsidR="007B3584" w:rsidRDefault="007B3584" w:rsidP="00B74CDA">
            <w:pPr>
              <w:pStyle w:val="ListParagraph"/>
            </w:pPr>
            <w:r>
              <w:t>-&gt; Toename beleggingen in EU</w:t>
            </w:r>
          </w:p>
          <w:p w14:paraId="04B2B7AC" w14:textId="77777777" w:rsidR="007B3584" w:rsidRDefault="007B3584" w:rsidP="00B74CDA"/>
        </w:tc>
      </w:tr>
    </w:tbl>
    <w:p w14:paraId="57BF5C59" w14:textId="77777777" w:rsidR="007B3584" w:rsidRDefault="00B14006" w:rsidP="00310FD7">
      <w:r w:rsidRPr="00671087">
        <w:rPr>
          <w:rFonts w:eastAsiaTheme="minorEastAsia"/>
          <w:color w:val="0070C0"/>
          <w:sz w:val="24"/>
          <w:szCs w:val="24"/>
        </w:rPr>
        <w:t>Arbitrage</w:t>
      </w:r>
      <w:r>
        <w:rPr>
          <w:rFonts w:eastAsiaTheme="minorEastAsia"/>
          <w:sz w:val="24"/>
          <w:szCs w:val="24"/>
        </w:rPr>
        <w:t>: winst maken op prijsverschillen tussen wisselkoersen</w:t>
      </w:r>
    </w:p>
    <w:p w14:paraId="6346B7E5" w14:textId="77777777" w:rsidR="00B575F1" w:rsidRDefault="00671087" w:rsidP="00310FD7">
      <w:pPr>
        <w:rPr>
          <w:rFonts w:eastAsiaTheme="minorEastAsia"/>
          <w:sz w:val="24"/>
          <w:szCs w:val="24"/>
        </w:rPr>
      </w:pPr>
      <w:r w:rsidRPr="00671087">
        <w:rPr>
          <w:color w:val="0070C0"/>
        </w:rPr>
        <w:t xml:space="preserve">Intrestpariteitenrelatie: </w:t>
      </w:r>
      <m:oMath>
        <m:r>
          <w:rPr>
            <w:rFonts w:ascii="Cambria Math" w:hAnsi="Cambria Math"/>
            <w:sz w:val="24"/>
            <w:szCs w:val="24"/>
          </w:rPr>
          <m:t>1+</m:t>
        </m:r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i</m:t>
                </m:r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EU</m:t>
            </m:r>
          </m:sub>
        </m:sSub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</w:rPr>
                  <m:t>WK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USD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</w:rPr>
          <m:t>⋅</m:t>
        </m:r>
        <m:d>
          <m:dPr>
            <m:ctrlPr>
              <w:rPr>
                <w:rFonts w:ascii="Cambria Math" w:hAnsi="Cambria Math"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1+</m:t>
            </m:r>
            <m:sSub>
              <m:sSubPr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/>
                        <w:sz w:val="24"/>
                        <w:szCs w:val="2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i</m:t>
                    </m:r>
                  </m:e>
                </m:acc>
              </m:e>
              <m:sub>
                <m:r>
                  <w:rPr>
                    <w:rFonts w:ascii="Cambria Math" w:hAnsi="Cambria Math"/>
                    <w:sz w:val="24"/>
                    <w:szCs w:val="24"/>
                  </w:rPr>
                  <m:t>USD</m:t>
                </m:r>
              </m:sub>
            </m:sSub>
          </m:e>
        </m:d>
        <m:sSub>
          <m:sSubPr>
            <m:ctrlPr>
              <w:rPr>
                <w:rFonts w:ascii="Cambria Math" w:hAnsi="Cambria Math"/>
                <w:sz w:val="24"/>
                <w:szCs w:val="24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W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K</m:t>
                    </m:r>
                  </m:e>
                  <m:sup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+1</m:t>
                    </m:r>
                  </m:sup>
                </m:sSup>
              </m:e>
            </m:acc>
          </m:e>
          <m:sub>
            <m:r>
              <w:rPr>
                <w:rFonts w:ascii="Cambria Math" w:hAnsi="Cambria Math"/>
                <w:sz w:val="24"/>
                <w:szCs w:val="24"/>
              </w:rPr>
              <m:t>EUR</m:t>
            </m:r>
          </m:sub>
        </m:sSub>
      </m:oMath>
    </w:p>
    <w:p w14:paraId="2B09A5CF" w14:textId="77777777" w:rsidR="00671087" w:rsidRDefault="00671087" w:rsidP="00310FD7">
      <w:r>
        <w:rPr>
          <w:rFonts w:eastAsiaTheme="minorEastAsia"/>
          <w:sz w:val="24"/>
          <w:szCs w:val="24"/>
        </w:rPr>
        <w:t xml:space="preserve">Er zal nooit winst kunnen gemaakt worden op wisselkoersen omdat prijzen stabiliseren </w:t>
      </w:r>
    </w:p>
    <w:p w14:paraId="2C2AB2F8" w14:textId="77777777" w:rsidR="003C5ACC" w:rsidRPr="003C5ACC" w:rsidRDefault="007E070F" w:rsidP="00310FD7">
      <w:r>
        <w:rPr>
          <w:noProof/>
          <w:lang w:eastAsia="nl-BE"/>
        </w:rPr>
        <w:lastRenderedPageBreak/>
        <w:drawing>
          <wp:anchor distT="0" distB="0" distL="114300" distR="114300" simplePos="0" relativeHeight="251661312" behindDoc="0" locked="0" layoutInCell="1" allowOverlap="1" wp14:anchorId="0A455701" wp14:editId="2127815B">
            <wp:simplePos x="0" y="0"/>
            <wp:positionH relativeFrom="column">
              <wp:posOffset>4509770</wp:posOffset>
            </wp:positionH>
            <wp:positionV relativeFrom="paragraph">
              <wp:posOffset>-280670</wp:posOffset>
            </wp:positionV>
            <wp:extent cx="1409065" cy="514350"/>
            <wp:effectExtent l="0" t="0" r="635" b="0"/>
            <wp:wrapSquare wrapText="bothSides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06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59264" behindDoc="0" locked="0" layoutInCell="1" allowOverlap="1" wp14:anchorId="039A382F" wp14:editId="4E6A186C">
            <wp:simplePos x="0" y="0"/>
            <wp:positionH relativeFrom="column">
              <wp:posOffset>1671955</wp:posOffset>
            </wp:positionH>
            <wp:positionV relativeFrom="paragraph">
              <wp:posOffset>-71120</wp:posOffset>
            </wp:positionV>
            <wp:extent cx="1257300" cy="302895"/>
            <wp:effectExtent l="0" t="0" r="0" b="1905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302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660288" behindDoc="0" locked="0" layoutInCell="1" allowOverlap="1" wp14:anchorId="5737CDA9" wp14:editId="12D9B1DA">
            <wp:simplePos x="0" y="0"/>
            <wp:positionH relativeFrom="column">
              <wp:posOffset>3100705</wp:posOffset>
            </wp:positionH>
            <wp:positionV relativeFrom="paragraph">
              <wp:posOffset>-195580</wp:posOffset>
            </wp:positionV>
            <wp:extent cx="1181100" cy="438150"/>
            <wp:effectExtent l="0" t="0" r="0" b="0"/>
            <wp:wrapSquare wrapText="bothSides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ACC">
        <w:t xml:space="preserve">Verwachte appreciatie: </w:t>
      </w:r>
    </w:p>
    <w:p w14:paraId="7D20937B" w14:textId="77777777" w:rsidR="009B76E5" w:rsidRPr="009B76E5" w:rsidRDefault="00CE0A85" w:rsidP="009B76E5">
      <w:r>
        <w:t>L</w:t>
      </w:r>
      <w:r w:rsidR="009B76E5" w:rsidRPr="009B76E5">
        <w:t>aat toe te analyseren w</w:t>
      </w:r>
      <w:r w:rsidR="009B76E5">
        <w:t xml:space="preserve">at effect is van verandering in </w:t>
      </w:r>
      <w:r w:rsidR="009B76E5" w:rsidRPr="009B76E5">
        <w:t>verwachte koers op huidige koers</w:t>
      </w:r>
    </w:p>
    <w:p w14:paraId="65C6C925" w14:textId="77777777" w:rsidR="00CE0A85" w:rsidRPr="00B575F1" w:rsidRDefault="00CE0A85" w:rsidP="00CE0A85">
      <w:pPr>
        <w:rPr>
          <w:u w:val="single"/>
        </w:rPr>
      </w:pPr>
      <w:r w:rsidRPr="00B575F1">
        <w:rPr>
          <w:u w:val="single"/>
        </w:rPr>
        <w:t>Koopkrachtpariteit</w:t>
      </w:r>
      <w:r w:rsidR="00371040">
        <w:rPr>
          <w:u w:val="single"/>
        </w:rPr>
        <w:t xml:space="preserve">: Purchasing Power Parity (PPP) </w:t>
      </w:r>
    </w:p>
    <w:p w14:paraId="161F8D33" w14:textId="77777777" w:rsidR="00CE0A85" w:rsidRDefault="00CE0A85" w:rsidP="00CE0A85">
      <w:r>
        <w:rPr>
          <w:noProof/>
          <w:lang w:eastAsia="nl-BE"/>
        </w:rPr>
        <w:drawing>
          <wp:anchor distT="0" distB="0" distL="114300" distR="114300" simplePos="0" relativeHeight="251662336" behindDoc="0" locked="0" layoutInCell="1" allowOverlap="1" wp14:anchorId="4488A96C" wp14:editId="49D87B09">
            <wp:simplePos x="0" y="0"/>
            <wp:positionH relativeFrom="column">
              <wp:posOffset>1900555</wp:posOffset>
            </wp:positionH>
            <wp:positionV relativeFrom="paragraph">
              <wp:posOffset>264160</wp:posOffset>
            </wp:positionV>
            <wp:extent cx="2228850" cy="864235"/>
            <wp:effectExtent l="0" t="0" r="0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86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Als we de veronderstelling maken dat er geen transportkosten of importbelemmeringen zijn kunnen we ervan uitgaan dat:</w:t>
      </w:r>
      <w:r w:rsidRPr="00CE0A85">
        <w:rPr>
          <w:noProof/>
          <w:lang w:eastAsia="nl-BE"/>
        </w:rPr>
        <w:t xml:space="preserve"> </w:t>
      </w:r>
    </w:p>
    <w:p w14:paraId="5378A190" w14:textId="77777777" w:rsidR="00CE0A85" w:rsidRDefault="00CE0A85" w:rsidP="00CE0A85"/>
    <w:p w14:paraId="55DAE874" w14:textId="77777777" w:rsidR="00CE0A85" w:rsidRDefault="00371040" w:rsidP="00CE0A85">
      <w:r>
        <w:rPr>
          <w:noProof/>
          <w:lang w:eastAsia="nl-BE"/>
        </w:rPr>
        <w:drawing>
          <wp:anchor distT="0" distB="0" distL="114300" distR="114300" simplePos="0" relativeHeight="251663360" behindDoc="0" locked="0" layoutInCell="1" allowOverlap="1" wp14:anchorId="10F4EA34" wp14:editId="1EC98FE1">
            <wp:simplePos x="0" y="0"/>
            <wp:positionH relativeFrom="column">
              <wp:posOffset>4634230</wp:posOffset>
            </wp:positionH>
            <wp:positionV relativeFrom="paragraph">
              <wp:posOffset>159385</wp:posOffset>
            </wp:positionV>
            <wp:extent cx="879475" cy="647700"/>
            <wp:effectExtent l="0" t="0" r="0" b="0"/>
            <wp:wrapSquare wrapText="bothSides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94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48D7F" w14:textId="77777777" w:rsidR="00CE0A85" w:rsidRPr="00371040" w:rsidRDefault="00CE0A85" w:rsidP="00371040">
      <w:r>
        <w:t xml:space="preserve">Dus als we de prijsniveaus van EU en de VS kennen kunnen we </w:t>
      </w:r>
      <w:r w:rsidRPr="00F54AFD">
        <w:rPr>
          <w:color w:val="0070C0"/>
        </w:rPr>
        <w:t>de</w:t>
      </w:r>
      <w:r w:rsidR="00F54AFD" w:rsidRPr="00F54AFD">
        <w:rPr>
          <w:color w:val="0070C0"/>
        </w:rPr>
        <w:t xml:space="preserve"> nominale </w:t>
      </w:r>
      <w:r w:rsidRPr="00F54AFD">
        <w:rPr>
          <w:color w:val="0070C0"/>
        </w:rPr>
        <w:t xml:space="preserve"> wisselkoers</w:t>
      </w:r>
      <w:r w:rsidR="00F54AFD">
        <w:t xml:space="preserve"> </w:t>
      </w:r>
      <w:r w:rsidR="00F54AFD" w:rsidRPr="00F54AFD">
        <w:rPr>
          <w:color w:val="0070C0"/>
        </w:rPr>
        <w:t xml:space="preserve">WK* </w:t>
      </w:r>
      <w:r w:rsidR="00435121">
        <w:t>v</w:t>
      </w:r>
      <w:r>
        <w:t>inden:</w:t>
      </w:r>
    </w:p>
    <w:p w14:paraId="1185156F" w14:textId="77777777" w:rsidR="00CE0A85" w:rsidRDefault="00CE0A85" w:rsidP="00CE0A85">
      <w:pPr>
        <w:spacing w:after="0"/>
      </w:pPr>
      <w:r>
        <w:t>Dit wordt gebruikt voor drie zaken:</w:t>
      </w:r>
    </w:p>
    <w:p w14:paraId="39940410" w14:textId="77777777" w:rsidR="00CE0A85" w:rsidRDefault="00CE0A85" w:rsidP="00CE0A85">
      <w:pPr>
        <w:pStyle w:val="ListParagraph"/>
        <w:numPr>
          <w:ilvl w:val="0"/>
          <w:numId w:val="1"/>
        </w:numPr>
        <w:spacing w:after="0"/>
      </w:pPr>
      <w:r>
        <w:t>Het verklaren van schommelingen in de wisselkoers</w:t>
      </w:r>
    </w:p>
    <w:p w14:paraId="7E6CB140" w14:textId="77777777" w:rsidR="00CE0A85" w:rsidRDefault="00CE0A85" w:rsidP="00CE0A85">
      <w:pPr>
        <w:pStyle w:val="ListParagraph"/>
        <w:numPr>
          <w:ilvl w:val="0"/>
          <w:numId w:val="1"/>
        </w:numPr>
        <w:spacing w:after="0"/>
      </w:pPr>
      <w:r>
        <w:t>Het vergelijken van de koopkracht in verschillende landen</w:t>
      </w:r>
    </w:p>
    <w:p w14:paraId="2AD8E37B" w14:textId="5F427A35" w:rsidR="00F54AFD" w:rsidRDefault="00F54AFD" w:rsidP="00CE0A85">
      <w:pPr>
        <w:pStyle w:val="ListParagraph"/>
        <w:numPr>
          <w:ilvl w:val="0"/>
          <w:numId w:val="1"/>
        </w:numPr>
        <w:spacing w:after="0"/>
      </w:pPr>
      <w:r>
        <w:t>PPP-factoren om welvaart tussen landen te vergelijken</w:t>
      </w:r>
    </w:p>
    <w:p w14:paraId="14573466" w14:textId="77777777" w:rsidR="007F12FC" w:rsidRDefault="007F12FC" w:rsidP="00CE0A85">
      <w:pPr>
        <w:pStyle w:val="ListParagraph"/>
        <w:numPr>
          <w:ilvl w:val="0"/>
          <w:numId w:val="1"/>
        </w:numPr>
        <w:spacing w:after="0"/>
      </w:pPr>
    </w:p>
    <w:p w14:paraId="5D9BA9A4" w14:textId="77777777" w:rsidR="00F54AFD" w:rsidRDefault="00F54AFD" w:rsidP="00F54AFD">
      <w:pPr>
        <w:spacing w:after="0"/>
        <w:jc w:val="center"/>
      </w:pPr>
      <w:r>
        <w:rPr>
          <w:noProof/>
          <w:lang w:eastAsia="nl-BE"/>
        </w:rPr>
        <w:drawing>
          <wp:inline distT="0" distB="0" distL="0" distR="0" wp14:anchorId="35A16D0D" wp14:editId="0CE15C0D">
            <wp:extent cx="3790950" cy="460439"/>
            <wp:effectExtent l="0" t="0" r="0" b="0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psel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1481" cy="46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27C0B7" w14:textId="77777777" w:rsidR="007F12FC" w:rsidRDefault="007F12FC" w:rsidP="00F54AFD">
      <w:pPr>
        <w:spacing w:after="0"/>
        <w:rPr>
          <w:color w:val="0070C0"/>
        </w:rPr>
      </w:pPr>
    </w:p>
    <w:p w14:paraId="37C7EF1E" w14:textId="7081EB2B" w:rsidR="00F54AFD" w:rsidRDefault="00F54AFD" w:rsidP="00F54AFD">
      <w:pPr>
        <w:spacing w:after="0"/>
      </w:pPr>
      <w:r w:rsidRPr="00F54AFD">
        <w:rPr>
          <w:color w:val="0070C0"/>
        </w:rPr>
        <w:t>R: reële wisselkoers</w:t>
      </w:r>
      <w:r>
        <w:t xml:space="preserve">, is een maatstaf voor competitiviteit tussen landen </w:t>
      </w:r>
    </w:p>
    <w:p w14:paraId="0C2D1304" w14:textId="77777777" w:rsidR="00CE0A85" w:rsidRDefault="006C5F48" w:rsidP="006C5F48">
      <w:pPr>
        <w:spacing w:after="0"/>
      </w:pPr>
      <w:r w:rsidRPr="006C5F48">
        <w:t>nominale wisselkoers van dollar, gecorrigeerd voor verhouding prijsniveaus in VS en EU</w:t>
      </w:r>
    </w:p>
    <w:p w14:paraId="383F2E03" w14:textId="77777777" w:rsidR="006C5F48" w:rsidRPr="006C5F48" w:rsidRDefault="006C5F48" w:rsidP="006C5F48">
      <w:pPr>
        <w:spacing w:after="0"/>
      </w:pPr>
    </w:p>
    <w:p w14:paraId="6AD4ED59" w14:textId="77777777" w:rsidR="00310FD7" w:rsidRPr="00A35F4E" w:rsidRDefault="00310FD7" w:rsidP="00310FD7">
      <w:pPr>
        <w:rPr>
          <w:u w:val="single"/>
        </w:rPr>
      </w:pPr>
      <w:r w:rsidRPr="00A35F4E">
        <w:rPr>
          <w:u w:val="single"/>
        </w:rPr>
        <w:t>Wisselkoerssystemen</w:t>
      </w:r>
    </w:p>
    <w:p w14:paraId="05A25B62" w14:textId="2AED7AF5" w:rsidR="00310FD7" w:rsidRDefault="00310FD7" w:rsidP="00310FD7">
      <w:r w:rsidRPr="00C95D23">
        <w:rPr>
          <w:color w:val="0070C0"/>
        </w:rPr>
        <w:t>Vaste wisselkoersen</w:t>
      </w:r>
      <w:r>
        <w:t>: De monetaire overheid koopt of verkoopt deviezen om een wisselkoers constant te houden</w:t>
      </w:r>
      <w:r w:rsidR="00AB7105">
        <w:t xml:space="preserve"> (de spilkoers of pariteit)</w:t>
      </w:r>
      <w:r>
        <w:t xml:space="preserve">. Dit betekent dat het monetair instrument </w:t>
      </w:r>
      <w:r w:rsidR="007F12FC">
        <w:t xml:space="preserve">(zie H21 geldmarkt) </w:t>
      </w:r>
      <w:r>
        <w:t xml:space="preserve">niet meer gebruikt kan worden om de economie </w:t>
      </w:r>
      <w:r w:rsidR="00671087">
        <w:t>het</w:t>
      </w:r>
      <w:r>
        <w:t xml:space="preserve"> stimuler</w:t>
      </w:r>
      <w:r w:rsidR="00AB7105">
        <w:t>en of af te remmen indien nodig dus verlies van monetaire controle.</w:t>
      </w:r>
    </w:p>
    <w:p w14:paraId="6271C888" w14:textId="77777777" w:rsidR="007F12FC" w:rsidRDefault="007F12FC" w:rsidP="007F12FC">
      <w:r>
        <w:t>=&gt; monetair instrument: keuze tussen controle op geldhoeveelheid of wisselkoers</w:t>
      </w:r>
    </w:p>
    <w:p w14:paraId="40986F61" w14:textId="77777777" w:rsidR="00AB7105" w:rsidRDefault="00AB7105" w:rsidP="001C6F61">
      <w:pPr>
        <w:spacing w:after="0"/>
      </w:pPr>
      <w:r>
        <w:t>spilkoers veranderen, kan in twee richtingen:</w:t>
      </w:r>
    </w:p>
    <w:p w14:paraId="32F5BF98" w14:textId="77777777" w:rsidR="00AB7105" w:rsidRDefault="00AB7105" w:rsidP="001C6F61">
      <w:pPr>
        <w:spacing w:after="0"/>
        <w:ind w:left="708"/>
      </w:pPr>
      <w:r>
        <w:t>•revaluatie: eigen munt meer waard (in termen buitenlandse munt)</w:t>
      </w:r>
    </w:p>
    <w:p w14:paraId="18C3FE84" w14:textId="77777777" w:rsidR="00AB7105" w:rsidRDefault="00AB7105" w:rsidP="001C6F61">
      <w:pPr>
        <w:spacing w:after="0"/>
        <w:ind w:left="708"/>
      </w:pPr>
      <w:r>
        <w:t>•devaluatie : eigen munt minder waard</w:t>
      </w:r>
    </w:p>
    <w:p w14:paraId="3207CEB1" w14:textId="1BA1EFCD" w:rsidR="001C6F61" w:rsidRDefault="007F12FC" w:rsidP="001C6F61">
      <w:pPr>
        <w:spacing w:after="0"/>
      </w:pPr>
      <w:r>
        <w:t xml:space="preserve">Voorbeeld </w:t>
      </w:r>
      <w:r w:rsidR="001C6F61">
        <w:t>van devalutie:</w:t>
      </w:r>
    </w:p>
    <w:p w14:paraId="709133BD" w14:textId="7A0F22A8" w:rsidR="001C6F61" w:rsidRDefault="001C6F61" w:rsidP="001C6F61">
      <w:pPr>
        <w:spacing w:after="0"/>
      </w:pPr>
      <w:r>
        <w:t xml:space="preserve">-&gt; eigen </w:t>
      </w:r>
      <w:r w:rsidR="007F12FC">
        <w:t>goederen</w:t>
      </w:r>
      <w:r>
        <w:t xml:space="preserve"> goedkoper, buitenlandse goederen worden duurder</w:t>
      </w:r>
    </w:p>
    <w:p w14:paraId="0D7AD8E4" w14:textId="7E7ECA47" w:rsidR="001C6F61" w:rsidRDefault="001C6F61" w:rsidP="001C6F61">
      <w:pPr>
        <w:spacing w:after="0"/>
      </w:pPr>
      <w:r>
        <w:t>-&gt; remt invoer af, stimuleert export waardoor tekort LR (kan) dalen</w:t>
      </w:r>
    </w:p>
    <w:p w14:paraId="3CDF66CA" w14:textId="77777777" w:rsidR="001C6F61" w:rsidRDefault="001C6F61" w:rsidP="001C6F61">
      <w:pPr>
        <w:spacing w:after="0"/>
      </w:pPr>
      <w:r>
        <w:t>-&gt; herstel concurrentiekracht ten nadele van handelspartners</w:t>
      </w:r>
    </w:p>
    <w:p w14:paraId="6177238E" w14:textId="77777777" w:rsidR="001C6F61" w:rsidRDefault="001C6F61" w:rsidP="001C6F61">
      <w:pPr>
        <w:spacing w:after="0"/>
      </w:pPr>
      <w:r>
        <w:t xml:space="preserve">=&gt; moeizame onderhandelingen met partners vast WK systeem (competitieve devaluaties) </w:t>
      </w:r>
    </w:p>
    <w:p w14:paraId="329BE610" w14:textId="77777777" w:rsidR="001C6F61" w:rsidRDefault="001C6F61" w:rsidP="001C6F61">
      <w:pPr>
        <w:spacing w:after="0"/>
      </w:pPr>
      <w:r>
        <w:t>Maar is en blijft een verarming t.o.v . buitenland</w:t>
      </w:r>
    </w:p>
    <w:p w14:paraId="21D5C7BC" w14:textId="77777777" w:rsidR="001C6F61" w:rsidRDefault="001C6F61" w:rsidP="001C6F61">
      <w:pPr>
        <w:spacing w:after="0"/>
      </w:pPr>
    </w:p>
    <w:p w14:paraId="215C3B8F" w14:textId="31B187D6" w:rsidR="00310FD7" w:rsidRDefault="00310FD7" w:rsidP="00310FD7">
      <w:r w:rsidRPr="00B575F1">
        <w:rPr>
          <w:color w:val="0070C0"/>
        </w:rPr>
        <w:t>Vlottende wisselkoersen</w:t>
      </w:r>
      <w:r>
        <w:t>: De wisselkoers kan vrij fluctueren naargelang de vraag en aanbod op de wisselmarkt. Dit geeft de monetaire overheid betere controle op de binnenlandse geldhoeveelheid.</w:t>
      </w:r>
    </w:p>
    <w:p w14:paraId="537DB18A" w14:textId="77777777" w:rsidR="007F12FC" w:rsidRDefault="007F12FC" w:rsidP="00310FD7"/>
    <w:p w14:paraId="6A65A2A1" w14:textId="77777777" w:rsidR="00645550" w:rsidRDefault="00645550" w:rsidP="00CE0A85">
      <w:pPr>
        <w:pStyle w:val="ListParagraph"/>
        <w:spacing w:after="0"/>
      </w:pPr>
    </w:p>
    <w:sectPr w:rsidR="006455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A3009D"/>
    <w:multiLevelType w:val="hybridMultilevel"/>
    <w:tmpl w:val="6A1C3B7C"/>
    <w:lvl w:ilvl="0" w:tplc="6C8CA72A">
      <w:numFmt w:val="bullet"/>
      <w:lvlText w:val="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9F778D"/>
    <w:multiLevelType w:val="hybridMultilevel"/>
    <w:tmpl w:val="EF481E9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9014A7"/>
    <w:multiLevelType w:val="hybridMultilevel"/>
    <w:tmpl w:val="1E7860E6"/>
    <w:lvl w:ilvl="0" w:tplc="08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0FD7"/>
    <w:rsid w:val="000E303D"/>
    <w:rsid w:val="0014675B"/>
    <w:rsid w:val="001C6F61"/>
    <w:rsid w:val="0021108C"/>
    <w:rsid w:val="002C0742"/>
    <w:rsid w:val="002C1C07"/>
    <w:rsid w:val="00310FD7"/>
    <w:rsid w:val="00337D34"/>
    <w:rsid w:val="00371040"/>
    <w:rsid w:val="003C5ACC"/>
    <w:rsid w:val="00435121"/>
    <w:rsid w:val="00486B46"/>
    <w:rsid w:val="004D57D2"/>
    <w:rsid w:val="00645550"/>
    <w:rsid w:val="00671087"/>
    <w:rsid w:val="006C5F48"/>
    <w:rsid w:val="007B3584"/>
    <w:rsid w:val="007E070F"/>
    <w:rsid w:val="007F12FC"/>
    <w:rsid w:val="00836E77"/>
    <w:rsid w:val="008F66A1"/>
    <w:rsid w:val="009B76E5"/>
    <w:rsid w:val="009E413C"/>
    <w:rsid w:val="00A35F4E"/>
    <w:rsid w:val="00A867A3"/>
    <w:rsid w:val="00AB7105"/>
    <w:rsid w:val="00B14006"/>
    <w:rsid w:val="00B43EA0"/>
    <w:rsid w:val="00B575F1"/>
    <w:rsid w:val="00B74CDA"/>
    <w:rsid w:val="00C95D23"/>
    <w:rsid w:val="00CB405C"/>
    <w:rsid w:val="00CE0A85"/>
    <w:rsid w:val="00DB0A75"/>
    <w:rsid w:val="00E172EE"/>
    <w:rsid w:val="00E52B6C"/>
    <w:rsid w:val="00EB56D7"/>
    <w:rsid w:val="00F5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A12D3"/>
  <w15:docId w15:val="{EA12BAB7-DBB3-45CD-8DD8-A19DC5CD8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10FD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10FD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310FD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B0A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A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B3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3</Pages>
  <Words>612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Mirthe</dc:creator>
  <cp:lastModifiedBy>Mirthe Maes</cp:lastModifiedBy>
  <cp:revision>36</cp:revision>
  <dcterms:created xsi:type="dcterms:W3CDTF">2019-06-02T16:51:00Z</dcterms:created>
  <dcterms:modified xsi:type="dcterms:W3CDTF">2020-06-21T19:36:00Z</dcterms:modified>
</cp:coreProperties>
</file>