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BF67AD" w14:textId="79A414FB" w:rsidR="00EB0557" w:rsidRPr="00EB0557" w:rsidRDefault="00EB0557" w:rsidP="00EB0557">
      <w:pPr>
        <w:pStyle w:val="Title"/>
        <w:rPr>
          <w:sz w:val="32"/>
          <w:szCs w:val="32"/>
        </w:rPr>
      </w:pPr>
      <w:r>
        <w:rPr>
          <w:sz w:val="32"/>
          <w:szCs w:val="32"/>
        </w:rPr>
        <w:t>HOOFDSTUK 24</w:t>
      </w:r>
      <w:r w:rsidRPr="00EB0557">
        <w:rPr>
          <w:sz w:val="32"/>
          <w:szCs w:val="32"/>
        </w:rPr>
        <w:t>: De vraagzijde</w:t>
      </w:r>
      <w:r w:rsidR="008370E2">
        <w:rPr>
          <w:sz w:val="32"/>
          <w:szCs w:val="32"/>
        </w:rPr>
        <w:t xml:space="preserve"> (</w:t>
      </w:r>
      <w:r w:rsidRPr="00EB0557">
        <w:rPr>
          <w:sz w:val="32"/>
          <w:szCs w:val="32"/>
        </w:rPr>
        <w:t>reële sfeer</w:t>
      </w:r>
      <w:r w:rsidR="008370E2">
        <w:rPr>
          <w:sz w:val="32"/>
          <w:szCs w:val="32"/>
        </w:rPr>
        <w:t>)</w:t>
      </w:r>
    </w:p>
    <w:p w14:paraId="20F93BE1" w14:textId="77777777" w:rsidR="000C35AB" w:rsidRDefault="00EB0557" w:rsidP="000C35AB">
      <w:r>
        <w:t>(Algemene veronderstelling in dit hoofdstuk: Stabiel algemeen prijspeil -&gt; Reëel BBP = Nominaal BBP)</w:t>
      </w:r>
    </w:p>
    <w:p w14:paraId="147AED06" w14:textId="77777777" w:rsidR="00B93910" w:rsidRDefault="00364080" w:rsidP="00CB7DFD">
      <w:pPr>
        <w:spacing w:after="0"/>
      </w:pPr>
      <w:r w:rsidRPr="000C35AB">
        <w:rPr>
          <w:rStyle w:val="Heading1Char"/>
        </w:rPr>
        <w:t>Gesloten economie zonder overheid</w:t>
      </w:r>
      <w:r w:rsidR="00833DE5">
        <w:t xml:space="preserve"> </w:t>
      </w:r>
    </w:p>
    <w:p w14:paraId="4AE3C131" w14:textId="77777777" w:rsidR="00CB7DFD" w:rsidRDefault="00CB7DFD" w:rsidP="00CB7DFD">
      <w:pPr>
        <w:spacing w:after="0"/>
      </w:pPr>
      <w:r>
        <w:t>(geen overheidsuitgaven en geen belastingen</w:t>
      </w:r>
      <w:r w:rsidR="00B93910">
        <w:t xml:space="preserve"> en geen import en export</w:t>
      </w:r>
      <w:r>
        <w:t xml:space="preserve">) </w:t>
      </w:r>
    </w:p>
    <w:tbl>
      <w:tblPr>
        <w:tblStyle w:val="TableGrid"/>
        <w:tblpPr w:leftFromText="141" w:rightFromText="141" w:vertAnchor="text" w:horzAnchor="margin" w:tblpY="28"/>
        <w:tblW w:w="0" w:type="auto"/>
        <w:tblLook w:val="04A0" w:firstRow="1" w:lastRow="0" w:firstColumn="1" w:lastColumn="0" w:noHBand="0" w:noVBand="1"/>
      </w:tblPr>
      <w:tblGrid>
        <w:gridCol w:w="4606"/>
        <w:gridCol w:w="4606"/>
      </w:tblGrid>
      <w:tr w:rsidR="00366EE9" w14:paraId="507FC038" w14:textId="77777777" w:rsidTr="00366EE9">
        <w:tc>
          <w:tcPr>
            <w:tcW w:w="4606" w:type="dxa"/>
          </w:tcPr>
          <w:p w14:paraId="1E774F9E" w14:textId="77777777" w:rsidR="00366EE9" w:rsidRDefault="00366EE9" w:rsidP="00366EE9">
            <m:oMathPara>
              <m:oMath>
                <m:r>
                  <w:rPr>
                    <w:rFonts w:ascii="Cambria Math" w:hAnsi="Cambria Math"/>
                  </w:rPr>
                  <m:t>AV=C+I</m:t>
                </m:r>
              </m:oMath>
            </m:oMathPara>
          </w:p>
        </w:tc>
        <w:tc>
          <w:tcPr>
            <w:tcW w:w="4606" w:type="dxa"/>
          </w:tcPr>
          <w:p w14:paraId="62361991" w14:textId="77777777" w:rsidR="00366EE9" w:rsidRPr="00EA6FEB" w:rsidRDefault="00366EE9" w:rsidP="00366EE9">
            <w:pPr>
              <w:jc w:val="center"/>
              <w:rPr>
                <w:rFonts w:eastAsiaTheme="minorEastAsia"/>
              </w:rPr>
            </w:pPr>
            <m:oMathPara>
              <m:oMath>
                <m:r>
                  <w:rPr>
                    <w:rFonts w:ascii="Cambria Math" w:hAnsi="Cambria Math"/>
                  </w:rPr>
                  <m:t>AV=AA</m:t>
                </m:r>
                <m:r>
                  <w:rPr>
                    <w:rFonts w:ascii="Cambria Math" w:eastAsiaTheme="minorEastAsia" w:hAnsi="Cambria Math"/>
                  </w:rPr>
                  <m:t>=Y</m:t>
                </m:r>
              </m:oMath>
            </m:oMathPara>
          </w:p>
        </w:tc>
      </w:tr>
      <w:tr w:rsidR="00366EE9" w14:paraId="7439989D" w14:textId="77777777" w:rsidTr="00366EE9">
        <w:tc>
          <w:tcPr>
            <w:tcW w:w="4606" w:type="dxa"/>
          </w:tcPr>
          <w:p w14:paraId="4FFDF770" w14:textId="77777777" w:rsidR="00366EE9" w:rsidRDefault="00366EE9" w:rsidP="00366EE9">
            <m:oMathPara>
              <m:oMath>
                <m:r>
                  <w:rPr>
                    <w:rFonts w:ascii="Cambria Math" w:hAnsi="Cambria Math"/>
                  </w:rPr>
                  <m:t>C=</m:t>
                </m:r>
                <m:sSub>
                  <m:sSubPr>
                    <m:ctrlPr>
                      <w:rPr>
                        <w:rFonts w:ascii="Cambria Math" w:hAnsi="Cambria Math"/>
                      </w:rPr>
                    </m:ctrlPr>
                  </m:sSubPr>
                  <m:e>
                    <m:r>
                      <w:rPr>
                        <w:rFonts w:ascii="Cambria Math" w:hAnsi="Cambria Math"/>
                      </w:rPr>
                      <m:t>C</m:t>
                    </m:r>
                  </m:e>
                  <m:sub>
                    <m:r>
                      <w:rPr>
                        <w:rFonts w:ascii="Cambria Math" w:hAnsi="Cambria Math"/>
                      </w:rPr>
                      <m:t>0</m:t>
                    </m:r>
                  </m:sub>
                </m:sSub>
                <m:r>
                  <w:rPr>
                    <w:rFonts w:ascii="Cambria Math" w:hAnsi="Cambria Math"/>
                  </w:rPr>
                  <m:t>+c⋅</m:t>
                </m:r>
                <m:sSub>
                  <m:sSubPr>
                    <m:ctrlPr>
                      <w:rPr>
                        <w:rFonts w:ascii="Cambria Math" w:hAnsi="Cambria Math"/>
                      </w:rPr>
                    </m:ctrlPr>
                  </m:sSubPr>
                  <m:e>
                    <m:r>
                      <w:rPr>
                        <w:rFonts w:ascii="Cambria Math" w:hAnsi="Cambria Math"/>
                      </w:rPr>
                      <m:t>Y</m:t>
                    </m:r>
                  </m:e>
                  <m:sub>
                    <m:r>
                      <w:rPr>
                        <w:rFonts w:ascii="Cambria Math" w:hAnsi="Cambria Math"/>
                      </w:rPr>
                      <m:t>b</m:t>
                    </m:r>
                  </m:sub>
                </m:sSub>
              </m:oMath>
            </m:oMathPara>
          </w:p>
        </w:tc>
        <w:tc>
          <w:tcPr>
            <w:tcW w:w="4606" w:type="dxa"/>
          </w:tcPr>
          <w:p w14:paraId="5D0A6E62" w14:textId="77777777" w:rsidR="00366EE9" w:rsidRDefault="00366EE9" w:rsidP="00366EE9">
            <m:oMathPara>
              <m:oMath>
                <m:r>
                  <w:rPr>
                    <w:rFonts w:ascii="Cambria Math" w:hAnsi="Cambria Math"/>
                  </w:rPr>
                  <m:t>I=</m:t>
                </m:r>
                <m:r>
                  <m:rPr>
                    <m:sty m:val="p"/>
                  </m:rPr>
                  <w:rPr>
                    <w:rFonts w:ascii="Cambria Math" w:hAnsi="Cambria Math"/>
                  </w:rPr>
                  <m:t xml:space="preserve"> </m:t>
                </m:r>
                <m:acc>
                  <m:accPr>
                    <m:chr m:val="̅"/>
                    <m:ctrlPr>
                      <w:rPr>
                        <w:rFonts w:ascii="Cambria Math" w:hAnsi="Cambria Math"/>
                      </w:rPr>
                    </m:ctrlPr>
                  </m:accPr>
                  <m:e>
                    <m:r>
                      <w:rPr>
                        <w:rFonts w:ascii="Cambria Math" w:hAnsi="Cambria Math"/>
                      </w:rPr>
                      <m:t>I</m:t>
                    </m:r>
                  </m:e>
                </m:acc>
              </m:oMath>
            </m:oMathPara>
          </w:p>
        </w:tc>
      </w:tr>
      <w:tr w:rsidR="00366EE9" w14:paraId="312F04AE" w14:textId="77777777" w:rsidTr="00366EE9">
        <w:tc>
          <w:tcPr>
            <w:tcW w:w="4606" w:type="dxa"/>
          </w:tcPr>
          <w:p w14:paraId="60A0B844" w14:textId="77777777" w:rsidR="00366EE9" w:rsidRPr="006A0B2B" w:rsidRDefault="00B33661" w:rsidP="00A77E70">
            <w:pPr>
              <w:jc w:val="center"/>
            </w:pPr>
            <m:oMathPara>
              <m:oMathParaPr>
                <m:jc m:val="center"/>
              </m:oMathParaPr>
              <m:oMath>
                <m:sSub>
                  <m:sSubPr>
                    <m:ctrlPr>
                      <w:rPr>
                        <w:rFonts w:ascii="Cambria Math" w:hAnsi="Cambria Math"/>
                      </w:rPr>
                    </m:ctrlPr>
                  </m:sSubPr>
                  <m:e>
                    <m:r>
                      <w:rPr>
                        <w:rFonts w:ascii="Cambria Math" w:hAnsi="Cambria Math"/>
                      </w:rPr>
                      <m:t>Y</m:t>
                    </m:r>
                  </m:e>
                  <m:sub>
                    <m:r>
                      <w:rPr>
                        <w:rFonts w:ascii="Cambria Math" w:hAnsi="Cambria Math"/>
                      </w:rPr>
                      <m:t>b</m:t>
                    </m:r>
                  </m:sub>
                </m:sSub>
                <m:r>
                  <w:rPr>
                    <w:rFonts w:ascii="Cambria Math" w:hAnsi="Cambria Math"/>
                  </w:rPr>
                  <m:t>=Y=Q</m:t>
                </m:r>
              </m:oMath>
            </m:oMathPara>
          </w:p>
        </w:tc>
        <w:tc>
          <w:tcPr>
            <w:tcW w:w="4606" w:type="dxa"/>
          </w:tcPr>
          <w:p w14:paraId="10CA0503" w14:textId="77777777" w:rsidR="00366EE9" w:rsidRDefault="00F36579" w:rsidP="00366EE9">
            <m:oMathPara>
              <m:oMath>
                <m:r>
                  <w:rPr>
                    <w:rFonts w:ascii="Cambria Math" w:hAnsi="Cambria Math"/>
                  </w:rPr>
                  <m:t>S=-</m:t>
                </m:r>
                <m:sSub>
                  <m:sSubPr>
                    <m:ctrlPr>
                      <w:rPr>
                        <w:rFonts w:ascii="Cambria Math" w:hAnsi="Cambria Math"/>
                      </w:rPr>
                    </m:ctrlPr>
                  </m:sSubPr>
                  <m:e>
                    <m:r>
                      <w:rPr>
                        <w:rFonts w:ascii="Cambria Math" w:hAnsi="Cambria Math"/>
                      </w:rPr>
                      <m:t>C</m:t>
                    </m:r>
                  </m:e>
                  <m:sub>
                    <m:r>
                      <w:rPr>
                        <w:rFonts w:ascii="Cambria Math" w:hAnsi="Cambria Math"/>
                      </w:rPr>
                      <m:t>0</m:t>
                    </m:r>
                  </m:sub>
                </m:sSub>
                <m:r>
                  <w:rPr>
                    <w:rFonts w:ascii="Cambria Math" w:hAnsi="Cambria Math"/>
                  </w:rPr>
                  <m:t>+s⋅</m:t>
                </m:r>
                <m:sSub>
                  <m:sSubPr>
                    <m:ctrlPr>
                      <w:rPr>
                        <w:rFonts w:ascii="Cambria Math" w:hAnsi="Cambria Math"/>
                      </w:rPr>
                    </m:ctrlPr>
                  </m:sSubPr>
                  <m:e>
                    <m:r>
                      <w:rPr>
                        <w:rFonts w:ascii="Cambria Math" w:hAnsi="Cambria Math"/>
                      </w:rPr>
                      <m:t>Y</m:t>
                    </m:r>
                  </m:e>
                  <m:sub>
                    <m:r>
                      <w:rPr>
                        <w:rFonts w:ascii="Cambria Math" w:hAnsi="Cambria Math"/>
                      </w:rPr>
                      <m:t>b</m:t>
                    </m:r>
                  </m:sub>
                </m:sSub>
              </m:oMath>
            </m:oMathPara>
          </w:p>
        </w:tc>
      </w:tr>
    </w:tbl>
    <w:p w14:paraId="73D350B6" w14:textId="77777777" w:rsidR="000B6D72" w:rsidRPr="000B6D72" w:rsidRDefault="00B33661" w:rsidP="00C06851">
      <w:pPr>
        <w:spacing w:after="0" w:line="240" w:lineRule="auto"/>
        <w:rPr>
          <w:rFonts w:eastAsiaTheme="minorEastAsia"/>
        </w:rPr>
      </w:pPr>
      <m:oMathPara>
        <m:oMathParaPr>
          <m:jc m:val="left"/>
        </m:oMathParaPr>
        <m:oMath>
          <m:sSub>
            <m:sSubPr>
              <m:ctrlPr>
                <w:rPr>
                  <w:rFonts w:ascii="Cambria Math" w:hAnsi="Cambria Math"/>
                  <w:i/>
                </w:rPr>
              </m:ctrlPr>
            </m:sSubPr>
            <m:e>
              <m:r>
                <w:rPr>
                  <w:rFonts w:ascii="Cambria Math" w:hAnsi="Cambria Math"/>
                </w:rPr>
                <m:t>Y</m:t>
              </m:r>
            </m:e>
            <m:sub>
              <m:r>
                <w:rPr>
                  <w:rFonts w:ascii="Cambria Math" w:hAnsi="Cambria Math"/>
                </w:rPr>
                <m:t xml:space="preserve">b </m:t>
              </m:r>
            </m:sub>
          </m:sSub>
          <m:d>
            <m:dPr>
              <m:ctrlPr>
                <w:rPr>
                  <w:rFonts w:ascii="Cambria Math" w:hAnsi="Cambria Math"/>
                  <w:i/>
                </w:rPr>
              </m:ctrlPr>
            </m:dPr>
            <m:e>
              <m:r>
                <w:rPr>
                  <w:rFonts w:ascii="Cambria Math" w:hAnsi="Cambria Math"/>
                </w:rPr>
                <m:t>beschikbaar</m:t>
              </m:r>
            </m:e>
          </m:d>
          <m:r>
            <w:rPr>
              <w:rFonts w:ascii="Cambria Math" w:hAnsi="Cambria Math"/>
            </w:rPr>
            <m:t>inkomen is gelijk aan het nominaal inkomen Y en door constante prijspeil</m:t>
          </m:r>
        </m:oMath>
      </m:oMathPara>
    </w:p>
    <w:p w14:paraId="0CCC5D97" w14:textId="77777777" w:rsidR="006A03A3" w:rsidRPr="00D74469" w:rsidRDefault="006A03A3" w:rsidP="00D74469">
      <w:pPr>
        <w:spacing w:after="0" w:line="240" w:lineRule="auto"/>
        <w:rPr>
          <w:rFonts w:eastAsiaTheme="minorEastAsia"/>
        </w:rPr>
      </w:pPr>
      <m:oMathPara>
        <m:oMath>
          <m:r>
            <w:rPr>
              <w:rFonts w:ascii="Cambria Math" w:hAnsi="Cambria Math"/>
            </w:rPr>
            <m:t xml:space="preserve"> ook gelijk aan </m:t>
          </m:r>
          <m:r>
            <m:rPr>
              <m:sty m:val="p"/>
            </m:rPr>
            <w:rPr>
              <w:rFonts w:ascii="Cambria Math" w:eastAsiaTheme="minorEastAsia" w:hAnsi="Cambria Math"/>
            </w:rPr>
            <m:t>reëel nationaal inkomen Q</m:t>
          </m:r>
          <m:r>
            <w:rPr>
              <w:rFonts w:ascii="Cambria Math" w:hAnsi="Cambria Math"/>
            </w:rPr>
            <m:t xml:space="preserve"> </m:t>
          </m:r>
        </m:oMath>
      </m:oMathPara>
    </w:p>
    <w:p w14:paraId="172F2CEB" w14:textId="77777777" w:rsidR="00D74469" w:rsidRPr="00D74469" w:rsidRDefault="00D74469" w:rsidP="00D74469">
      <w:pPr>
        <w:spacing w:after="0" w:line="240" w:lineRule="auto"/>
        <w:rPr>
          <w:rFonts w:eastAsiaTheme="minorEastAsia"/>
        </w:rPr>
      </w:pPr>
    </w:p>
    <w:p w14:paraId="07DAFCA8" w14:textId="77777777" w:rsidR="002B3409" w:rsidRDefault="002B3409" w:rsidP="006A0B2B">
      <w:pPr>
        <w:rPr>
          <w:rFonts w:eastAsiaTheme="minorEastAsia"/>
        </w:rPr>
      </w:pPr>
      <m:oMath>
        <m:r>
          <w:rPr>
            <w:rFonts w:ascii="Cambria Math" w:hAnsi="Cambria Math"/>
          </w:rPr>
          <m:t>C=f(</m:t>
        </m:r>
        <m:sSub>
          <m:sSubPr>
            <m:ctrlPr>
              <w:rPr>
                <w:rFonts w:ascii="Cambria Math" w:hAnsi="Cambria Math"/>
              </w:rPr>
            </m:ctrlPr>
          </m:sSubPr>
          <m:e>
            <m:r>
              <w:rPr>
                <w:rFonts w:ascii="Cambria Math" w:hAnsi="Cambria Math"/>
              </w:rPr>
              <m:t>Y</m:t>
            </m:r>
          </m:e>
          <m:sub>
            <m:r>
              <w:rPr>
                <w:rFonts w:ascii="Cambria Math" w:hAnsi="Cambria Math"/>
              </w:rPr>
              <m:t>b</m:t>
            </m:r>
          </m:sub>
        </m:sSub>
        <m:r>
          <w:rPr>
            <w:rFonts w:ascii="Cambria Math" w:hAnsi="Cambria Math"/>
          </w:rPr>
          <m:t>, vermogen ,vertrouwen,…)</m:t>
        </m:r>
      </m:oMath>
      <w:r>
        <w:rPr>
          <w:rFonts w:eastAsiaTheme="minorEastAsia"/>
        </w:rPr>
        <w:t xml:space="preserve"> Consumptie hangt niet allen af van beschikbaar inkomen </w:t>
      </w:r>
      <m:oMath>
        <m:sSub>
          <m:sSubPr>
            <m:ctrlPr>
              <w:rPr>
                <w:rFonts w:ascii="Cambria Math" w:hAnsi="Cambria Math"/>
              </w:rPr>
            </m:ctrlPr>
          </m:sSubPr>
          <m:e>
            <m:r>
              <w:rPr>
                <w:rFonts w:ascii="Cambria Math" w:hAnsi="Cambria Math"/>
              </w:rPr>
              <m:t>Y</m:t>
            </m:r>
          </m:e>
          <m:sub>
            <m:r>
              <w:rPr>
                <w:rFonts w:ascii="Cambria Math" w:hAnsi="Cambria Math"/>
              </w:rPr>
              <m:t>b</m:t>
            </m:r>
          </m:sub>
        </m:sSub>
      </m:oMath>
      <w:r w:rsidR="00284685">
        <w:rPr>
          <w:rFonts w:eastAsiaTheme="minorEastAsia"/>
        </w:rPr>
        <w:t xml:space="preserve"> </w:t>
      </w:r>
      <w:r>
        <w:rPr>
          <w:rFonts w:eastAsiaTheme="minorEastAsia"/>
        </w:rPr>
        <w:t>maar ook van consumentenvertrouwen en andere factoren</w:t>
      </w:r>
    </w:p>
    <w:p w14:paraId="771B5EDE" w14:textId="77777777" w:rsidR="00D74469" w:rsidRPr="00D74469" w:rsidRDefault="00D74469" w:rsidP="00D74469">
      <w:pPr>
        <w:spacing w:after="0"/>
        <w:rPr>
          <w:rFonts w:eastAsiaTheme="minorEastAsia"/>
        </w:rPr>
      </w:pPr>
      <m:oMathPara>
        <m:oMathParaPr>
          <m:jc m:val="left"/>
        </m:oMathParaPr>
        <m:oMath>
          <m:r>
            <w:rPr>
              <w:rFonts w:ascii="Cambria Math" w:eastAsiaTheme="minorEastAsia" w:hAnsi="Cambria Math"/>
            </w:rPr>
            <m:t>c =</m:t>
          </m:r>
          <m:f>
            <m:fPr>
              <m:ctrlPr>
                <w:rPr>
                  <w:rFonts w:ascii="Cambria Math" w:eastAsiaTheme="minorEastAsia" w:hAnsi="Cambria Math"/>
                  <w:i/>
                </w:rPr>
              </m:ctrlPr>
            </m:fPr>
            <m:num>
              <m:r>
                <w:rPr>
                  <w:rFonts w:ascii="Cambria Math" w:eastAsiaTheme="minorEastAsia" w:hAnsi="Cambria Math"/>
                </w:rPr>
                <m:t>∆C</m:t>
              </m:r>
            </m:num>
            <m:den>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b</m:t>
                  </m:r>
                </m:sub>
              </m:sSub>
            </m:den>
          </m:f>
          <m:r>
            <w:rPr>
              <w:rFonts w:ascii="Cambria Math" w:eastAsiaTheme="minorEastAsia" w:hAnsi="Cambria Math"/>
            </w:rPr>
            <m:t xml:space="preserve"> de richtingscoëfficent </m:t>
          </m:r>
          <m:d>
            <m:dPr>
              <m:ctrlPr>
                <w:rPr>
                  <w:rFonts w:ascii="Cambria Math" w:eastAsiaTheme="minorEastAsia" w:hAnsi="Cambria Math"/>
                  <w:i/>
                </w:rPr>
              </m:ctrlPr>
            </m:dPr>
            <m:e>
              <m:r>
                <w:rPr>
                  <w:rFonts w:ascii="Cambria Math" w:eastAsiaTheme="minorEastAsia" w:hAnsi="Cambria Math"/>
                  <w:color w:val="0070C0"/>
                </w:rPr>
                <m:t>marginale consumptiequote</m:t>
              </m:r>
            </m:e>
          </m:d>
          <m:r>
            <w:rPr>
              <w:rFonts w:ascii="Cambria Math" w:eastAsiaTheme="minorEastAsia" w:hAnsi="Cambria Math"/>
            </w:rPr>
            <m:t xml:space="preserve"> en </m:t>
          </m:r>
          <m:sSub>
            <m:sSubPr>
              <m:ctrlPr>
                <w:rPr>
                  <w:rFonts w:ascii="Cambria Math" w:hAnsi="Cambria Math"/>
                </w:rPr>
              </m:ctrlPr>
            </m:sSubPr>
            <m:e>
              <m:r>
                <w:rPr>
                  <w:rFonts w:ascii="Cambria Math" w:hAnsi="Cambria Math"/>
                </w:rPr>
                <m:t>C</m:t>
              </m:r>
            </m:e>
            <m:sub>
              <m:r>
                <w:rPr>
                  <w:rFonts w:ascii="Cambria Math" w:hAnsi="Cambria Math"/>
                </w:rPr>
                <m:t>0</m:t>
              </m:r>
            </m:sub>
          </m:sSub>
          <m:r>
            <w:rPr>
              <w:rFonts w:ascii="Cambria Math" w:eastAsiaTheme="minorEastAsia" w:hAnsi="Cambria Math"/>
            </w:rPr>
            <m:t xml:space="preserve"> </m:t>
          </m:r>
          <m:r>
            <w:rPr>
              <w:rFonts w:ascii="Cambria Math" w:eastAsiaTheme="minorEastAsia" w:hAnsi="Cambria Math"/>
              <w:color w:val="0070C0"/>
            </w:rPr>
            <m:t xml:space="preserve">het intercept </m:t>
          </m:r>
          <m:r>
            <w:rPr>
              <w:rFonts w:ascii="Cambria Math" w:eastAsiaTheme="minorEastAsia" w:hAnsi="Cambria Math"/>
            </w:rPr>
            <m:t xml:space="preserve">dat </m:t>
          </m:r>
        </m:oMath>
      </m:oMathPara>
    </w:p>
    <w:p w14:paraId="7013606F" w14:textId="77777777" w:rsidR="00FF2390" w:rsidRPr="00FF2390" w:rsidRDefault="00D74469" w:rsidP="008D77FD">
      <w:pPr>
        <w:spacing w:after="0"/>
        <w:rPr>
          <w:rFonts w:eastAsiaTheme="minorEastAsia"/>
        </w:rPr>
      </w:pPr>
      <m:oMath>
        <m:r>
          <w:rPr>
            <w:rFonts w:ascii="Cambria Math" w:eastAsiaTheme="minorEastAsia" w:hAnsi="Cambria Math"/>
          </w:rPr>
          <m:t>alle andere</m:t>
        </m:r>
      </m:oMath>
      <w:r w:rsidR="00FF2390">
        <w:rPr>
          <w:rFonts w:eastAsiaTheme="minorEastAsia"/>
        </w:rPr>
        <w:t xml:space="preserve"> </w:t>
      </w:r>
      <m:oMath>
        <m:r>
          <w:rPr>
            <w:rFonts w:ascii="Cambria Math" w:eastAsiaTheme="minorEastAsia" w:hAnsi="Cambria Math"/>
          </w:rPr>
          <m:t xml:space="preserve">factoren van de consumptie incorporeert  onafhankelijk van het </m:t>
        </m:r>
      </m:oMath>
    </w:p>
    <w:p w14:paraId="326770D8" w14:textId="77777777" w:rsidR="008D77FD" w:rsidRPr="00FF2390" w:rsidRDefault="008D77FD" w:rsidP="008D77FD">
      <w:pPr>
        <w:spacing w:after="0"/>
        <w:rPr>
          <w:rFonts w:eastAsiaTheme="minorEastAsia"/>
        </w:rPr>
      </w:pPr>
      <m:oMathPara>
        <m:oMathParaPr>
          <m:jc m:val="left"/>
        </m:oMathParaPr>
        <m:oMath>
          <m:r>
            <w:rPr>
              <w:rFonts w:ascii="Cambria Math" w:eastAsiaTheme="minorEastAsia" w:hAnsi="Cambria Math"/>
            </w:rPr>
            <m:t>beschikbaar inkomen</m:t>
          </m:r>
        </m:oMath>
      </m:oMathPara>
    </w:p>
    <w:p w14:paraId="4560E550" w14:textId="77777777" w:rsidR="00EA6495" w:rsidRDefault="00EA6495" w:rsidP="00EA6495">
      <w:pPr>
        <w:spacing w:after="0"/>
        <w:rPr>
          <w:rFonts w:eastAsiaTheme="minorEastAsia"/>
        </w:rPr>
      </w:pPr>
      <w:r>
        <w:rPr>
          <w:rFonts w:eastAsiaTheme="minorEastAsia"/>
        </w:rPr>
        <w:t xml:space="preserve">Bv: c = 0,6 wil zeggen dat gezinnen van elke additionele euro beschikbaar inkomen </w:t>
      </w:r>
      <w:r w:rsidR="00D35F4E">
        <w:rPr>
          <w:rFonts w:eastAsiaTheme="minorEastAsia"/>
        </w:rPr>
        <w:t>€</w:t>
      </w:r>
      <w:r w:rsidR="00F01DC0">
        <w:rPr>
          <w:rFonts w:eastAsiaTheme="minorEastAsia"/>
        </w:rPr>
        <w:t>0,</w:t>
      </w:r>
      <w:r>
        <w:rPr>
          <w:rFonts w:eastAsiaTheme="minorEastAsia"/>
        </w:rPr>
        <w:t>60 voor consumpti</w:t>
      </w:r>
      <w:r w:rsidR="0059009B">
        <w:rPr>
          <w:rFonts w:eastAsiaTheme="minorEastAsia"/>
        </w:rPr>
        <w:t xml:space="preserve">e-uitgaven gebruiken en €0,40 </w:t>
      </w:r>
      <w:r>
        <w:rPr>
          <w:rFonts w:eastAsiaTheme="minorEastAsia"/>
        </w:rPr>
        <w:t xml:space="preserve">sparen </w:t>
      </w:r>
    </w:p>
    <w:p w14:paraId="3149F58C" w14:textId="77777777" w:rsidR="007D46DA" w:rsidRDefault="007D46DA" w:rsidP="00EA6495">
      <w:pPr>
        <w:spacing w:after="0"/>
        <w:rPr>
          <w:rFonts w:eastAsiaTheme="minorEastAsia"/>
        </w:rPr>
      </w:pPr>
    </w:p>
    <w:p w14:paraId="7D5DBA45" w14:textId="77777777" w:rsidR="007D46DA" w:rsidRDefault="007D46DA" w:rsidP="00EA6495">
      <w:pPr>
        <w:spacing w:after="0"/>
        <w:rPr>
          <w:rFonts w:eastAsiaTheme="minorEastAsia"/>
        </w:rPr>
      </w:pPr>
      <m:oMath>
        <m:r>
          <m:rPr>
            <m:sty m:val="p"/>
          </m:rPr>
          <w:rPr>
            <w:rFonts w:ascii="Cambria Math" w:hAnsi="Cambria Math"/>
          </w:rPr>
          <m:t xml:space="preserve">s=1-c </m:t>
        </m:r>
        <m:r>
          <m:rPr>
            <m:sty m:val="p"/>
          </m:rPr>
          <w:rPr>
            <w:rFonts w:ascii="Cambria Math" w:hAnsi="Cambria Math"/>
            <w:color w:val="0070C0"/>
          </w:rPr>
          <m:t>marginale spaarquote</m:t>
        </m:r>
      </m:oMath>
      <w:r>
        <w:rPr>
          <w:rFonts w:eastAsiaTheme="minorEastAsia"/>
        </w:rPr>
        <w:t xml:space="preserve"> geeft verband tussen bijkomend sparen en bijkomend beschikbaar inkomen</w:t>
      </w:r>
    </w:p>
    <w:p w14:paraId="0FBFF509" w14:textId="77777777" w:rsidR="00F5576B" w:rsidRDefault="00F5576B" w:rsidP="00EA6495">
      <w:pPr>
        <w:spacing w:after="0"/>
        <w:rPr>
          <w:rFonts w:eastAsiaTheme="minorEastAsia"/>
        </w:rPr>
      </w:pPr>
    </w:p>
    <w:p w14:paraId="5228196F" w14:textId="77777777" w:rsidR="00BD33AC" w:rsidRDefault="00F5576B" w:rsidP="00EA6495">
      <w:pPr>
        <w:spacing w:after="0"/>
        <w:rPr>
          <w:rFonts w:eastAsiaTheme="minorEastAsia"/>
        </w:rPr>
      </w:pPr>
      <w:r w:rsidRPr="00567130">
        <w:rPr>
          <w:rFonts w:eastAsiaTheme="minorEastAsia"/>
          <w:i/>
          <w:color w:val="0070C0"/>
        </w:rPr>
        <w:t>Investeringen ex ante of geplande</w:t>
      </w:r>
      <w:r w:rsidR="005812BA" w:rsidRPr="00567130">
        <w:rPr>
          <w:rFonts w:eastAsiaTheme="minorEastAsia"/>
          <w:i/>
          <w:color w:val="0070C0"/>
        </w:rPr>
        <w:t>/gewenste</w:t>
      </w:r>
      <w:r w:rsidRPr="00567130">
        <w:rPr>
          <w:rFonts w:eastAsiaTheme="minorEastAsia"/>
          <w:i/>
          <w:color w:val="0070C0"/>
        </w:rPr>
        <w:t xml:space="preserve"> investeringen </w:t>
      </w:r>
      <w:r>
        <w:rPr>
          <w:rFonts w:eastAsiaTheme="minorEastAsia"/>
        </w:rPr>
        <w:t>dit zijn de nieuwe duurzame kapitaalgoederen en de gewenste verandering van de voorraden grondstoffen en (half-) afgewerkte producten</w:t>
      </w:r>
      <w:r w:rsidR="00BD33AC">
        <w:rPr>
          <w:rFonts w:eastAsiaTheme="minorEastAsia"/>
        </w:rPr>
        <w:t xml:space="preserve"> ≠ </w:t>
      </w:r>
      <w:r w:rsidR="00BD33AC" w:rsidRPr="00567130">
        <w:rPr>
          <w:rFonts w:eastAsiaTheme="minorEastAsia"/>
          <w:i/>
          <w:color w:val="0070C0"/>
        </w:rPr>
        <w:t xml:space="preserve">feitelijke investeringen of investeringen ex post </w:t>
      </w:r>
      <w:r w:rsidR="00BD33AC">
        <w:rPr>
          <w:rFonts w:eastAsiaTheme="minorEastAsia"/>
        </w:rPr>
        <w:t xml:space="preserve">die wel ongewenste voorraadwijzigingen meetelt (als verkoper meer/minder verkoopt als gepland) </w:t>
      </w:r>
    </w:p>
    <w:p w14:paraId="676495E2" w14:textId="77777777" w:rsidR="00304A6E" w:rsidRPr="00BD33AC" w:rsidRDefault="00304A6E" w:rsidP="00EA6495">
      <w:pPr>
        <w:spacing w:after="0"/>
        <w:rPr>
          <w:rFonts w:eastAsiaTheme="minorEastAsia"/>
        </w:rPr>
      </w:pPr>
    </w:p>
    <w:p w14:paraId="18D6E1C9" w14:textId="77777777" w:rsidR="00366EE9" w:rsidRDefault="00366EE9" w:rsidP="00366EE9">
      <w:pPr>
        <w:spacing w:after="0" w:line="240" w:lineRule="auto"/>
        <w:rPr>
          <w:color w:val="0070C0"/>
        </w:rPr>
      </w:pPr>
    </w:p>
    <w:p w14:paraId="06A097F7" w14:textId="77777777" w:rsidR="00261831" w:rsidRPr="0013339C" w:rsidRDefault="0089081D" w:rsidP="00933B80">
      <w:pPr>
        <w:rPr>
          <w:rFonts w:eastAsiaTheme="minorEastAsia"/>
        </w:rPr>
      </w:pPr>
      <m:oMathPara>
        <m:oMath>
          <m:r>
            <w:rPr>
              <w:rFonts w:ascii="Cambria Math" w:hAnsi="Cambria Math"/>
            </w:rPr>
            <m:t>NAW (netto actuele waarde)=</m:t>
          </m:r>
          <m:nary>
            <m:naryPr>
              <m:chr m:val="∑"/>
              <m:limLoc m:val="undOvr"/>
              <m:supHide m:val="1"/>
              <m:ctrlPr>
                <w:rPr>
                  <w:rFonts w:ascii="Cambria Math" w:hAnsi="Cambria Math"/>
                </w:rPr>
              </m:ctrlPr>
            </m:naryPr>
            <m:sub>
              <m:r>
                <w:rPr>
                  <w:rFonts w:ascii="Cambria Math" w:hAnsi="Cambria Math"/>
                </w:rPr>
                <m:t>aantal jaren</m:t>
              </m:r>
            </m:sub>
            <m:sup/>
            <m:e>
              <m:f>
                <m:fPr>
                  <m:ctrlPr>
                    <w:rPr>
                      <w:rFonts w:ascii="Cambria Math" w:hAnsi="Cambria Math"/>
                      <w:i/>
                    </w:rPr>
                  </m:ctrlPr>
                </m:fPr>
                <m:num>
                  <m:r>
                    <w:rPr>
                      <w:rFonts w:ascii="Cambria Math" w:hAnsi="Cambria Math"/>
                    </w:rPr>
                    <m:t>opbrengst</m:t>
                  </m:r>
                </m:num>
                <m:den>
                  <m:sSup>
                    <m:sSupPr>
                      <m:ctrlPr>
                        <w:rPr>
                          <w:rFonts w:ascii="Cambria Math" w:hAnsi="Cambria Math"/>
                          <w:i/>
                        </w:rPr>
                      </m:ctrlPr>
                    </m:sSupPr>
                    <m:e>
                      <m:d>
                        <m:dPr>
                          <m:ctrlPr>
                            <w:rPr>
                              <w:rFonts w:ascii="Cambria Math" w:hAnsi="Cambria Math"/>
                              <w:i/>
                            </w:rPr>
                          </m:ctrlPr>
                        </m:dPr>
                        <m:e>
                          <m:r>
                            <w:rPr>
                              <w:rFonts w:ascii="Cambria Math" w:hAnsi="Cambria Math"/>
                            </w:rPr>
                            <m:t>1+i</m:t>
                          </m:r>
                        </m:e>
                      </m:d>
                    </m:e>
                    <m:sup>
                      <m:r>
                        <w:rPr>
                          <w:rFonts w:ascii="Cambria Math" w:hAnsi="Cambria Math"/>
                        </w:rPr>
                        <m:t>jaar</m:t>
                      </m:r>
                    </m:sup>
                  </m:sSup>
                </m:den>
              </m:f>
            </m:e>
          </m:nary>
        </m:oMath>
      </m:oMathPara>
    </w:p>
    <w:p w14:paraId="59F29E32" w14:textId="77777777" w:rsidR="0013339C" w:rsidRDefault="0013339C" w:rsidP="003E3313">
      <w:pPr>
        <w:spacing w:after="0"/>
        <w:rPr>
          <w:rFonts w:eastAsiaTheme="minorEastAsia"/>
        </w:rPr>
      </w:pPr>
      <w:r>
        <w:rPr>
          <w:rFonts w:eastAsiaTheme="minorEastAsia"/>
        </w:rPr>
        <w:t>Als i stijgt zal NAW dalen -&gt; minder investeringen (negatief verb</w:t>
      </w:r>
      <w:r w:rsidR="0016433F">
        <w:rPr>
          <w:rFonts w:eastAsiaTheme="minorEastAsia"/>
        </w:rPr>
        <w:t>and i en gewenste investeringen H25)</w:t>
      </w:r>
    </w:p>
    <w:p w14:paraId="4BABB83C" w14:textId="77777777" w:rsidR="003E3313" w:rsidRPr="00295012" w:rsidRDefault="003E3313" w:rsidP="003E3313">
      <w:pPr>
        <w:spacing w:after="0"/>
        <w:rPr>
          <w:rFonts w:eastAsiaTheme="minorEastAsia"/>
          <w:lang w:val="en-GB"/>
        </w:rPr>
      </w:pPr>
      <w:r w:rsidRPr="00295012">
        <w:rPr>
          <w:rFonts w:eastAsiaTheme="minorEastAsia"/>
          <w:lang w:val="en-GB"/>
        </w:rPr>
        <w:t xml:space="preserve">=&gt;    </w:t>
      </w:r>
      <m:oMath>
        <m:r>
          <w:rPr>
            <w:rFonts w:ascii="Cambria Math" w:hAnsi="Cambria Math"/>
          </w:rPr>
          <m:t>I</m:t>
        </m:r>
        <m:r>
          <w:rPr>
            <w:rFonts w:ascii="Cambria Math" w:hAnsi="Cambria Math"/>
            <w:lang w:val="en-GB"/>
          </w:rPr>
          <m:t>=</m:t>
        </m:r>
        <m:r>
          <w:rPr>
            <w:rFonts w:ascii="Cambria Math" w:hAnsi="Cambria Math"/>
          </w:rPr>
          <m:t>f</m:t>
        </m:r>
        <m:r>
          <w:rPr>
            <w:rFonts w:ascii="Cambria Math" w:hAnsi="Cambria Math"/>
            <w:lang w:val="en-GB"/>
          </w:rPr>
          <m:t>(</m:t>
        </m:r>
        <m:r>
          <m:rPr>
            <m:sty m:val="p"/>
          </m:rPr>
          <w:rPr>
            <w:rFonts w:ascii="Cambria Math" w:hAnsi="Cambria Math"/>
            <w:lang w:val="en-GB"/>
          </w:rPr>
          <m:t>i,</m:t>
        </m:r>
        <m:r>
          <w:rPr>
            <w:rFonts w:ascii="Cambria Math" w:hAnsi="Cambria Math"/>
            <w:lang w:val="en-GB"/>
          </w:rPr>
          <m:t xml:space="preserve"> </m:t>
        </m:r>
        <m:r>
          <w:rPr>
            <w:rFonts w:ascii="Cambria Math" w:hAnsi="Cambria Math"/>
          </w:rPr>
          <m:t>toekomstige</m:t>
        </m:r>
        <m:r>
          <w:rPr>
            <w:rFonts w:ascii="Cambria Math" w:hAnsi="Cambria Math"/>
            <w:lang w:val="en-GB"/>
          </w:rPr>
          <m:t xml:space="preserve"> </m:t>
        </m:r>
        <m:r>
          <w:rPr>
            <w:rFonts w:ascii="Cambria Math" w:hAnsi="Cambria Math"/>
          </w:rPr>
          <m:t>opbrengsten</m:t>
        </m:r>
        <m:r>
          <w:rPr>
            <w:rFonts w:ascii="Cambria Math" w:hAnsi="Cambria Math"/>
            <w:lang w:val="en-GB"/>
          </w:rPr>
          <m:t xml:space="preserve"> ,</m:t>
        </m:r>
        <m:r>
          <w:rPr>
            <w:rFonts w:ascii="Cambria Math" w:hAnsi="Cambria Math"/>
          </w:rPr>
          <m:t>vertrouwen</m:t>
        </m:r>
        <m:r>
          <w:rPr>
            <w:rFonts w:ascii="Cambria Math" w:hAnsi="Cambria Math"/>
            <w:lang w:val="en-GB"/>
          </w:rPr>
          <m:t xml:space="preserve">, </m:t>
        </m:r>
        <m:r>
          <w:rPr>
            <w:rFonts w:ascii="Cambria Math" w:hAnsi="Cambria Math"/>
          </w:rPr>
          <m:t>kapitaalkost</m:t>
        </m:r>
        <m:r>
          <w:rPr>
            <w:rFonts w:ascii="Cambria Math" w:hAnsi="Cambria Math"/>
            <w:lang w:val="en-GB"/>
          </w:rPr>
          <m:t>,…)</m:t>
        </m:r>
      </m:oMath>
      <w:r w:rsidR="002F0B4C" w:rsidRPr="00295012">
        <w:rPr>
          <w:rFonts w:eastAsiaTheme="minorEastAsia"/>
          <w:lang w:val="en-GB"/>
        </w:rPr>
        <w:t xml:space="preserve"> zie Keynes: animal spirits</w:t>
      </w:r>
    </w:p>
    <w:p w14:paraId="15C7A7FF" w14:textId="77777777" w:rsidR="006D2E1D" w:rsidRDefault="006D2E1D" w:rsidP="003E3313">
      <w:pPr>
        <w:spacing w:after="0"/>
        <w:rPr>
          <w:rFonts w:eastAsiaTheme="minorEastAsia"/>
        </w:rPr>
      </w:pPr>
      <w:r>
        <w:rPr>
          <w:rFonts w:eastAsiaTheme="minorEastAsia"/>
        </w:rPr>
        <w:t xml:space="preserve">! I is endogene variabele en </w:t>
      </w:r>
      <m:oMath>
        <m:acc>
          <m:accPr>
            <m:chr m:val="̅"/>
            <m:ctrlPr>
              <w:rPr>
                <w:rFonts w:ascii="Cambria Math" w:hAnsi="Cambria Math"/>
              </w:rPr>
            </m:ctrlPr>
          </m:accPr>
          <m:e>
            <m:r>
              <w:rPr>
                <w:rFonts w:ascii="Cambria Math" w:hAnsi="Cambria Math"/>
              </w:rPr>
              <m:t>I</m:t>
            </m:r>
          </m:e>
        </m:acc>
      </m:oMath>
      <w:r>
        <w:rPr>
          <w:rFonts w:eastAsiaTheme="minorEastAsia"/>
        </w:rPr>
        <w:t xml:space="preserve"> is exogene waarde die deze variabele</w:t>
      </w:r>
      <w:r w:rsidR="003F416C">
        <w:rPr>
          <w:rFonts w:eastAsiaTheme="minorEastAsia"/>
        </w:rPr>
        <w:t xml:space="preserve"> aanneemt.</w:t>
      </w:r>
    </w:p>
    <w:p w14:paraId="27849F14" w14:textId="77777777" w:rsidR="003F416C" w:rsidRDefault="003F416C" w:rsidP="003E3313">
      <w:pPr>
        <w:spacing w:after="0"/>
        <w:rPr>
          <w:rFonts w:eastAsiaTheme="minorEastAsia"/>
        </w:rPr>
      </w:pPr>
      <w:r>
        <w:rPr>
          <w:noProof/>
          <w:lang w:eastAsia="nl-BE"/>
        </w:rPr>
        <w:drawing>
          <wp:anchor distT="0" distB="0" distL="114300" distR="114300" simplePos="0" relativeHeight="251673600" behindDoc="0" locked="0" layoutInCell="1" allowOverlap="1" wp14:anchorId="336DB4FD" wp14:editId="12C52967">
            <wp:simplePos x="0" y="0"/>
            <wp:positionH relativeFrom="column">
              <wp:posOffset>-90170</wp:posOffset>
            </wp:positionH>
            <wp:positionV relativeFrom="paragraph">
              <wp:posOffset>121285</wp:posOffset>
            </wp:positionV>
            <wp:extent cx="1533525" cy="1609090"/>
            <wp:effectExtent l="0" t="0" r="9525"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33525" cy="1609090"/>
                    </a:xfrm>
                    <a:prstGeom prst="rect">
                      <a:avLst/>
                    </a:prstGeom>
                  </pic:spPr>
                </pic:pic>
              </a:graphicData>
            </a:graphic>
            <wp14:sizeRelH relativeFrom="page">
              <wp14:pctWidth>0</wp14:pctWidth>
            </wp14:sizeRelH>
            <wp14:sizeRelV relativeFrom="page">
              <wp14:pctHeight>0</wp14:pctHeight>
            </wp14:sizeRelV>
          </wp:anchor>
        </w:drawing>
      </w:r>
    </w:p>
    <w:p w14:paraId="25D79A02" w14:textId="77777777" w:rsidR="003F416C" w:rsidRDefault="003F416C" w:rsidP="003F416C">
      <w:pPr>
        <w:spacing w:after="0"/>
      </w:pPr>
    </w:p>
    <w:p w14:paraId="5B3C0D1A" w14:textId="77777777" w:rsidR="003F416C" w:rsidRDefault="003F416C" w:rsidP="003F416C">
      <w:pPr>
        <w:spacing w:after="0"/>
      </w:pPr>
      <w:r w:rsidRPr="00304A6E">
        <w:t>Productie past zich (normaal) altijd aan de vraag waardoor het simpel zou moeten zijn om evenwichtsniveau van output te berekenen. Maar private consumptie hangt zelf ook af van beschikbaar inkomen (rode pijl) en dus van nationaal product.</w:t>
      </w:r>
    </w:p>
    <w:p w14:paraId="29CF7823" w14:textId="77777777" w:rsidR="003F416C" w:rsidRPr="003E3313" w:rsidRDefault="003F416C" w:rsidP="003E3313">
      <w:pPr>
        <w:spacing w:after="0"/>
        <w:rPr>
          <w:rFonts w:eastAsiaTheme="minorEastAsia"/>
        </w:rPr>
      </w:pPr>
    </w:p>
    <w:p w14:paraId="17409A74" w14:textId="77777777" w:rsidR="00304A6E" w:rsidRDefault="00304A6E">
      <w:pPr>
        <w:rPr>
          <w:rFonts w:eastAsiaTheme="minorEastAsia"/>
        </w:rPr>
      </w:pPr>
      <w:r>
        <w:rPr>
          <w:rFonts w:eastAsiaTheme="minorEastAsia"/>
        </w:rPr>
        <w:br w:type="page"/>
      </w:r>
    </w:p>
    <w:tbl>
      <w:tblPr>
        <w:tblStyle w:val="TableGrid"/>
        <w:tblpPr w:leftFromText="141" w:rightFromText="141" w:vertAnchor="text" w:horzAnchor="margin" w:tblpY="-395"/>
        <w:tblW w:w="9322" w:type="dxa"/>
        <w:tblLook w:val="04A0" w:firstRow="1" w:lastRow="0" w:firstColumn="1" w:lastColumn="0" w:noHBand="0" w:noVBand="1"/>
      </w:tblPr>
      <w:tblGrid>
        <w:gridCol w:w="4503"/>
        <w:gridCol w:w="4819"/>
      </w:tblGrid>
      <w:tr w:rsidR="00CA4DC4" w14:paraId="3EAA36BD" w14:textId="77777777" w:rsidTr="00CA4DC4">
        <w:trPr>
          <w:trHeight w:val="1125"/>
        </w:trPr>
        <w:tc>
          <w:tcPr>
            <w:tcW w:w="4503" w:type="dxa"/>
          </w:tcPr>
          <w:p w14:paraId="24720F69" w14:textId="77777777" w:rsidR="00CA4DC4" w:rsidRDefault="00CA4DC4" w:rsidP="00CA4DC4">
            <w:r>
              <w:lastRenderedPageBreak/>
              <w:t>AV &gt; AA</w:t>
            </w:r>
          </w:p>
          <w:p w14:paraId="46C5FC9F" w14:textId="77777777" w:rsidR="00CA4DC4" w:rsidRPr="00CA4DC4" w:rsidRDefault="00CA4DC4" w:rsidP="00CA4DC4">
            <w:pPr>
              <w:rPr>
                <w:color w:val="0070C0"/>
              </w:rPr>
            </w:pPr>
            <w:r>
              <w:t xml:space="preserve"> =&gt; </w:t>
            </w:r>
            <w:r w:rsidRPr="00261831">
              <w:rPr>
                <w:color w:val="0070C0"/>
              </w:rPr>
              <w:t xml:space="preserve">outputtekort </w:t>
            </w:r>
            <w:r>
              <w:rPr>
                <w:color w:val="0070C0"/>
              </w:rPr>
              <w:t xml:space="preserve"> </w:t>
            </w:r>
            <w:r w:rsidRPr="00261831">
              <w:rPr>
                <w:color w:val="0070C0"/>
              </w:rPr>
              <w:t>(= vraagoverschot)</w:t>
            </w:r>
          </w:p>
          <w:p w14:paraId="3479328F" w14:textId="77777777" w:rsidR="00CA4DC4" w:rsidRDefault="00CA4DC4" w:rsidP="00CA4DC4">
            <w:r>
              <w:t>• bedrijven zien voorraden afnemen en passen productie naar boven aan</w:t>
            </w:r>
          </w:p>
        </w:tc>
        <w:tc>
          <w:tcPr>
            <w:tcW w:w="4819" w:type="dxa"/>
          </w:tcPr>
          <w:p w14:paraId="289566C7" w14:textId="77777777" w:rsidR="00CA4DC4" w:rsidRDefault="00CA4DC4" w:rsidP="00CA4DC4">
            <w:r>
              <w:t>AV &lt; AA</w:t>
            </w:r>
          </w:p>
          <w:p w14:paraId="06949712" w14:textId="77777777" w:rsidR="00CA4DC4" w:rsidRDefault="00CA4DC4" w:rsidP="00CA4DC4">
            <w:r>
              <w:t xml:space="preserve">=&gt; </w:t>
            </w:r>
            <w:r w:rsidRPr="00261831">
              <w:rPr>
                <w:color w:val="0070C0"/>
              </w:rPr>
              <w:t>outputoverschot (= vraagtekort)</w:t>
            </w:r>
          </w:p>
          <w:p w14:paraId="0D74388D" w14:textId="77777777" w:rsidR="00CA4DC4" w:rsidRDefault="00CA4DC4" w:rsidP="00CA4DC4">
            <w:r>
              <w:t>• bedrijven zien voorraden toenemen en passen productie naar beneden aan</w:t>
            </w:r>
          </w:p>
        </w:tc>
      </w:tr>
    </w:tbl>
    <w:p w14:paraId="2302CF5F" w14:textId="77777777" w:rsidR="00CA4DC4" w:rsidRDefault="00CA4DC4" w:rsidP="003F416C">
      <w:pPr>
        <w:spacing w:after="0" w:line="240" w:lineRule="auto"/>
        <w:rPr>
          <w:color w:val="0070C0"/>
        </w:rPr>
      </w:pPr>
    </w:p>
    <w:p w14:paraId="3DDA39C4" w14:textId="03B05DC4" w:rsidR="003F416C" w:rsidRDefault="003F416C" w:rsidP="003F416C">
      <w:pPr>
        <w:spacing w:after="0" w:line="240" w:lineRule="auto"/>
      </w:pPr>
      <w:r w:rsidRPr="00833DE5">
        <w:rPr>
          <w:color w:val="0070C0"/>
        </w:rPr>
        <w:t>Aggregati</w:t>
      </w:r>
      <w:r>
        <w:rPr>
          <w:color w:val="0070C0"/>
        </w:rPr>
        <w:t>e</w:t>
      </w:r>
      <w:r w:rsidRPr="00833DE5">
        <w:rPr>
          <w:color w:val="0070C0"/>
        </w:rPr>
        <w:t xml:space="preserve">ve vraag </w:t>
      </w:r>
      <w:r w:rsidRPr="00EB052C">
        <w:t>=</w:t>
      </w:r>
      <w:r>
        <w:rPr>
          <w:color w:val="0070C0"/>
        </w:rPr>
        <w:t xml:space="preserve"> </w:t>
      </w:r>
      <w:r>
        <w:t xml:space="preserve">bruto nationale bestedingen (bnb) </w:t>
      </w:r>
    </w:p>
    <w:p w14:paraId="77E6EE44" w14:textId="77777777" w:rsidR="003F416C" w:rsidRPr="008E6E11" w:rsidRDefault="003F416C" w:rsidP="003F416C">
      <w:r w:rsidRPr="009C6CC7">
        <w:rPr>
          <w:color w:val="0070C0"/>
        </w:rPr>
        <w:t xml:space="preserve">Aggregatief aanbod </w:t>
      </w:r>
      <w:r>
        <w:t>= BBP op horizontale as (want AA = Y)</w:t>
      </w:r>
    </w:p>
    <w:p w14:paraId="714F8D47" w14:textId="77777777" w:rsidR="003F416C" w:rsidRDefault="003F416C" w:rsidP="00BD1E84">
      <w:pPr>
        <w:spacing w:after="0"/>
      </w:pPr>
    </w:p>
    <w:p w14:paraId="13EBD043" w14:textId="77777777" w:rsidR="00304A6E" w:rsidRDefault="00EB712E" w:rsidP="00BD1E84">
      <w:pPr>
        <w:spacing w:after="0"/>
      </w:pPr>
      <w:r>
        <w:rPr>
          <w:noProof/>
          <w:lang w:eastAsia="nl-BE"/>
        </w:rPr>
        <w:drawing>
          <wp:anchor distT="0" distB="0" distL="114300" distR="114300" simplePos="0" relativeHeight="251678720" behindDoc="0" locked="0" layoutInCell="1" allowOverlap="1" wp14:anchorId="30D1FF94" wp14:editId="03469C39">
            <wp:simplePos x="0" y="0"/>
            <wp:positionH relativeFrom="column">
              <wp:posOffset>-280670</wp:posOffset>
            </wp:positionH>
            <wp:positionV relativeFrom="paragraph">
              <wp:posOffset>49530</wp:posOffset>
            </wp:positionV>
            <wp:extent cx="3683000" cy="2552700"/>
            <wp:effectExtent l="0" t="0" r="0" b="0"/>
            <wp:wrapSquare wrapText="bothSides"/>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rotWithShape="1">
                    <a:blip r:embed="rId7">
                      <a:extLst>
                        <a:ext uri="{28A0092B-C50C-407E-A947-70E740481C1C}">
                          <a14:useLocalDpi xmlns:a14="http://schemas.microsoft.com/office/drawing/2010/main" val="0"/>
                        </a:ext>
                      </a:extLst>
                    </a:blip>
                    <a:srcRect l="1778" t="1562" b="38617"/>
                    <a:stretch/>
                  </pic:blipFill>
                  <pic:spPr bwMode="auto">
                    <a:xfrm>
                      <a:off x="0" y="0"/>
                      <a:ext cx="3683000" cy="2552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A14A5E" w14:textId="77777777" w:rsidR="00304A6E" w:rsidRDefault="00EB712E" w:rsidP="00BD1E84">
      <w:pPr>
        <w:spacing w:after="0"/>
      </w:pPr>
      <w:r>
        <w:rPr>
          <w:noProof/>
          <w:lang w:eastAsia="nl-BE"/>
        </w:rPr>
        <w:drawing>
          <wp:anchor distT="0" distB="0" distL="114300" distR="114300" simplePos="0" relativeHeight="251679744" behindDoc="0" locked="0" layoutInCell="1" allowOverlap="1" wp14:anchorId="46E3E6D0" wp14:editId="301A8492">
            <wp:simplePos x="0" y="0"/>
            <wp:positionH relativeFrom="column">
              <wp:posOffset>-863600</wp:posOffset>
            </wp:positionH>
            <wp:positionV relativeFrom="paragraph">
              <wp:posOffset>558165</wp:posOffset>
            </wp:positionV>
            <wp:extent cx="3100070" cy="1457325"/>
            <wp:effectExtent l="0" t="0" r="5080" b="9525"/>
            <wp:wrapSquare wrapText="bothSides"/>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extLst>
                        <a:ext uri="{28A0092B-C50C-407E-A947-70E740481C1C}">
                          <a14:useLocalDpi xmlns:a14="http://schemas.microsoft.com/office/drawing/2010/main" val="0"/>
                        </a:ext>
                      </a:extLst>
                    </a:blip>
                    <a:srcRect l="9923" t="62791"/>
                    <a:stretch/>
                  </pic:blipFill>
                  <pic:spPr bwMode="auto">
                    <a:xfrm>
                      <a:off x="0" y="0"/>
                      <a:ext cx="3100070" cy="1457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AEE28C" w14:textId="77777777" w:rsidR="007D3198" w:rsidRDefault="007D3198" w:rsidP="00BD1E84">
      <w:pPr>
        <w:spacing w:after="0"/>
      </w:pPr>
    </w:p>
    <w:p w14:paraId="5635EC00" w14:textId="77777777" w:rsidR="007D3198" w:rsidRDefault="007D3198" w:rsidP="00BD1E84">
      <w:pPr>
        <w:spacing w:after="0"/>
      </w:pPr>
    </w:p>
    <w:p w14:paraId="6DAB9F5A" w14:textId="77777777" w:rsidR="007D3198" w:rsidRDefault="007D3198" w:rsidP="00BD1E84">
      <w:pPr>
        <w:spacing w:after="0"/>
      </w:pPr>
    </w:p>
    <w:p w14:paraId="6C0D3A5A" w14:textId="77777777" w:rsidR="007D3198" w:rsidRDefault="007D3198" w:rsidP="00BD1E84">
      <w:pPr>
        <w:spacing w:after="0"/>
      </w:pPr>
    </w:p>
    <w:p w14:paraId="528475DF" w14:textId="77777777" w:rsidR="00BD1E84" w:rsidRDefault="00BD1E84" w:rsidP="00BD1E84">
      <w:pPr>
        <w:spacing w:after="0"/>
      </w:pPr>
      <w:r>
        <w:t xml:space="preserve">Verklaringen voor conjunctuurschommelingen: </w:t>
      </w:r>
      <w:r w:rsidRPr="00261831">
        <w:rPr>
          <w:color w:val="0070C0"/>
        </w:rPr>
        <w:t>vraagschokken</w:t>
      </w:r>
      <w:r w:rsidR="007D3198">
        <w:t>:  ∆AV =&gt; ∆AA (=∆Y)</w:t>
      </w:r>
    </w:p>
    <w:p w14:paraId="3EAACA7F" w14:textId="77777777" w:rsidR="00EE1D19" w:rsidRDefault="00EE1D19" w:rsidP="00BD1E84">
      <w:pPr>
        <w:spacing w:after="0"/>
      </w:pPr>
      <w:r>
        <w:rPr>
          <w:noProof/>
          <w:lang w:eastAsia="nl-BE"/>
        </w:rPr>
        <w:drawing>
          <wp:anchor distT="0" distB="0" distL="114300" distR="114300" simplePos="0" relativeHeight="251662336" behindDoc="0" locked="0" layoutInCell="1" allowOverlap="1" wp14:anchorId="045C98B4" wp14:editId="6F5AE5B0">
            <wp:simplePos x="0" y="0"/>
            <wp:positionH relativeFrom="column">
              <wp:posOffset>2898775</wp:posOffset>
            </wp:positionH>
            <wp:positionV relativeFrom="paragraph">
              <wp:posOffset>186690</wp:posOffset>
            </wp:positionV>
            <wp:extent cx="3057525" cy="233680"/>
            <wp:effectExtent l="0" t="0" r="9525" b="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9">
                      <a:extLst>
                        <a:ext uri="{28A0092B-C50C-407E-A947-70E740481C1C}">
                          <a14:useLocalDpi xmlns:a14="http://schemas.microsoft.com/office/drawing/2010/main" val="0"/>
                        </a:ext>
                      </a:extLst>
                    </a:blip>
                    <a:stretch>
                      <a:fillRect/>
                    </a:stretch>
                  </pic:blipFill>
                  <pic:spPr>
                    <a:xfrm>
                      <a:off x="0" y="0"/>
                      <a:ext cx="3057525" cy="233680"/>
                    </a:xfrm>
                    <a:prstGeom prst="rect">
                      <a:avLst/>
                    </a:prstGeom>
                  </pic:spPr>
                </pic:pic>
              </a:graphicData>
            </a:graphic>
            <wp14:sizeRelH relativeFrom="page">
              <wp14:pctWidth>0</wp14:pctWidth>
            </wp14:sizeRelH>
            <wp14:sizeRelV relativeFrom="page">
              <wp14:pctHeight>0</wp14:pctHeight>
            </wp14:sizeRelV>
          </wp:anchor>
        </w:drawing>
      </w:r>
    </w:p>
    <w:p w14:paraId="392745DA" w14:textId="77777777" w:rsidR="00EA14BE" w:rsidRDefault="00EA14BE" w:rsidP="00BD1E84">
      <w:pPr>
        <w:spacing w:after="0"/>
      </w:pPr>
      <w:r>
        <w:t xml:space="preserve">Alternatieve methode: </w:t>
      </w:r>
      <w:r w:rsidR="00621315">
        <w:t xml:space="preserve"> AV = Y =&gt; C + I = C + S </w:t>
      </w:r>
      <w:r>
        <w:t xml:space="preserve">=&gt; </w:t>
      </w:r>
    </w:p>
    <w:p w14:paraId="32AF7C43" w14:textId="2FE1D8C2" w:rsidR="00EB1F7B" w:rsidRDefault="00C829D4" w:rsidP="00606C71">
      <w:r>
        <w:rPr>
          <w:noProof/>
          <w:lang w:eastAsia="nl-BE"/>
        </w:rPr>
        <mc:AlternateContent>
          <mc:Choice Requires="wps">
            <w:drawing>
              <wp:anchor distT="0" distB="0" distL="114300" distR="114300" simplePos="0" relativeHeight="251659264" behindDoc="0" locked="0" layoutInCell="1" allowOverlap="1" wp14:anchorId="3505760A" wp14:editId="192478C5">
                <wp:simplePos x="0" y="0"/>
                <wp:positionH relativeFrom="column">
                  <wp:posOffset>3799205</wp:posOffset>
                </wp:positionH>
                <wp:positionV relativeFrom="paragraph">
                  <wp:posOffset>162771</wp:posOffset>
                </wp:positionV>
                <wp:extent cx="2374265" cy="677333"/>
                <wp:effectExtent l="0" t="0" r="19685" b="27940"/>
                <wp:wrapNone/>
                <wp:docPr id="30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677333"/>
                        </a:xfrm>
                        <a:prstGeom prst="rect">
                          <a:avLst/>
                        </a:prstGeom>
                        <a:solidFill>
                          <a:srgbClr val="FFFFFF"/>
                        </a:solidFill>
                        <a:ln w="9525">
                          <a:solidFill>
                            <a:srgbClr val="000000"/>
                          </a:solidFill>
                          <a:miter lim="800000"/>
                          <a:headEnd/>
                          <a:tailEnd/>
                        </a:ln>
                      </wps:spPr>
                      <wps:txbx>
                        <w:txbxContent>
                          <w:p w14:paraId="60F3FF7D" w14:textId="725CEC0D" w:rsidR="009A47AB" w:rsidRDefault="009A47AB">
                            <w:r>
                              <w:t>= gereduceerde vorm kan ook vo</w:t>
                            </w:r>
                            <w:r w:rsidR="005551A2">
                              <w:t>or andere endogene</w:t>
                            </w:r>
                            <w:r w:rsidR="00C829D4">
                              <w:t xml:space="preserve"> variabelen</w:t>
                            </w:r>
                            <w:r w:rsidR="005551A2">
                              <w:t>: AA*</w:t>
                            </w:r>
                            <w:r>
                              <w:t xml:space="preserve"> , C*, I,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3505760A" id="_x0000_t202" coordsize="21600,21600" o:spt="202" path="m,l,21600r21600,l21600,xe">
                <v:stroke joinstyle="miter"/>
                <v:path gradientshapeok="t" o:connecttype="rect"/>
              </v:shapetype>
              <v:shape id="Tekstvak 2" o:spid="_x0000_s1026" type="#_x0000_t202" style="position:absolute;margin-left:299.15pt;margin-top:12.8pt;width:186.95pt;height:53.35pt;z-index:2516592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">
                <v:textbox>
                  <w:txbxContent>
                    <w:p w14:paraId="60F3FF7D" w14:textId="725CEC0D" w:rsidR="009A47AB" w:rsidRDefault="009A47AB">
                      <w:r>
                        <w:t>= gereduceerde vorm kan ook vo</w:t>
                      </w:r>
                      <w:r w:rsidR="005551A2">
                        <w:t>or andere endogene</w:t>
                      </w:r>
                      <w:r w:rsidR="00C829D4">
                        <w:t xml:space="preserve"> variabelen</w:t>
                      </w:r>
                      <w:r w:rsidR="005551A2">
                        <w:t>: AA*</w:t>
                      </w:r>
                      <w:r>
                        <w:t xml:space="preserve"> , C*, I, …</w:t>
                      </w:r>
                    </w:p>
                  </w:txbxContent>
                </v:textbox>
              </v:shape>
            </w:pict>
          </mc:Fallback>
        </mc:AlternateContent>
      </w:r>
      <w:r w:rsidR="00EB712E">
        <w:rPr>
          <w:noProof/>
          <w:lang w:eastAsia="nl-BE"/>
        </w:rPr>
        <w:drawing>
          <wp:anchor distT="0" distB="0" distL="114300" distR="114300" simplePos="0" relativeHeight="251657216" behindDoc="0" locked="0" layoutInCell="1" allowOverlap="1" wp14:anchorId="0D2A88E7" wp14:editId="621BE36A">
            <wp:simplePos x="0" y="0"/>
            <wp:positionH relativeFrom="column">
              <wp:posOffset>1471930</wp:posOffset>
            </wp:positionH>
            <wp:positionV relativeFrom="paragraph">
              <wp:posOffset>62865</wp:posOffset>
            </wp:positionV>
            <wp:extent cx="2057400" cy="647700"/>
            <wp:effectExtent l="0" t="0" r="0"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rotWithShape="1">
                    <a:blip r:embed="rId10">
                      <a:extLst>
                        <a:ext uri="{28A0092B-C50C-407E-A947-70E740481C1C}">
                          <a14:useLocalDpi xmlns:a14="http://schemas.microsoft.com/office/drawing/2010/main" val="0"/>
                        </a:ext>
                      </a:extLst>
                    </a:blip>
                    <a:srcRect l="1953"/>
                    <a:stretch/>
                  </pic:blipFill>
                  <pic:spPr bwMode="auto">
                    <a:xfrm>
                      <a:off x="0" y="0"/>
                      <a:ext cx="2057400" cy="647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3ED56F" w14:textId="77777777" w:rsidR="00E612D7" w:rsidRDefault="00E612D7" w:rsidP="006E4AC5">
      <w:r>
        <w:t>Algebraïsche methode:</w:t>
      </w:r>
    </w:p>
    <w:p w14:paraId="328EB48E" w14:textId="77777777" w:rsidR="004A59DA" w:rsidRDefault="004A59DA" w:rsidP="000E3036"/>
    <w:p w14:paraId="27B16C07" w14:textId="77777777" w:rsidR="004F7300" w:rsidRDefault="004F7300" w:rsidP="004F7300">
      <w:pPr>
        <w:spacing w:after="0"/>
      </w:pPr>
      <w:r>
        <w:t>Initiële injectie in AV lokt kettingreactie uit:</w:t>
      </w:r>
    </w:p>
    <w:p w14:paraId="5C8A041C" w14:textId="77777777" w:rsidR="004F7300" w:rsidRDefault="004F7300" w:rsidP="004F7300">
      <w:pPr>
        <w:spacing w:after="0"/>
      </w:pPr>
      <w:r>
        <w:t xml:space="preserve">- &gt; productietoename om aan nieuwe AV te voldoen  -&gt; toename van inkomen Y -&gt; toename van C </w:t>
      </w:r>
    </w:p>
    <w:p w14:paraId="35CC8F86" w14:textId="77777777" w:rsidR="005F1D3F" w:rsidRDefault="004F7300" w:rsidP="004F7300">
      <w:pPr>
        <w:spacing w:after="0"/>
      </w:pPr>
      <w:r>
        <w:t xml:space="preserve">-&gt; terug productietoename om aan nieuwe AV-toename te voldoen </w:t>
      </w:r>
    </w:p>
    <w:p w14:paraId="03AAC9FF" w14:textId="77777777" w:rsidR="00B77661" w:rsidRDefault="005F1D3F" w:rsidP="004F7300">
      <w:pPr>
        <w:spacing w:after="0"/>
      </w:pPr>
      <w:r>
        <w:t xml:space="preserve">MAAR van bijkomend inkomen wordt altijd een klein deel gespaard (spaarlek) dus marginale productietoename wordt telkens kleiner </w:t>
      </w:r>
    </w:p>
    <w:p w14:paraId="4A13E599" w14:textId="77777777" w:rsidR="00B77661" w:rsidRDefault="00B77661" w:rsidP="004F7300">
      <w:pPr>
        <w:spacing w:after="0"/>
      </w:pPr>
      <w:r>
        <w:rPr>
          <w:noProof/>
          <w:lang w:eastAsia="nl-BE"/>
        </w:rPr>
        <w:drawing>
          <wp:anchor distT="0" distB="0" distL="114300" distR="114300" simplePos="0" relativeHeight="251676672" behindDoc="0" locked="0" layoutInCell="1" allowOverlap="1" wp14:anchorId="412A0EB4" wp14:editId="0582DAFF">
            <wp:simplePos x="0" y="0"/>
            <wp:positionH relativeFrom="column">
              <wp:posOffset>-101600</wp:posOffset>
            </wp:positionH>
            <wp:positionV relativeFrom="paragraph">
              <wp:posOffset>151765</wp:posOffset>
            </wp:positionV>
            <wp:extent cx="1714500" cy="535940"/>
            <wp:effectExtent l="0" t="0" r="0" b="0"/>
            <wp:wrapSquare wrapText="bothSides"/>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11">
                      <a:extLst>
                        <a:ext uri="{28A0092B-C50C-407E-A947-70E740481C1C}">
                          <a14:useLocalDpi xmlns:a14="http://schemas.microsoft.com/office/drawing/2010/main" val="0"/>
                        </a:ext>
                      </a:extLst>
                    </a:blip>
                    <a:stretch>
                      <a:fillRect/>
                    </a:stretch>
                  </pic:blipFill>
                  <pic:spPr>
                    <a:xfrm>
                      <a:off x="0" y="0"/>
                      <a:ext cx="1714500" cy="535940"/>
                    </a:xfrm>
                    <a:prstGeom prst="rect">
                      <a:avLst/>
                    </a:prstGeom>
                  </pic:spPr>
                </pic:pic>
              </a:graphicData>
            </a:graphic>
            <wp14:sizeRelH relativeFrom="page">
              <wp14:pctWidth>0</wp14:pctWidth>
            </wp14:sizeRelH>
            <wp14:sizeRelV relativeFrom="page">
              <wp14:pctHeight>0</wp14:pctHeight>
            </wp14:sizeRelV>
          </wp:anchor>
        </w:drawing>
      </w:r>
    </w:p>
    <w:p w14:paraId="785BEDA1" w14:textId="77777777" w:rsidR="00B77661" w:rsidRDefault="00B77661" w:rsidP="00B77661">
      <w:r>
        <w:rPr>
          <w:noProof/>
          <w:lang w:eastAsia="nl-BE"/>
        </w:rPr>
        <w:drawing>
          <wp:inline distT="0" distB="0" distL="0" distR="0" wp14:anchorId="081826AE" wp14:editId="2190A3F9">
            <wp:extent cx="2015449" cy="485775"/>
            <wp:effectExtent l="0" t="0" r="4445" b="0"/>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2.PNG"/>
                    <pic:cNvPicPr/>
                  </pic:nvPicPr>
                  <pic:blipFill>
                    <a:blip r:embed="rId12">
                      <a:extLst>
                        <a:ext uri="{28A0092B-C50C-407E-A947-70E740481C1C}">
                          <a14:useLocalDpi xmlns:a14="http://schemas.microsoft.com/office/drawing/2010/main" val="0"/>
                        </a:ext>
                      </a:extLst>
                    </a:blip>
                    <a:stretch>
                      <a:fillRect/>
                    </a:stretch>
                  </pic:blipFill>
                  <pic:spPr>
                    <a:xfrm>
                      <a:off x="0" y="0"/>
                      <a:ext cx="2015730" cy="485843"/>
                    </a:xfrm>
                    <a:prstGeom prst="rect">
                      <a:avLst/>
                    </a:prstGeom>
                  </pic:spPr>
                </pic:pic>
              </a:graphicData>
            </a:graphic>
          </wp:inline>
        </w:drawing>
      </w:r>
    </w:p>
    <w:p w14:paraId="79B82B87" w14:textId="77777777" w:rsidR="00B77661" w:rsidRDefault="00B77661" w:rsidP="00B77661">
      <w:r w:rsidRPr="001642F3">
        <w:rPr>
          <w:color w:val="0070C0"/>
        </w:rPr>
        <w:t>Investeringsmultiplicator</w:t>
      </w:r>
      <w:r>
        <w:t xml:space="preserve"> (=afgeleide van Y* naar I) geeft weer met hoeveel de evenwichtsproductie toeneemt per euro bijkomende investeringen </w:t>
      </w:r>
    </w:p>
    <w:p w14:paraId="296AC591" w14:textId="77777777" w:rsidR="00B77661" w:rsidRDefault="00771CFC" w:rsidP="004F7300">
      <w:pPr>
        <w:spacing w:after="0"/>
      </w:pPr>
      <w:r>
        <w:rPr>
          <w:noProof/>
          <w:lang w:eastAsia="nl-BE"/>
        </w:rPr>
        <w:drawing>
          <wp:anchor distT="0" distB="0" distL="114300" distR="114300" simplePos="0" relativeHeight="251664384" behindDoc="0" locked="0" layoutInCell="1" allowOverlap="1" wp14:anchorId="44EF5B3A" wp14:editId="2D8B9CC2">
            <wp:simplePos x="0" y="0"/>
            <wp:positionH relativeFrom="column">
              <wp:posOffset>2029460</wp:posOffset>
            </wp:positionH>
            <wp:positionV relativeFrom="paragraph">
              <wp:posOffset>69215</wp:posOffset>
            </wp:positionV>
            <wp:extent cx="2840355" cy="495300"/>
            <wp:effectExtent l="0" t="0" r="0" b="0"/>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13">
                      <a:extLst>
                        <a:ext uri="{28A0092B-C50C-407E-A947-70E740481C1C}">
                          <a14:useLocalDpi xmlns:a14="http://schemas.microsoft.com/office/drawing/2010/main" val="0"/>
                        </a:ext>
                      </a:extLst>
                    </a:blip>
                    <a:stretch>
                      <a:fillRect/>
                    </a:stretch>
                  </pic:blipFill>
                  <pic:spPr>
                    <a:xfrm>
                      <a:off x="0" y="0"/>
                      <a:ext cx="2840355" cy="495300"/>
                    </a:xfrm>
                    <a:prstGeom prst="rect">
                      <a:avLst/>
                    </a:prstGeom>
                  </pic:spPr>
                </pic:pic>
              </a:graphicData>
            </a:graphic>
            <wp14:sizeRelH relativeFrom="page">
              <wp14:pctWidth>0</wp14:pctWidth>
            </wp14:sizeRelH>
            <wp14:sizeRelV relativeFrom="page">
              <wp14:pctHeight>0</wp14:pctHeight>
            </wp14:sizeRelV>
          </wp:anchor>
        </w:drawing>
      </w:r>
    </w:p>
    <w:p w14:paraId="002A1855" w14:textId="77777777" w:rsidR="00B77661" w:rsidRDefault="00B77661" w:rsidP="004F7300">
      <w:pPr>
        <w:spacing w:after="0"/>
      </w:pPr>
    </w:p>
    <w:p w14:paraId="69F42162" w14:textId="77777777" w:rsidR="00C84CD7" w:rsidRPr="007226CE" w:rsidRDefault="007D3198" w:rsidP="004F7300">
      <w:pPr>
        <w:spacing w:after="0"/>
        <w:rPr>
          <w:rFonts w:asciiTheme="majorHAnsi" w:eastAsiaTheme="majorEastAsia" w:hAnsiTheme="majorHAnsi" w:cstheme="majorBidi"/>
          <w:b/>
          <w:bCs/>
          <w:color w:val="365F91" w:themeColor="accent1" w:themeShade="BF"/>
          <w:sz w:val="28"/>
          <w:szCs w:val="28"/>
        </w:rPr>
      </w:pPr>
      <w:r>
        <w:br w:type="page"/>
      </w:r>
      <w:r w:rsidR="00C84CD7" w:rsidRPr="007226CE">
        <w:rPr>
          <w:rFonts w:asciiTheme="majorHAnsi" w:hAnsiTheme="majorHAnsi"/>
          <w:b/>
          <w:color w:val="002060"/>
          <w:sz w:val="28"/>
          <w:szCs w:val="28"/>
        </w:rPr>
        <w:lastRenderedPageBreak/>
        <w:t>O</w:t>
      </w:r>
      <w:r w:rsidR="00EB0557" w:rsidRPr="007226CE">
        <w:rPr>
          <w:rFonts w:asciiTheme="majorHAnsi" w:hAnsiTheme="majorHAnsi"/>
          <w:b/>
          <w:color w:val="002060"/>
          <w:sz w:val="28"/>
          <w:szCs w:val="28"/>
        </w:rPr>
        <w:t>pen economie met overheid</w:t>
      </w:r>
    </w:p>
    <w:p w14:paraId="55B1A8C2" w14:textId="6B23E452" w:rsidR="004A59DA" w:rsidRPr="0038625E" w:rsidRDefault="0038625E" w:rsidP="004A59DA">
      <w:pPr>
        <w:spacing w:after="0"/>
        <w:rPr>
          <w:rFonts w:asciiTheme="majorHAnsi" w:eastAsiaTheme="majorEastAsia" w:hAnsiTheme="majorHAnsi" w:cstheme="majorBidi"/>
          <w:sz w:val="24"/>
          <w:szCs w:val="24"/>
        </w:rPr>
      </w:pPr>
      <w:r>
        <w:rPr>
          <w:rFonts w:asciiTheme="majorHAnsi" w:eastAsiaTheme="majorEastAsia" w:hAnsiTheme="majorHAnsi" w:cstheme="majorBidi"/>
          <w:sz w:val="24"/>
          <w:szCs w:val="24"/>
        </w:rPr>
        <w:t>O</w:t>
      </w:r>
      <w:r w:rsidRPr="0038625E">
        <w:rPr>
          <w:rFonts w:asciiTheme="majorHAnsi" w:eastAsiaTheme="majorEastAsia" w:hAnsiTheme="majorHAnsi" w:cstheme="majorBidi"/>
          <w:sz w:val="24"/>
          <w:szCs w:val="24"/>
        </w:rPr>
        <w:t>verheidsuitgaven G, investeringen I en export E zijn exogeen</w:t>
      </w:r>
      <w:r w:rsidR="00687FFA">
        <w:rPr>
          <w:rFonts w:asciiTheme="majorHAnsi" w:eastAsiaTheme="majorEastAsia" w:hAnsiTheme="majorHAnsi" w:cstheme="majorBidi"/>
          <w:sz w:val="24"/>
          <w:szCs w:val="24"/>
        </w:rPr>
        <w:t xml:space="preserve"> (</w:t>
      </w:r>
      <w:r w:rsidR="00B33661">
        <w:rPr>
          <w:rFonts w:asciiTheme="majorHAnsi" w:eastAsiaTheme="majorEastAsia" w:hAnsiTheme="majorHAnsi" w:cstheme="majorBidi"/>
          <w:sz w:val="24"/>
          <w:szCs w:val="24"/>
        </w:rPr>
        <w:t>= onafhankelijk van inkomen</w:t>
      </w:r>
      <w:r w:rsidR="0095694E">
        <w:rPr>
          <w:rFonts w:asciiTheme="majorHAnsi" w:eastAsiaTheme="majorEastAsia" w:hAnsiTheme="majorHAnsi" w:cstheme="majorBidi"/>
          <w:sz w:val="24"/>
          <w:szCs w:val="24"/>
        </w:rPr>
        <w:t>)</w:t>
      </w:r>
      <w:r w:rsidRPr="0038625E">
        <w:rPr>
          <w:rFonts w:asciiTheme="majorHAnsi" w:eastAsiaTheme="majorEastAsia" w:hAnsiTheme="majorHAnsi" w:cstheme="majorBidi"/>
          <w:sz w:val="24"/>
          <w:szCs w:val="24"/>
        </w:rPr>
        <w:t xml:space="preserve"> terwijl belastingen T en overheidsdeficit D</w:t>
      </w:r>
      <w:r>
        <w:rPr>
          <w:rFonts w:asciiTheme="majorHAnsi" w:eastAsiaTheme="majorEastAsia" w:hAnsiTheme="majorHAnsi" w:cstheme="majorBidi"/>
          <w:sz w:val="24"/>
          <w:szCs w:val="24"/>
        </w:rPr>
        <w:t xml:space="preserve"> (meestal)</w:t>
      </w:r>
      <w:r w:rsidRPr="0038625E">
        <w:rPr>
          <w:rFonts w:asciiTheme="majorHAnsi" w:eastAsiaTheme="majorEastAsia" w:hAnsiTheme="majorHAnsi" w:cstheme="majorBidi"/>
          <w:sz w:val="24"/>
          <w:szCs w:val="24"/>
        </w:rPr>
        <w:t xml:space="preserve"> endogeen zijn (</w:t>
      </w:r>
      <w:r w:rsidR="00B33661">
        <w:rPr>
          <w:rFonts w:asciiTheme="majorHAnsi" w:eastAsiaTheme="majorEastAsia" w:hAnsiTheme="majorHAnsi" w:cstheme="majorBidi"/>
          <w:sz w:val="24"/>
          <w:szCs w:val="24"/>
        </w:rPr>
        <w:t xml:space="preserve">= afhankelijk van inkomen) </w:t>
      </w:r>
      <w:r w:rsidRPr="0038625E">
        <w:rPr>
          <w:rFonts w:asciiTheme="majorHAnsi" w:eastAsiaTheme="majorEastAsia" w:hAnsiTheme="majorHAnsi" w:cstheme="majorBidi"/>
          <w:sz w:val="24"/>
          <w:szCs w:val="24"/>
        </w:rPr>
        <w:t xml:space="preserve"> </w:t>
      </w:r>
    </w:p>
    <w:tbl>
      <w:tblPr>
        <w:tblStyle w:val="TableGrid"/>
        <w:tblW w:w="0" w:type="auto"/>
        <w:tblLook w:val="04A0" w:firstRow="1" w:lastRow="0" w:firstColumn="1" w:lastColumn="0" w:noHBand="0" w:noVBand="1"/>
      </w:tblPr>
      <w:tblGrid>
        <w:gridCol w:w="4606"/>
        <w:gridCol w:w="4606"/>
      </w:tblGrid>
      <w:tr w:rsidR="00E14650" w:rsidRPr="00EA6FEB" w14:paraId="6A270BAE" w14:textId="77777777" w:rsidTr="00912FE6">
        <w:tc>
          <w:tcPr>
            <w:tcW w:w="4606" w:type="dxa"/>
          </w:tcPr>
          <w:p w14:paraId="1BA401E1" w14:textId="77777777" w:rsidR="00E14650" w:rsidRDefault="00E14650" w:rsidP="000F7307">
            <w:pPr>
              <w:ind w:left="360"/>
            </w:pPr>
            <m:oMathPara>
              <m:oMath>
                <m:r>
                  <w:rPr>
                    <w:rFonts w:ascii="Cambria Math" w:hAnsi="Cambria Math"/>
                  </w:rPr>
                  <m:t>AV=C+I+G+(E-Z</m:t>
                </m:r>
                <m:r>
                  <w:rPr>
                    <w:rFonts w:ascii="Cambria Math" w:eastAsiaTheme="minorEastAsia" w:hAnsi="Cambria Math"/>
                  </w:rPr>
                  <m:t>)</m:t>
                </m:r>
              </m:oMath>
            </m:oMathPara>
          </w:p>
        </w:tc>
        <w:tc>
          <w:tcPr>
            <w:tcW w:w="4606" w:type="dxa"/>
          </w:tcPr>
          <w:p w14:paraId="7DE8E1B0" w14:textId="77777777" w:rsidR="00E14650" w:rsidRPr="00EA6FEB" w:rsidRDefault="00E14650" w:rsidP="00912FE6">
            <w:pPr>
              <w:jc w:val="center"/>
              <w:rPr>
                <w:rFonts w:eastAsiaTheme="minorEastAsia"/>
              </w:rPr>
            </w:pPr>
            <m:oMathPara>
              <m:oMath>
                <m:r>
                  <w:rPr>
                    <w:rFonts w:ascii="Cambria Math" w:hAnsi="Cambria Math"/>
                  </w:rPr>
                  <m:t>AV=AA</m:t>
                </m:r>
                <m:r>
                  <w:rPr>
                    <w:rFonts w:ascii="Cambria Math" w:eastAsiaTheme="minorEastAsia" w:hAnsi="Cambria Math"/>
                  </w:rPr>
                  <m:t>=Y</m:t>
                </m:r>
              </m:oMath>
            </m:oMathPara>
          </w:p>
        </w:tc>
      </w:tr>
      <w:tr w:rsidR="00E14650" w14:paraId="0878C1FE" w14:textId="77777777" w:rsidTr="00912FE6">
        <w:tc>
          <w:tcPr>
            <w:tcW w:w="4606" w:type="dxa"/>
          </w:tcPr>
          <w:p w14:paraId="76F7FE08" w14:textId="77777777" w:rsidR="00E14650" w:rsidRDefault="00E14650" w:rsidP="00912FE6">
            <m:oMathPara>
              <m:oMath>
                <m:r>
                  <w:rPr>
                    <w:rFonts w:ascii="Cambria Math" w:hAnsi="Cambria Math"/>
                  </w:rPr>
                  <m:t>C=</m:t>
                </m:r>
                <m:sSub>
                  <m:sSubPr>
                    <m:ctrlPr>
                      <w:rPr>
                        <w:rFonts w:ascii="Cambria Math" w:hAnsi="Cambria Math"/>
                      </w:rPr>
                    </m:ctrlPr>
                  </m:sSubPr>
                  <m:e>
                    <m:r>
                      <w:rPr>
                        <w:rFonts w:ascii="Cambria Math" w:hAnsi="Cambria Math"/>
                      </w:rPr>
                      <m:t>C</m:t>
                    </m:r>
                  </m:e>
                  <m:sub>
                    <m:r>
                      <w:rPr>
                        <w:rFonts w:ascii="Cambria Math" w:hAnsi="Cambria Math"/>
                      </w:rPr>
                      <m:t>0</m:t>
                    </m:r>
                  </m:sub>
                </m:sSub>
                <m:r>
                  <w:rPr>
                    <w:rFonts w:ascii="Cambria Math" w:hAnsi="Cambria Math"/>
                  </w:rPr>
                  <m:t>+c⋅</m:t>
                </m:r>
                <m:sSub>
                  <m:sSubPr>
                    <m:ctrlPr>
                      <w:rPr>
                        <w:rFonts w:ascii="Cambria Math" w:hAnsi="Cambria Math"/>
                      </w:rPr>
                    </m:ctrlPr>
                  </m:sSubPr>
                  <m:e>
                    <m:r>
                      <w:rPr>
                        <w:rFonts w:ascii="Cambria Math" w:hAnsi="Cambria Math"/>
                      </w:rPr>
                      <m:t>Y</m:t>
                    </m:r>
                  </m:e>
                  <m:sub>
                    <m:r>
                      <w:rPr>
                        <w:rFonts w:ascii="Cambria Math" w:hAnsi="Cambria Math"/>
                      </w:rPr>
                      <m:t>b</m:t>
                    </m:r>
                  </m:sub>
                </m:sSub>
              </m:oMath>
            </m:oMathPara>
          </w:p>
        </w:tc>
        <w:tc>
          <w:tcPr>
            <w:tcW w:w="4606" w:type="dxa"/>
          </w:tcPr>
          <w:p w14:paraId="22D9615C" w14:textId="77777777" w:rsidR="00E14650" w:rsidRDefault="00E14650" w:rsidP="00E14650">
            <m:oMathPara>
              <m:oMath>
                <m:r>
                  <w:rPr>
                    <w:rFonts w:ascii="Cambria Math" w:hAnsi="Cambria Math"/>
                  </w:rPr>
                  <m:t>I=</m:t>
                </m:r>
                <m:r>
                  <m:rPr>
                    <m:sty m:val="p"/>
                  </m:rPr>
                  <w:rPr>
                    <w:rFonts w:ascii="Cambria Math" w:hAnsi="Cambria Math"/>
                  </w:rPr>
                  <m:t xml:space="preserve"> </m:t>
                </m:r>
                <m:acc>
                  <m:accPr>
                    <m:chr m:val="̅"/>
                    <m:ctrlPr>
                      <w:rPr>
                        <w:rFonts w:ascii="Cambria Math" w:hAnsi="Cambria Math"/>
                      </w:rPr>
                    </m:ctrlPr>
                  </m:accPr>
                  <m:e>
                    <m:r>
                      <w:rPr>
                        <w:rFonts w:ascii="Cambria Math" w:hAnsi="Cambria Math"/>
                      </w:rPr>
                      <m:t>I</m:t>
                    </m:r>
                  </m:e>
                </m:acc>
                <m:r>
                  <w:rPr>
                    <w:rFonts w:ascii="Cambria Math" w:eastAsiaTheme="minorEastAsia" w:hAnsi="Cambria Math"/>
                  </w:rPr>
                  <m:t xml:space="preserve">, G= </m:t>
                </m:r>
                <m:acc>
                  <m:accPr>
                    <m:chr m:val="̅"/>
                    <m:ctrlPr>
                      <w:rPr>
                        <w:rFonts w:ascii="Cambria Math" w:eastAsiaTheme="minorEastAsia" w:hAnsi="Cambria Math"/>
                        <w:i/>
                      </w:rPr>
                    </m:ctrlPr>
                  </m:accPr>
                  <m:e>
                    <m:r>
                      <w:rPr>
                        <w:rFonts w:ascii="Cambria Math" w:eastAsiaTheme="minorEastAsia" w:hAnsi="Cambria Math"/>
                      </w:rPr>
                      <m:t>G</m:t>
                    </m:r>
                  </m:e>
                </m:acc>
                <m:r>
                  <w:rPr>
                    <w:rFonts w:ascii="Cambria Math" w:eastAsiaTheme="minorEastAsia" w:hAnsi="Cambria Math"/>
                  </w:rPr>
                  <m:t xml:space="preserve"> en E= </m:t>
                </m:r>
                <m:acc>
                  <m:accPr>
                    <m:chr m:val="̅"/>
                    <m:ctrlPr>
                      <w:rPr>
                        <w:rFonts w:ascii="Cambria Math" w:eastAsiaTheme="minorEastAsia" w:hAnsi="Cambria Math"/>
                        <w:i/>
                      </w:rPr>
                    </m:ctrlPr>
                  </m:accPr>
                  <m:e>
                    <m:r>
                      <w:rPr>
                        <w:rFonts w:ascii="Cambria Math" w:eastAsiaTheme="minorEastAsia" w:hAnsi="Cambria Math"/>
                      </w:rPr>
                      <m:t>E</m:t>
                    </m:r>
                  </m:e>
                </m:acc>
              </m:oMath>
            </m:oMathPara>
          </w:p>
        </w:tc>
      </w:tr>
      <w:tr w:rsidR="00E14650" w14:paraId="368862FE" w14:textId="77777777" w:rsidTr="00912FE6">
        <w:tc>
          <w:tcPr>
            <w:tcW w:w="4606" w:type="dxa"/>
          </w:tcPr>
          <w:p w14:paraId="1BB6F043" w14:textId="77777777" w:rsidR="00E14650" w:rsidRDefault="00B33661" w:rsidP="00E14650">
            <m:oMathPara>
              <m:oMath>
                <m:sSub>
                  <m:sSubPr>
                    <m:ctrlPr>
                      <w:rPr>
                        <w:rFonts w:ascii="Cambria Math" w:hAnsi="Cambria Math"/>
                      </w:rPr>
                    </m:ctrlPr>
                  </m:sSubPr>
                  <m:e>
                    <m:r>
                      <w:rPr>
                        <w:rFonts w:ascii="Cambria Math" w:hAnsi="Cambria Math"/>
                      </w:rPr>
                      <m:t>Y</m:t>
                    </m:r>
                  </m:e>
                  <m:sub>
                    <m:r>
                      <w:rPr>
                        <w:rFonts w:ascii="Cambria Math" w:hAnsi="Cambria Math"/>
                      </w:rPr>
                      <m:t>b</m:t>
                    </m:r>
                  </m:sub>
                </m:sSub>
                <m:r>
                  <w:rPr>
                    <w:rFonts w:ascii="Cambria Math" w:hAnsi="Cambria Math"/>
                  </w:rPr>
                  <m:t>=Y-T</m:t>
                </m:r>
              </m:oMath>
            </m:oMathPara>
          </w:p>
        </w:tc>
        <w:tc>
          <w:tcPr>
            <w:tcW w:w="4606" w:type="dxa"/>
          </w:tcPr>
          <w:p w14:paraId="542BFCA7" w14:textId="77777777" w:rsidR="00E14650" w:rsidRDefault="00B33661" w:rsidP="00E14650">
            <m:oMathPara>
              <m:oMath>
                <m:sSub>
                  <m:sSubPr>
                    <m:ctrlPr>
                      <w:rPr>
                        <w:rFonts w:ascii="Cambria Math" w:hAnsi="Cambria Math"/>
                      </w:rPr>
                    </m:ctrlPr>
                  </m:sSubPr>
                  <m:e>
                    <m:r>
                      <w:rPr>
                        <w:rFonts w:ascii="Cambria Math" w:hAnsi="Cambria Math"/>
                      </w:rPr>
                      <m:t>T=T</m:t>
                    </m:r>
                  </m:e>
                  <m:sub>
                    <m:r>
                      <w:rPr>
                        <w:rFonts w:ascii="Cambria Math" w:hAnsi="Cambria Math"/>
                      </w:rPr>
                      <m:t>0</m:t>
                    </m:r>
                  </m:sub>
                </m:sSub>
                <m:r>
                  <w:rPr>
                    <w:rFonts w:ascii="Cambria Math" w:hAnsi="Cambria Math"/>
                  </w:rPr>
                  <m:t>+tY</m:t>
                </m:r>
              </m:oMath>
            </m:oMathPara>
          </w:p>
        </w:tc>
      </w:tr>
      <w:tr w:rsidR="00E14650" w14:paraId="5FE72063" w14:textId="77777777" w:rsidTr="00912FE6">
        <w:tc>
          <w:tcPr>
            <w:tcW w:w="4606" w:type="dxa"/>
          </w:tcPr>
          <w:p w14:paraId="294A7953" w14:textId="77777777" w:rsidR="00E14650" w:rsidRPr="00EA6FEB" w:rsidRDefault="00E14650" w:rsidP="00501594">
            <w:pPr>
              <w:jc w:val="center"/>
              <w:rPr>
                <w:rFonts w:ascii="Calibri" w:eastAsia="Calibri" w:hAnsi="Calibri" w:cs="Times New Roman"/>
              </w:rPr>
            </w:pPr>
            <m:oMathPara>
              <m:oMath>
                <m:r>
                  <w:rPr>
                    <w:rFonts w:ascii="Cambria Math" w:hAnsi="Cambria Math"/>
                  </w:rPr>
                  <m:t>Z=</m:t>
                </m:r>
                <m:sSub>
                  <m:sSubPr>
                    <m:ctrlPr>
                      <w:rPr>
                        <w:rFonts w:ascii="Cambria Math" w:hAnsi="Cambria Math"/>
                      </w:rPr>
                    </m:ctrlPr>
                  </m:sSubPr>
                  <m:e>
                    <m:r>
                      <w:rPr>
                        <w:rFonts w:ascii="Cambria Math" w:hAnsi="Cambria Math"/>
                      </w:rPr>
                      <m:t>Z</m:t>
                    </m:r>
                  </m:e>
                  <m:sub>
                    <m:r>
                      <w:rPr>
                        <w:rFonts w:ascii="Cambria Math" w:hAnsi="Cambria Math"/>
                      </w:rPr>
                      <m:t>0</m:t>
                    </m:r>
                  </m:sub>
                </m:sSub>
                <m:r>
                  <w:rPr>
                    <w:rFonts w:ascii="Cambria Math" w:hAnsi="Cambria Math"/>
                  </w:rPr>
                  <m:t>+zY</m:t>
                </m:r>
                <m:r>
                  <w:rPr>
                    <w:rFonts w:ascii="Cambria Math" w:eastAsia="Calibri" w:hAnsi="Cambria Math" w:cs="Times New Roman"/>
                  </w:rPr>
                  <m:t xml:space="preserve">=&gt;E-Z=E- </m:t>
                </m:r>
                <m:sSub>
                  <m:sSubPr>
                    <m:ctrlPr>
                      <w:rPr>
                        <w:rFonts w:ascii="Cambria Math" w:eastAsia="Calibri" w:hAnsi="Cambria Math" w:cs="Times New Roman"/>
                        <w:i/>
                      </w:rPr>
                    </m:ctrlPr>
                  </m:sSubPr>
                  <m:e>
                    <m:r>
                      <w:rPr>
                        <w:rFonts w:ascii="Cambria Math" w:eastAsia="Calibri" w:hAnsi="Cambria Math" w:cs="Times New Roman"/>
                      </w:rPr>
                      <m:t>Z</m:t>
                    </m:r>
                  </m:e>
                  <m:sub>
                    <m:r>
                      <w:rPr>
                        <w:rFonts w:ascii="Cambria Math" w:eastAsia="Calibri" w:hAnsi="Cambria Math" w:cs="Times New Roman"/>
                      </w:rPr>
                      <m:t>0</m:t>
                    </m:r>
                  </m:sub>
                </m:sSub>
                <m:r>
                  <w:rPr>
                    <w:rFonts w:ascii="Cambria Math" w:eastAsia="Calibri" w:hAnsi="Cambria Math" w:cs="Times New Roman"/>
                  </w:rPr>
                  <m:t>-zY</m:t>
                </m:r>
              </m:oMath>
            </m:oMathPara>
          </w:p>
        </w:tc>
        <w:tc>
          <w:tcPr>
            <w:tcW w:w="4606" w:type="dxa"/>
          </w:tcPr>
          <w:p w14:paraId="291D30D5" w14:textId="77777777" w:rsidR="00E14650" w:rsidRPr="002E61C1" w:rsidRDefault="00691E9F" w:rsidP="00691E9F">
            <w:pPr>
              <w:jc w:val="center"/>
              <w:rPr>
                <w:rFonts w:asciiTheme="majorHAnsi" w:eastAsiaTheme="majorEastAsia" w:hAnsiTheme="majorHAnsi" w:cstheme="majorBidi"/>
              </w:rPr>
            </w:pPr>
            <m:oMathPara>
              <m:oMath>
                <m:r>
                  <w:rPr>
                    <w:rFonts w:ascii="Cambria Math" w:hAnsi="Cambria Math"/>
                  </w:rPr>
                  <m:t xml:space="preserve">D=G-T= </m:t>
                </m:r>
                <m:acc>
                  <m:accPr>
                    <m:chr m:val="̅"/>
                    <m:ctrlPr>
                      <w:rPr>
                        <w:rFonts w:ascii="Cambria Math" w:hAnsi="Cambria Math"/>
                        <w:i/>
                      </w:rPr>
                    </m:ctrlPr>
                  </m:accPr>
                  <m:e>
                    <m:r>
                      <w:rPr>
                        <w:rFonts w:ascii="Cambria Math" w:hAnsi="Cambria Math"/>
                      </w:rPr>
                      <m:t>G</m:t>
                    </m:r>
                  </m:e>
                </m:acc>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0</m:t>
                    </m:r>
                  </m:sub>
                </m:sSub>
                <m:r>
                  <w:rPr>
                    <w:rFonts w:ascii="Cambria Math" w:hAnsi="Cambria Math"/>
                  </w:rPr>
                  <m:t>-tY</m:t>
                </m:r>
              </m:oMath>
            </m:oMathPara>
          </w:p>
        </w:tc>
      </w:tr>
    </w:tbl>
    <w:p w14:paraId="40D25AF8" w14:textId="77777777" w:rsidR="008C3FDD" w:rsidRDefault="008C3FDD" w:rsidP="004A59DA">
      <w:pPr>
        <w:spacing w:after="0"/>
        <w:rPr>
          <w:rFonts w:asciiTheme="majorHAnsi" w:eastAsiaTheme="majorEastAsia" w:hAnsiTheme="majorHAnsi" w:cstheme="majorBidi"/>
        </w:rPr>
      </w:pPr>
    </w:p>
    <w:p w14:paraId="60F8B03D" w14:textId="77777777" w:rsidR="008C3FDD" w:rsidRPr="00D03739" w:rsidRDefault="008C3FDD" w:rsidP="00D03739">
      <w:pPr>
        <w:pStyle w:val="ListParagraph"/>
        <w:numPr>
          <w:ilvl w:val="0"/>
          <w:numId w:val="7"/>
        </w:numPr>
        <w:spacing w:after="0"/>
        <w:rPr>
          <w:sz w:val="24"/>
          <w:szCs w:val="24"/>
        </w:rPr>
      </w:pPr>
      <w:r w:rsidRPr="00D03739">
        <w:rPr>
          <w:sz w:val="24"/>
          <w:szCs w:val="24"/>
        </w:rPr>
        <w:t xml:space="preserve">Directe impact van overheid op AV: overheidsuitgaven G </w:t>
      </w:r>
      <w:r w:rsidR="0001302A" w:rsidRPr="00D03739">
        <w:rPr>
          <w:sz w:val="24"/>
          <w:szCs w:val="24"/>
        </w:rPr>
        <w:t xml:space="preserve">(transfers die overheid uitkeert behoren NIET tot vraag van overheid naar goederen en diensten, impliceren enkel overgang van koopkracht v/d overheid naar de gezinnen = </w:t>
      </w:r>
      <w:r w:rsidR="0001302A" w:rsidRPr="00D03739">
        <w:rPr>
          <w:color w:val="0070C0"/>
          <w:sz w:val="24"/>
          <w:szCs w:val="24"/>
        </w:rPr>
        <w:t>negatieve belastingen</w:t>
      </w:r>
      <w:r w:rsidR="00C25188" w:rsidRPr="0047776D">
        <w:rPr>
          <w:sz w:val="24"/>
          <w:szCs w:val="24"/>
        </w:rPr>
        <w:t>)</w:t>
      </w:r>
      <w:r w:rsidR="0001302A" w:rsidRPr="0047776D">
        <w:rPr>
          <w:sz w:val="24"/>
          <w:szCs w:val="24"/>
        </w:rPr>
        <w:t xml:space="preserve"> </w:t>
      </w:r>
    </w:p>
    <w:p w14:paraId="3F8DED53" w14:textId="77777777" w:rsidR="007C6C1D" w:rsidRPr="00623B0C" w:rsidRDefault="007C6C1D" w:rsidP="008C3FDD">
      <w:pPr>
        <w:spacing w:after="0"/>
        <w:rPr>
          <w:sz w:val="24"/>
          <w:szCs w:val="24"/>
        </w:rPr>
      </w:pPr>
    </w:p>
    <w:p w14:paraId="42D668D6" w14:textId="77777777" w:rsidR="008C3FDD" w:rsidRPr="00D03739" w:rsidRDefault="008C3FDD" w:rsidP="00D03739">
      <w:pPr>
        <w:pStyle w:val="ListParagraph"/>
        <w:numPr>
          <w:ilvl w:val="0"/>
          <w:numId w:val="7"/>
        </w:numPr>
        <w:spacing w:after="0"/>
        <w:rPr>
          <w:sz w:val="24"/>
          <w:szCs w:val="24"/>
        </w:rPr>
      </w:pPr>
      <w:r w:rsidRPr="00D03739">
        <w:rPr>
          <w:sz w:val="24"/>
          <w:szCs w:val="24"/>
        </w:rPr>
        <w:t xml:space="preserve">Indirecte impact van overheid op AV: </w:t>
      </w:r>
      <w:r w:rsidR="00220A53" w:rsidRPr="00D03739">
        <w:rPr>
          <w:sz w:val="24"/>
          <w:szCs w:val="24"/>
        </w:rPr>
        <w:t xml:space="preserve">slechts een deel van nationaal inkomen is beschikbaar voor gezinnen </w:t>
      </w:r>
      <w:r w:rsidR="00220A53">
        <w:rPr>
          <w:sz w:val="24"/>
          <w:szCs w:val="24"/>
        </w:rPr>
        <w:t xml:space="preserve">-&gt; </w:t>
      </w:r>
      <w:r w:rsidRPr="00D03739">
        <w:rPr>
          <w:sz w:val="24"/>
          <w:szCs w:val="24"/>
        </w:rPr>
        <w:t>netto belastingen T</w:t>
      </w:r>
      <w:r w:rsidR="007C6C1D" w:rsidRPr="00D03739">
        <w:rPr>
          <w:sz w:val="24"/>
          <w:szCs w:val="24"/>
        </w:rPr>
        <w:t xml:space="preserve"> </w:t>
      </w:r>
      <w:r w:rsidR="00220A53">
        <w:rPr>
          <w:sz w:val="24"/>
          <w:szCs w:val="24"/>
        </w:rPr>
        <w:t>bepalen dus ook mee consumptie</w:t>
      </w:r>
    </w:p>
    <w:p w14:paraId="3680B1DC" w14:textId="77777777" w:rsidR="007C6C1D" w:rsidRDefault="007C6C1D" w:rsidP="007C6C1D">
      <w:pPr>
        <w:pStyle w:val="ListParagraph"/>
        <w:numPr>
          <w:ilvl w:val="0"/>
          <w:numId w:val="6"/>
        </w:numPr>
        <w:spacing w:after="0"/>
        <w:rPr>
          <w:sz w:val="24"/>
          <w:szCs w:val="24"/>
        </w:rPr>
      </w:pPr>
      <w:r>
        <w:rPr>
          <w:sz w:val="24"/>
          <w:szCs w:val="24"/>
        </w:rPr>
        <w:t>Forfa</w:t>
      </w:r>
      <w:r w:rsidR="00D03739">
        <w:rPr>
          <w:sz w:val="24"/>
          <w:szCs w:val="24"/>
        </w:rPr>
        <w:t>itair</w:t>
      </w:r>
      <w:r w:rsidR="006E2D5B">
        <w:rPr>
          <w:sz w:val="24"/>
          <w:szCs w:val="24"/>
        </w:rPr>
        <w:t xml:space="preserve">e belastingen </w:t>
      </w:r>
      <w:r>
        <w:rPr>
          <w:sz w:val="24"/>
          <w:szCs w:val="24"/>
        </w:rPr>
        <w:t>: onafhankelijk van inkomen of uitgaven v/d belastingbetaler</w:t>
      </w:r>
      <w:r w:rsidR="0058243B">
        <w:rPr>
          <w:sz w:val="24"/>
          <w:szCs w:val="24"/>
        </w:rPr>
        <w:t xml:space="preserve"> </w:t>
      </w:r>
    </w:p>
    <w:p w14:paraId="02340FC8" w14:textId="77777777" w:rsidR="00D36BE7" w:rsidRDefault="00D36BE7" w:rsidP="007C6C1D">
      <w:pPr>
        <w:pStyle w:val="ListParagraph"/>
        <w:numPr>
          <w:ilvl w:val="0"/>
          <w:numId w:val="6"/>
        </w:numPr>
        <w:spacing w:after="0"/>
        <w:rPr>
          <w:sz w:val="24"/>
          <w:szCs w:val="24"/>
        </w:rPr>
      </w:pPr>
      <w:r>
        <w:rPr>
          <w:sz w:val="24"/>
          <w:szCs w:val="24"/>
        </w:rPr>
        <w:t>Progre</w:t>
      </w:r>
      <w:r w:rsidR="00D03739">
        <w:rPr>
          <w:sz w:val="24"/>
          <w:szCs w:val="24"/>
        </w:rPr>
        <w:t>ssie</w:t>
      </w:r>
      <w:r w:rsidR="006E2D5B">
        <w:rPr>
          <w:sz w:val="24"/>
          <w:szCs w:val="24"/>
        </w:rPr>
        <w:t>ve belastingen</w:t>
      </w:r>
      <w:r>
        <w:rPr>
          <w:sz w:val="24"/>
          <w:szCs w:val="24"/>
        </w:rPr>
        <w:t xml:space="preserve">: opgesplitst in belastingschijven </w:t>
      </w:r>
    </w:p>
    <w:p w14:paraId="224E0A61" w14:textId="77777777" w:rsidR="00B50E60" w:rsidRDefault="00B50E60" w:rsidP="00B50E60">
      <w:pPr>
        <w:pStyle w:val="ListParagraph"/>
        <w:spacing w:after="0"/>
        <w:rPr>
          <w:sz w:val="24"/>
          <w:szCs w:val="24"/>
        </w:rPr>
      </w:pPr>
    </w:p>
    <w:p w14:paraId="26F0F0DA" w14:textId="77777777" w:rsidR="00B50E60" w:rsidRPr="00B50E60" w:rsidRDefault="00B50E60" w:rsidP="00B50E60">
      <w:pPr>
        <w:spacing w:after="0"/>
        <w:rPr>
          <w:rFonts w:eastAsiaTheme="minorEastAsia"/>
        </w:rPr>
      </w:pPr>
      <m:oMathPara>
        <m:oMathParaPr>
          <m:jc m:val="left"/>
        </m:oMathParaPr>
        <m:oMath>
          <m:r>
            <w:rPr>
              <w:rFonts w:ascii="Cambria Math" w:eastAsiaTheme="minorEastAsia" w:hAnsi="Cambria Math"/>
            </w:rPr>
            <m:t>t=</m:t>
          </m:r>
          <m:f>
            <m:fPr>
              <m:ctrlPr>
                <w:rPr>
                  <w:rFonts w:ascii="Cambria Math" w:eastAsiaTheme="minorEastAsia" w:hAnsi="Cambria Math"/>
                  <w:i/>
                </w:rPr>
              </m:ctrlPr>
            </m:fPr>
            <m:num>
              <m:r>
                <w:rPr>
                  <w:rFonts w:ascii="Cambria Math" w:eastAsiaTheme="minorEastAsia" w:hAnsi="Cambria Math"/>
                </w:rPr>
                <m:t>∆T</m:t>
              </m:r>
            </m:num>
            <m:den>
              <m:r>
                <w:rPr>
                  <w:rFonts w:ascii="Cambria Math" w:eastAsiaTheme="minorEastAsia" w:hAnsi="Cambria Math"/>
                </w:rPr>
                <m:t>∆Y</m:t>
              </m:r>
            </m:den>
          </m:f>
          <m:r>
            <w:rPr>
              <w:rFonts w:ascii="Cambria Math" w:eastAsiaTheme="minorEastAsia" w:hAnsi="Cambria Math"/>
            </w:rPr>
            <m:t xml:space="preserve"> de richtingscoëfficent </m:t>
          </m:r>
          <m:d>
            <m:dPr>
              <m:ctrlPr>
                <w:rPr>
                  <w:rFonts w:ascii="Cambria Math" w:eastAsiaTheme="minorEastAsia" w:hAnsi="Cambria Math"/>
                  <w:i/>
                </w:rPr>
              </m:ctrlPr>
            </m:dPr>
            <m:e>
              <m:r>
                <w:rPr>
                  <w:rFonts w:ascii="Cambria Math" w:eastAsiaTheme="minorEastAsia" w:hAnsi="Cambria Math"/>
                  <w:color w:val="0070C0"/>
                </w:rPr>
                <m:t>marginale belastingsvoet</m:t>
              </m:r>
            </m:e>
          </m:d>
          <m:r>
            <w:rPr>
              <w:rFonts w:ascii="Cambria Math" w:eastAsiaTheme="minorEastAsia" w:hAnsi="Cambria Math"/>
            </w:rPr>
            <m:t>en</m:t>
          </m:r>
          <m:sSub>
            <m:sSubPr>
              <m:ctrlPr>
                <w:rPr>
                  <w:rFonts w:ascii="Cambria Math" w:hAnsi="Cambria Math"/>
                </w:rPr>
              </m:ctrlPr>
            </m:sSubPr>
            <m:e>
              <m:r>
                <w:rPr>
                  <w:rFonts w:ascii="Cambria Math" w:hAnsi="Cambria Math"/>
                </w:rPr>
                <m:t xml:space="preserve"> T</m:t>
              </m:r>
            </m:e>
            <m:sub>
              <m:r>
                <w:rPr>
                  <w:rFonts w:ascii="Cambria Math" w:hAnsi="Cambria Math"/>
                </w:rPr>
                <m:t>0</m:t>
              </m:r>
            </m:sub>
          </m:sSub>
          <m:r>
            <w:rPr>
              <w:rFonts w:ascii="Cambria Math" w:eastAsiaTheme="minorEastAsia" w:hAnsi="Cambria Math"/>
            </w:rPr>
            <m:t xml:space="preserve"> </m:t>
          </m:r>
          <m:r>
            <w:rPr>
              <w:rFonts w:ascii="Cambria Math" w:eastAsiaTheme="minorEastAsia" w:hAnsi="Cambria Math"/>
              <w:color w:val="0070C0"/>
            </w:rPr>
            <m:t xml:space="preserve">het intercept </m:t>
          </m:r>
          <m:r>
            <w:rPr>
              <w:rFonts w:ascii="Cambria Math" w:eastAsiaTheme="minorEastAsia" w:hAnsi="Cambria Math"/>
            </w:rPr>
            <m:t xml:space="preserve">gebruikt om </m:t>
          </m:r>
        </m:oMath>
      </m:oMathPara>
    </w:p>
    <w:p w14:paraId="04549BDD" w14:textId="77777777" w:rsidR="00EA68BA" w:rsidRDefault="00B50E60" w:rsidP="00B50E60">
      <w:pPr>
        <w:spacing w:after="0"/>
        <w:rPr>
          <w:rFonts w:eastAsiaTheme="minorEastAsia"/>
        </w:rPr>
      </w:pPr>
      <m:oMathPara>
        <m:oMath>
          <m:r>
            <w:rPr>
              <w:rFonts w:ascii="Cambria Math" w:eastAsiaTheme="minorEastAsia" w:hAnsi="Cambria Math"/>
            </w:rPr>
            <m:t xml:space="preserve">alle andere belastingenontvangsten onafhankelijk van inkomen te capteren  </m:t>
          </m:r>
        </m:oMath>
      </m:oMathPara>
    </w:p>
    <w:p w14:paraId="3CEC1765" w14:textId="77777777" w:rsidR="00EA68BA" w:rsidRDefault="00EA68BA" w:rsidP="00EA68BA">
      <w:pPr>
        <w:spacing w:after="0"/>
        <w:rPr>
          <w:rFonts w:eastAsiaTheme="minorEastAsia"/>
        </w:rPr>
      </w:pPr>
      <w:r>
        <w:rPr>
          <w:rFonts w:eastAsiaTheme="minorEastAsia"/>
        </w:rPr>
        <w:t>-&gt; terugkoppelingseffect doordat belastingen een functie zijn v/h inkomensniveau Y</w:t>
      </w:r>
      <w:r w:rsidR="00194894">
        <w:rPr>
          <w:rFonts w:eastAsiaTheme="minorEastAsia"/>
        </w:rPr>
        <w:t>: c(1-t)</w:t>
      </w:r>
    </w:p>
    <w:p w14:paraId="484A5AAD" w14:textId="77777777" w:rsidR="00194894" w:rsidRDefault="00194894" w:rsidP="00EA68BA">
      <w:pPr>
        <w:spacing w:after="0"/>
        <w:rPr>
          <w:rFonts w:eastAsiaTheme="minorEastAsia"/>
        </w:rPr>
      </w:pPr>
      <w:r>
        <w:rPr>
          <w:rFonts w:eastAsiaTheme="minorEastAsia"/>
        </w:rPr>
        <w:t>-&gt; komt meer tot uiting in multiplicator naarmate belastingvoet hoger is</w:t>
      </w:r>
    </w:p>
    <w:p w14:paraId="678588A5" w14:textId="77777777" w:rsidR="00815E15" w:rsidRDefault="00815E15" w:rsidP="00EA68BA">
      <w:pPr>
        <w:spacing w:after="0"/>
        <w:rPr>
          <w:rFonts w:eastAsiaTheme="minorEastAsia"/>
        </w:rPr>
      </w:pPr>
    </w:p>
    <w:p w14:paraId="08D80E11" w14:textId="691802EB" w:rsidR="00815E15" w:rsidRDefault="00815E15" w:rsidP="00815E15">
      <w:pPr>
        <w:spacing w:after="0"/>
        <w:rPr>
          <w:sz w:val="24"/>
          <w:szCs w:val="24"/>
        </w:rPr>
      </w:pPr>
      <w:r>
        <w:rPr>
          <w:sz w:val="24"/>
          <w:szCs w:val="24"/>
        </w:rPr>
        <w:t>2</w:t>
      </w:r>
      <w:r w:rsidRPr="00815E15">
        <w:rPr>
          <w:sz w:val="24"/>
          <w:szCs w:val="24"/>
          <w:vertAlign w:val="superscript"/>
        </w:rPr>
        <w:t>de</w:t>
      </w:r>
      <w:r>
        <w:rPr>
          <w:sz w:val="24"/>
          <w:szCs w:val="24"/>
        </w:rPr>
        <w:t xml:space="preserve"> gevolg endogeniteit van belastingen: overheidsuitgaven rechtstreeks beïnvloed door economische activiteit daarom overheids</w:t>
      </w:r>
      <w:r w:rsidR="00FA495E">
        <w:rPr>
          <w:sz w:val="24"/>
          <w:szCs w:val="24"/>
        </w:rPr>
        <w:t>deficit</w:t>
      </w:r>
      <w:r>
        <w:rPr>
          <w:sz w:val="24"/>
          <w:szCs w:val="24"/>
        </w:rPr>
        <w:t xml:space="preserve"> D ook endogeen</w:t>
      </w:r>
      <w:r w:rsidR="004C3769">
        <w:rPr>
          <w:sz w:val="24"/>
          <w:szCs w:val="24"/>
        </w:rPr>
        <w:t xml:space="preserve"> (= afhankelijk van inkomen)</w:t>
      </w:r>
    </w:p>
    <w:p w14:paraId="63A059C5" w14:textId="77777777" w:rsidR="00815E15" w:rsidRDefault="008E4F0D" w:rsidP="00815E15">
      <w:pPr>
        <w:spacing w:after="0"/>
        <w:rPr>
          <w:sz w:val="24"/>
          <w:szCs w:val="24"/>
        </w:rPr>
      </w:pPr>
      <w:r>
        <w:rPr>
          <w:noProof/>
          <w:sz w:val="24"/>
          <w:szCs w:val="24"/>
          <w:lang w:eastAsia="nl-BE"/>
        </w:rPr>
        <w:drawing>
          <wp:anchor distT="0" distB="0" distL="114300" distR="114300" simplePos="0" relativeHeight="251669504" behindDoc="0" locked="0" layoutInCell="1" allowOverlap="1" wp14:anchorId="60098C66" wp14:editId="695C21A9">
            <wp:simplePos x="0" y="0"/>
            <wp:positionH relativeFrom="column">
              <wp:posOffset>2691765</wp:posOffset>
            </wp:positionH>
            <wp:positionV relativeFrom="paragraph">
              <wp:posOffset>133350</wp:posOffset>
            </wp:positionV>
            <wp:extent cx="2637155" cy="2891790"/>
            <wp:effectExtent l="0" t="0" r="0" b="3810"/>
            <wp:wrapSquare wrapText="bothSides"/>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rotWithShape="1">
                    <a:blip r:embed="rId14" cstate="print">
                      <a:extLst>
                        <a:ext uri="{28A0092B-C50C-407E-A947-70E740481C1C}">
                          <a14:useLocalDpi xmlns:a14="http://schemas.microsoft.com/office/drawing/2010/main" val="0"/>
                        </a:ext>
                      </a:extLst>
                    </a:blip>
                    <a:srcRect t="3677"/>
                    <a:stretch/>
                  </pic:blipFill>
                  <pic:spPr bwMode="auto">
                    <a:xfrm>
                      <a:off x="0" y="0"/>
                      <a:ext cx="2637155" cy="2891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15E15" w:rsidRPr="003B30C9">
        <w:rPr>
          <w:sz w:val="24"/>
          <w:szCs w:val="24"/>
        </w:rPr>
        <w:t xml:space="preserve">D &lt; </w:t>
      </w:r>
      <w:r w:rsidR="00815E15">
        <w:rPr>
          <w:sz w:val="24"/>
          <w:szCs w:val="24"/>
        </w:rPr>
        <w:t xml:space="preserve">0 </w:t>
      </w:r>
      <w:r w:rsidR="00815E15" w:rsidRPr="003B30C9">
        <w:rPr>
          <w:sz w:val="24"/>
          <w:szCs w:val="24"/>
        </w:rPr>
        <w:t xml:space="preserve">surplus of overschot </w:t>
      </w:r>
    </w:p>
    <w:p w14:paraId="19A0D23B" w14:textId="77777777" w:rsidR="00815E15" w:rsidRDefault="00815E15" w:rsidP="00815E15">
      <w:pPr>
        <w:spacing w:after="0"/>
        <w:rPr>
          <w:sz w:val="24"/>
          <w:szCs w:val="24"/>
        </w:rPr>
      </w:pPr>
      <w:r>
        <w:rPr>
          <w:sz w:val="24"/>
          <w:szCs w:val="24"/>
        </w:rPr>
        <w:t>D &gt; 0 deficit of tekort</w:t>
      </w:r>
    </w:p>
    <w:p w14:paraId="49ADD7FB" w14:textId="77777777" w:rsidR="00815E15" w:rsidRDefault="00815E15" w:rsidP="00EA68BA">
      <w:pPr>
        <w:spacing w:after="0"/>
        <w:rPr>
          <w:rFonts w:eastAsiaTheme="minorEastAsia"/>
        </w:rPr>
      </w:pPr>
    </w:p>
    <w:p w14:paraId="2D439B04" w14:textId="77777777" w:rsidR="00BF06A6" w:rsidRPr="00126536" w:rsidRDefault="00BF06A6" w:rsidP="00EA68BA">
      <w:pPr>
        <w:spacing w:after="0"/>
        <w:rPr>
          <w:rFonts w:eastAsiaTheme="minorEastAsia"/>
          <w:sz w:val="24"/>
          <w:szCs w:val="24"/>
        </w:rPr>
      </w:pPr>
      <w:r w:rsidRPr="00126536">
        <w:rPr>
          <w:rFonts w:eastAsiaTheme="minorEastAsia"/>
          <w:sz w:val="24"/>
          <w:szCs w:val="24"/>
        </w:rPr>
        <w:t>Hoe hoger nationaal product,</w:t>
      </w:r>
    </w:p>
    <w:p w14:paraId="159EB256" w14:textId="77777777" w:rsidR="00BF06A6" w:rsidRPr="00126536" w:rsidRDefault="00BF06A6" w:rsidP="00EA68BA">
      <w:pPr>
        <w:spacing w:after="0"/>
        <w:rPr>
          <w:rFonts w:eastAsiaTheme="minorEastAsia"/>
          <w:sz w:val="24"/>
          <w:szCs w:val="24"/>
        </w:rPr>
      </w:pPr>
      <w:r w:rsidRPr="00126536">
        <w:rPr>
          <w:rFonts w:eastAsiaTheme="minorEastAsia"/>
          <w:sz w:val="24"/>
          <w:szCs w:val="24"/>
        </w:rPr>
        <w:t>Hoe kleiner tekort op overheidsbegroting</w:t>
      </w:r>
    </w:p>
    <w:p w14:paraId="042C4478" w14:textId="77777777" w:rsidR="001545C8" w:rsidRDefault="001545C8" w:rsidP="00EA68BA">
      <w:pPr>
        <w:spacing w:after="0"/>
        <w:rPr>
          <w:rFonts w:eastAsiaTheme="minorEastAsia"/>
        </w:rPr>
      </w:pPr>
    </w:p>
    <w:p w14:paraId="314B5E0D" w14:textId="77777777" w:rsidR="001545C8" w:rsidRDefault="001545C8" w:rsidP="001545C8">
      <w:pPr>
        <w:spacing w:after="0"/>
        <w:rPr>
          <w:sz w:val="24"/>
          <w:szCs w:val="24"/>
        </w:rPr>
      </w:pPr>
      <w:r>
        <w:rPr>
          <w:sz w:val="24"/>
          <w:szCs w:val="24"/>
        </w:rPr>
        <w:t xml:space="preserve">Intercept = </w:t>
      </w:r>
      <w:r w:rsidRPr="00B16916">
        <w:rPr>
          <w:sz w:val="24"/>
          <w:szCs w:val="24"/>
        </w:rPr>
        <w:t xml:space="preserve">uitdrukking van alle factoren onafhankelijk van het nationaal inkomen. </w:t>
      </w:r>
    </w:p>
    <w:p w14:paraId="3363E3E0" w14:textId="77777777" w:rsidR="001545C8" w:rsidRPr="00B16916" w:rsidRDefault="001545C8" w:rsidP="001545C8">
      <w:pPr>
        <w:spacing w:after="0"/>
        <w:rPr>
          <w:sz w:val="24"/>
          <w:szCs w:val="24"/>
        </w:rPr>
      </w:pPr>
      <w:r w:rsidRPr="00B16916">
        <w:rPr>
          <w:sz w:val="24"/>
          <w:szCs w:val="24"/>
        </w:rPr>
        <w:t xml:space="preserve">Dit zijn </w:t>
      </w:r>
      <w:r w:rsidRPr="00B16916">
        <w:rPr>
          <w:color w:val="0070C0"/>
          <w:sz w:val="24"/>
          <w:szCs w:val="24"/>
        </w:rPr>
        <w:t xml:space="preserve">structurele factoren </w:t>
      </w:r>
      <w:r w:rsidRPr="00B16916">
        <w:rPr>
          <w:sz w:val="24"/>
          <w:szCs w:val="24"/>
        </w:rPr>
        <w:t xml:space="preserve">omdat ze niet afhangen van de staat van conjunctuur. </w:t>
      </w:r>
    </w:p>
    <w:p w14:paraId="1A29E956" w14:textId="77777777" w:rsidR="001545C8" w:rsidRPr="00B50E60" w:rsidRDefault="001545C8" w:rsidP="00EA68BA">
      <w:pPr>
        <w:spacing w:after="0"/>
        <w:rPr>
          <w:rFonts w:eastAsiaTheme="minorEastAsia"/>
        </w:rPr>
      </w:pPr>
    </w:p>
    <w:p w14:paraId="54E93D5E" w14:textId="77777777" w:rsidR="00B50E60" w:rsidRPr="00B50E60" w:rsidRDefault="00B50E60" w:rsidP="00B50E60">
      <w:pPr>
        <w:spacing w:after="0"/>
        <w:rPr>
          <w:sz w:val="24"/>
          <w:szCs w:val="24"/>
        </w:rPr>
      </w:pPr>
    </w:p>
    <w:p w14:paraId="12E410AC" w14:textId="77777777" w:rsidR="007C6C1D" w:rsidRPr="007C6C1D" w:rsidRDefault="007C6C1D" w:rsidP="0058243B">
      <w:pPr>
        <w:pStyle w:val="ListParagraph"/>
        <w:spacing w:after="0"/>
        <w:rPr>
          <w:sz w:val="24"/>
          <w:szCs w:val="24"/>
        </w:rPr>
      </w:pPr>
    </w:p>
    <w:p w14:paraId="526061F0" w14:textId="77777777" w:rsidR="00B26E7A" w:rsidRDefault="00B26E7A" w:rsidP="004A59DA">
      <w:pPr>
        <w:spacing w:after="0"/>
        <w:rPr>
          <w:rFonts w:asciiTheme="majorHAnsi" w:eastAsiaTheme="majorEastAsia" w:hAnsiTheme="majorHAnsi" w:cstheme="majorBidi"/>
        </w:rPr>
      </w:pPr>
    </w:p>
    <w:p w14:paraId="569A0AA7" w14:textId="77777777" w:rsidR="00815E15" w:rsidRDefault="00815E15">
      <w:pPr>
        <w:rPr>
          <w:rFonts w:asciiTheme="majorHAnsi" w:eastAsiaTheme="majorEastAsia" w:hAnsiTheme="majorHAnsi" w:cstheme="majorBidi"/>
        </w:rPr>
      </w:pPr>
      <w:r>
        <w:rPr>
          <w:rFonts w:asciiTheme="majorHAnsi" w:eastAsiaTheme="majorEastAsia" w:hAnsiTheme="majorHAnsi" w:cstheme="majorBidi"/>
        </w:rPr>
        <w:br w:type="page"/>
      </w:r>
    </w:p>
    <w:p w14:paraId="6E979A08" w14:textId="0D465F1B" w:rsidR="00A11042" w:rsidRDefault="001545C8" w:rsidP="001545C8">
      <w:pPr>
        <w:spacing w:after="0"/>
        <w:rPr>
          <w:sz w:val="24"/>
          <w:szCs w:val="24"/>
        </w:rPr>
      </w:pPr>
      <w:r w:rsidRPr="00B16916">
        <w:rPr>
          <w:sz w:val="24"/>
          <w:szCs w:val="24"/>
        </w:rPr>
        <w:lastRenderedPageBreak/>
        <w:t xml:space="preserve">Ylt is </w:t>
      </w:r>
      <w:r w:rsidR="005B096E" w:rsidRPr="00B16916">
        <w:rPr>
          <w:sz w:val="24"/>
          <w:szCs w:val="24"/>
        </w:rPr>
        <w:t>lange termijn</w:t>
      </w:r>
      <w:r w:rsidRPr="00B16916">
        <w:rPr>
          <w:sz w:val="24"/>
          <w:szCs w:val="24"/>
        </w:rPr>
        <w:t xml:space="preserve"> evenwichtsniveau van BBP dat zou le</w:t>
      </w:r>
      <w:r w:rsidR="00A11042">
        <w:rPr>
          <w:sz w:val="24"/>
          <w:szCs w:val="24"/>
        </w:rPr>
        <w:t xml:space="preserve">iden tot een overheidstekort </w:t>
      </w:r>
      <m:oMath>
        <m:sSub>
          <m:sSubPr>
            <m:ctrlPr>
              <w:rPr>
                <w:rFonts w:ascii="Cambria Math" w:hAnsi="Cambria Math"/>
              </w:rPr>
            </m:ctrlPr>
          </m:sSubPr>
          <m:e>
            <m:r>
              <w:rPr>
                <w:rFonts w:ascii="Cambria Math" w:hAnsi="Cambria Math"/>
              </w:rPr>
              <m:t>D</m:t>
            </m:r>
          </m:e>
          <m:sub>
            <m:r>
              <w:rPr>
                <w:rFonts w:ascii="Cambria Math" w:hAnsi="Cambria Math"/>
              </w:rPr>
              <m:t>LT</m:t>
            </m:r>
          </m:sub>
        </m:sSub>
      </m:oMath>
      <w:r w:rsidRPr="00B16916">
        <w:rPr>
          <w:sz w:val="24"/>
          <w:szCs w:val="24"/>
        </w:rPr>
        <w:t xml:space="preserve">. </w:t>
      </w:r>
    </w:p>
    <w:p w14:paraId="48FD1E4A" w14:textId="77777777" w:rsidR="001545C8" w:rsidRDefault="001545C8" w:rsidP="001545C8">
      <w:pPr>
        <w:spacing w:after="0"/>
        <w:rPr>
          <w:sz w:val="24"/>
          <w:szCs w:val="24"/>
        </w:rPr>
      </w:pPr>
      <w:r w:rsidRPr="00B16916">
        <w:rPr>
          <w:sz w:val="24"/>
          <w:szCs w:val="24"/>
        </w:rPr>
        <w:t>Als er in jaar 1 zi</w:t>
      </w:r>
      <w:r w:rsidR="00A11042">
        <w:rPr>
          <w:sz w:val="24"/>
          <w:szCs w:val="24"/>
        </w:rPr>
        <w:t xml:space="preserve">ch een groter tekort voordoet </w:t>
      </w:r>
      <m:oMath>
        <m:sSub>
          <m:sSubPr>
            <m:ctrlPr>
              <w:rPr>
                <w:rFonts w:ascii="Cambria Math" w:hAnsi="Cambria Math"/>
                <w:i/>
              </w:rPr>
            </m:ctrlPr>
          </m:sSubPr>
          <m:e>
            <m:r>
              <w:rPr>
                <w:rFonts w:ascii="Cambria Math" w:hAnsi="Cambria Math"/>
              </w:rPr>
              <m:t>D</m:t>
            </m:r>
          </m:e>
          <m:sub>
            <m:r>
              <w:rPr>
                <w:rFonts w:ascii="Cambria Math" w:hAnsi="Cambria Math"/>
              </w:rPr>
              <m:t>1</m:t>
            </m:r>
          </m:sub>
        </m:sSub>
      </m:oMath>
      <w:r w:rsidRPr="00B16916">
        <w:rPr>
          <w:sz w:val="24"/>
          <w:szCs w:val="24"/>
        </w:rPr>
        <w:t xml:space="preserve"> kan dat het gevolg zijn van </w:t>
      </w:r>
    </w:p>
    <w:p w14:paraId="317FE09D" w14:textId="77777777" w:rsidR="001545C8" w:rsidRPr="00B16916" w:rsidRDefault="001545C8" w:rsidP="001545C8">
      <w:pPr>
        <w:spacing w:after="0"/>
        <w:rPr>
          <w:sz w:val="24"/>
          <w:szCs w:val="24"/>
        </w:rPr>
      </w:pPr>
    </w:p>
    <w:p w14:paraId="11D8B7D0" w14:textId="77777777" w:rsidR="001545C8" w:rsidRPr="00833AC1" w:rsidRDefault="00A11042" w:rsidP="00833AC1">
      <w:pPr>
        <w:pStyle w:val="ListParagraph"/>
        <w:numPr>
          <w:ilvl w:val="0"/>
          <w:numId w:val="10"/>
        </w:numPr>
        <w:spacing w:after="0"/>
        <w:rPr>
          <w:sz w:val="24"/>
          <w:szCs w:val="24"/>
        </w:rPr>
      </w:pPr>
      <w:r w:rsidRPr="00833AC1">
        <w:rPr>
          <w:sz w:val="24"/>
          <w:szCs w:val="24"/>
        </w:rPr>
        <w:t>C</w:t>
      </w:r>
      <w:r w:rsidR="001545C8" w:rsidRPr="00833AC1">
        <w:rPr>
          <w:sz w:val="24"/>
          <w:szCs w:val="24"/>
        </w:rPr>
        <w:t>onjunctuurinzinking</w:t>
      </w:r>
      <w:r>
        <w:rPr>
          <w:sz w:val="24"/>
          <w:szCs w:val="24"/>
        </w:rPr>
        <w:t>:</w:t>
      </w:r>
    </w:p>
    <w:p w14:paraId="421052B2" w14:textId="77777777" w:rsidR="001545C8" w:rsidRPr="00833AC1" w:rsidRDefault="001545C8" w:rsidP="00833AC1">
      <w:pPr>
        <w:spacing w:after="0"/>
        <w:ind w:left="360"/>
        <w:rPr>
          <w:sz w:val="24"/>
          <w:szCs w:val="24"/>
        </w:rPr>
      </w:pPr>
      <w:r w:rsidRPr="00833AC1">
        <w:rPr>
          <w:sz w:val="24"/>
          <w:szCs w:val="24"/>
        </w:rPr>
        <w:t xml:space="preserve">feitelijk BBP &lt; langetermijniveau </w:t>
      </w:r>
      <m:oMath>
        <m:r>
          <w:rPr>
            <w:rFonts w:ascii="Cambria Math" w:hAnsi="Cambria Math"/>
            <w:sz w:val="24"/>
            <w:szCs w:val="24"/>
          </w:rPr>
          <m:t>(</m:t>
        </m:r>
        <m:sSub>
          <m:sSubPr>
            <m:ctrlPr>
              <w:rPr>
                <w:rFonts w:ascii="Cambria Math" w:hAnsi="Cambria Math"/>
              </w:rPr>
            </m:ctrlPr>
          </m:sSubPr>
          <m:e>
            <m:r>
              <w:rPr>
                <w:rFonts w:ascii="Cambria Math" w:hAnsi="Cambria Math"/>
              </w:rPr>
              <m:t>Y</m:t>
            </m:r>
          </m:e>
          <m:sub>
            <m:r>
              <w:rPr>
                <w:rFonts w:ascii="Cambria Math" w:hAnsi="Cambria Math"/>
              </w:rPr>
              <m:t>1</m:t>
            </m:r>
          </m:sub>
        </m:sSub>
        <m:r>
          <w:rPr>
            <w:rFonts w:ascii="Cambria Math" w:hAnsi="Cambria Math"/>
          </w:rPr>
          <m:t xml:space="preserve">&lt; </m:t>
        </m:r>
        <m:sSub>
          <m:sSubPr>
            <m:ctrlPr>
              <w:rPr>
                <w:rFonts w:ascii="Cambria Math" w:hAnsi="Cambria Math"/>
              </w:rPr>
            </m:ctrlPr>
          </m:sSubPr>
          <m:e>
            <m:r>
              <w:rPr>
                <w:rFonts w:ascii="Cambria Math" w:hAnsi="Cambria Math"/>
              </w:rPr>
              <m:t>Y</m:t>
            </m:r>
          </m:e>
          <m:sub>
            <m:r>
              <w:rPr>
                <w:rFonts w:ascii="Cambria Math" w:hAnsi="Cambria Math"/>
              </w:rPr>
              <m:t>LT</m:t>
            </m:r>
          </m:sub>
        </m:sSub>
        <m:r>
          <w:rPr>
            <w:rFonts w:ascii="Cambria Math" w:hAnsi="Cambria Math"/>
          </w:rPr>
          <m:t>)</m:t>
        </m:r>
      </m:oMath>
    </w:p>
    <w:p w14:paraId="07414FFB" w14:textId="77777777" w:rsidR="001545C8" w:rsidRPr="00833AC1" w:rsidRDefault="001545C8" w:rsidP="001222E4">
      <w:pPr>
        <w:pStyle w:val="ListParagraph"/>
        <w:numPr>
          <w:ilvl w:val="0"/>
          <w:numId w:val="9"/>
        </w:numPr>
        <w:spacing w:after="0"/>
        <w:rPr>
          <w:sz w:val="24"/>
          <w:szCs w:val="24"/>
        </w:rPr>
      </w:pPr>
      <w:r w:rsidRPr="00833AC1">
        <w:rPr>
          <w:sz w:val="24"/>
          <w:szCs w:val="24"/>
        </w:rPr>
        <w:t>be</w:t>
      </w:r>
      <w:r w:rsidR="00A11042">
        <w:rPr>
          <w:sz w:val="24"/>
          <w:szCs w:val="24"/>
        </w:rPr>
        <w:t>lastingingsontvangsten nemen</w:t>
      </w:r>
      <w:r w:rsidRPr="00833AC1">
        <w:rPr>
          <w:sz w:val="24"/>
          <w:szCs w:val="24"/>
        </w:rPr>
        <w:t xml:space="preserve"> af en deficit wordt groter</w:t>
      </w:r>
    </w:p>
    <w:p w14:paraId="6FA61770" w14:textId="77777777" w:rsidR="001545C8" w:rsidRPr="00B16916" w:rsidRDefault="001545C8" w:rsidP="001545C8">
      <w:pPr>
        <w:spacing w:after="0"/>
        <w:rPr>
          <w:sz w:val="24"/>
          <w:szCs w:val="24"/>
        </w:rPr>
      </w:pPr>
    </w:p>
    <w:p w14:paraId="51DE19EC" w14:textId="77777777" w:rsidR="001545C8" w:rsidRPr="00833AC1" w:rsidRDefault="001545C8" w:rsidP="00833AC1">
      <w:pPr>
        <w:pStyle w:val="ListParagraph"/>
        <w:numPr>
          <w:ilvl w:val="0"/>
          <w:numId w:val="10"/>
        </w:numPr>
        <w:spacing w:after="0"/>
        <w:rPr>
          <w:sz w:val="24"/>
          <w:szCs w:val="24"/>
        </w:rPr>
      </w:pPr>
      <w:r w:rsidRPr="00833AC1">
        <w:rPr>
          <w:sz w:val="24"/>
          <w:szCs w:val="24"/>
        </w:rPr>
        <w:t xml:space="preserve">verschuiving van belastingfunctie (punt op rode lijn) </w:t>
      </w:r>
    </w:p>
    <w:p w14:paraId="509564D9" w14:textId="77777777" w:rsidR="001545C8" w:rsidRPr="00833AC1" w:rsidRDefault="001545C8" w:rsidP="00833AC1">
      <w:pPr>
        <w:pStyle w:val="ListParagraph"/>
        <w:numPr>
          <w:ilvl w:val="0"/>
          <w:numId w:val="9"/>
        </w:numPr>
        <w:spacing w:after="0"/>
        <w:rPr>
          <w:sz w:val="24"/>
          <w:szCs w:val="24"/>
        </w:rPr>
      </w:pPr>
      <w:r w:rsidRPr="00833AC1">
        <w:rPr>
          <w:sz w:val="24"/>
          <w:szCs w:val="24"/>
        </w:rPr>
        <w:t>exogene uitgaven namen toe of exogene componenten in belastingen verlaagd</w:t>
      </w:r>
    </w:p>
    <w:p w14:paraId="0E4ACB2D" w14:textId="77777777" w:rsidR="001545C8" w:rsidRDefault="001545C8" w:rsidP="004A59DA">
      <w:pPr>
        <w:spacing w:after="0"/>
        <w:rPr>
          <w:rFonts w:asciiTheme="majorHAnsi" w:eastAsiaTheme="majorEastAsia" w:hAnsiTheme="majorHAnsi" w:cstheme="majorBidi"/>
        </w:rPr>
      </w:pPr>
    </w:p>
    <w:p w14:paraId="666137DD" w14:textId="77777777" w:rsidR="001545C8" w:rsidRDefault="001545C8" w:rsidP="004A59DA">
      <w:pPr>
        <w:spacing w:after="0"/>
        <w:rPr>
          <w:rFonts w:asciiTheme="majorHAnsi" w:eastAsiaTheme="majorEastAsia" w:hAnsiTheme="majorHAnsi" w:cstheme="majorBidi"/>
        </w:rPr>
      </w:pPr>
    </w:p>
    <w:p w14:paraId="3AA9142B" w14:textId="77777777" w:rsidR="001545C8" w:rsidRDefault="00B927B8" w:rsidP="004A59DA">
      <w:pPr>
        <w:spacing w:after="0"/>
        <w:rPr>
          <w:rFonts w:eastAsiaTheme="majorEastAsia" w:cstheme="majorBidi"/>
        </w:rPr>
      </w:pPr>
      <w:r>
        <w:rPr>
          <w:rFonts w:eastAsiaTheme="majorEastAsia" w:cstheme="majorBidi"/>
        </w:rPr>
        <w:t>I</w:t>
      </w:r>
      <w:r w:rsidR="0033594D" w:rsidRPr="00B927B8">
        <w:rPr>
          <w:rFonts w:eastAsiaTheme="majorEastAsia" w:cstheme="majorBidi"/>
        </w:rPr>
        <w:t>mpact buitenlandse handel op AV:</w:t>
      </w:r>
      <w:r>
        <w:rPr>
          <w:rFonts w:eastAsiaTheme="majorEastAsia" w:cstheme="majorBidi"/>
        </w:rPr>
        <w:t xml:space="preserve"> AV betreft enkel goederen en diensten van eigen land</w:t>
      </w:r>
    </w:p>
    <w:p w14:paraId="03778B45" w14:textId="77777777" w:rsidR="002332DF" w:rsidRPr="00B927B8" w:rsidRDefault="002332DF" w:rsidP="004A59DA">
      <w:pPr>
        <w:spacing w:after="0"/>
        <w:rPr>
          <w:rFonts w:eastAsiaTheme="majorEastAsia" w:cstheme="majorBidi"/>
        </w:rPr>
      </w:pPr>
      <w:r>
        <w:rPr>
          <w:rFonts w:eastAsiaTheme="majorEastAsia" w:cstheme="majorBidi"/>
        </w:rPr>
        <w:t>Dus vraag naar buitenlandse producten wordt van overige vraagcomponenten afgetrokken.</w:t>
      </w:r>
    </w:p>
    <w:p w14:paraId="1C267AC9" w14:textId="77777777" w:rsidR="001545C8" w:rsidRDefault="001545C8" w:rsidP="004A59DA">
      <w:pPr>
        <w:spacing w:after="0"/>
        <w:rPr>
          <w:rFonts w:asciiTheme="majorHAnsi" w:eastAsiaTheme="majorEastAsia" w:hAnsiTheme="majorHAnsi" w:cstheme="majorBidi"/>
        </w:rPr>
      </w:pPr>
    </w:p>
    <w:p w14:paraId="0B4124A6" w14:textId="77777777" w:rsidR="00691E9F" w:rsidRDefault="00691E9F" w:rsidP="004A59DA">
      <w:pPr>
        <w:spacing w:after="0"/>
        <w:rPr>
          <w:rFonts w:asciiTheme="majorHAnsi" w:eastAsiaTheme="majorEastAsia" w:hAnsiTheme="majorHAnsi" w:cstheme="majorBidi"/>
          <w:color w:val="0070C0"/>
        </w:rPr>
      </w:pPr>
      <w:r>
        <w:rPr>
          <w:rFonts w:asciiTheme="majorHAnsi" w:eastAsiaTheme="majorEastAsia" w:hAnsiTheme="majorHAnsi" w:cstheme="majorBidi"/>
        </w:rPr>
        <w:t xml:space="preserve">z </w:t>
      </w:r>
      <w:r w:rsidRPr="009F5933">
        <w:rPr>
          <w:rFonts w:asciiTheme="majorHAnsi" w:eastAsiaTheme="majorEastAsia" w:hAnsiTheme="majorHAnsi" w:cstheme="majorBidi"/>
          <w:color w:val="0070C0"/>
        </w:rPr>
        <w:t>de</w:t>
      </w:r>
      <w:r w:rsidR="009F5933" w:rsidRPr="009F5933">
        <w:rPr>
          <w:rFonts w:asciiTheme="majorHAnsi" w:eastAsiaTheme="majorEastAsia" w:hAnsiTheme="majorHAnsi" w:cstheme="majorBidi"/>
          <w:color w:val="0070C0"/>
        </w:rPr>
        <w:t xml:space="preserve"> marginale</w:t>
      </w:r>
      <w:r w:rsidRPr="009F5933">
        <w:rPr>
          <w:rFonts w:asciiTheme="majorHAnsi" w:eastAsiaTheme="majorEastAsia" w:hAnsiTheme="majorHAnsi" w:cstheme="majorBidi"/>
          <w:color w:val="0070C0"/>
        </w:rPr>
        <w:t xml:space="preserve"> invoerquote</w:t>
      </w:r>
    </w:p>
    <w:p w14:paraId="5D27AD8C" w14:textId="77777777" w:rsidR="000E542C" w:rsidRDefault="00E7500B" w:rsidP="004A59DA">
      <w:pPr>
        <w:spacing w:after="0"/>
        <w:rPr>
          <w:rFonts w:ascii="Cambria Math" w:eastAsiaTheme="minorEastAsia" w:hAnsi="Cambria Math" w:cs="Cambria Math"/>
          <w:noProof/>
        </w:rPr>
      </w:pPr>
      <m:oMath>
        <m:r>
          <w:rPr>
            <w:rFonts w:ascii="Cambria Math" w:eastAsia="Calibri" w:hAnsi="Cambria Math" w:cs="Times New Roman"/>
          </w:rPr>
          <m:t xml:space="preserve">E-Z=E- </m:t>
        </m:r>
        <m:sSub>
          <m:sSubPr>
            <m:ctrlPr>
              <w:rPr>
                <w:rFonts w:ascii="Cambria Math" w:eastAsia="Calibri" w:hAnsi="Cambria Math" w:cs="Times New Roman"/>
                <w:i/>
              </w:rPr>
            </m:ctrlPr>
          </m:sSubPr>
          <m:e>
            <m:r>
              <w:rPr>
                <w:rFonts w:ascii="Cambria Math" w:eastAsia="Calibri" w:hAnsi="Cambria Math" w:cs="Times New Roman"/>
              </w:rPr>
              <m:t>Z</m:t>
            </m:r>
          </m:e>
          <m:sub>
            <m:r>
              <w:rPr>
                <w:rFonts w:ascii="Cambria Math" w:eastAsia="Calibri" w:hAnsi="Cambria Math" w:cs="Times New Roman"/>
              </w:rPr>
              <m:t>0</m:t>
            </m:r>
          </m:sub>
        </m:sSub>
        <m:r>
          <w:rPr>
            <w:rFonts w:ascii="Cambria Math" w:eastAsia="Calibri" w:hAnsi="Cambria Math" w:cs="Times New Roman"/>
          </w:rPr>
          <m:t>-zY</m:t>
        </m:r>
      </m:oMath>
      <w:r>
        <w:rPr>
          <w:rFonts w:ascii="Cambria Math" w:eastAsiaTheme="minorEastAsia" w:hAnsi="Cambria Math" w:cs="Cambria Math"/>
          <w:noProof/>
        </w:rPr>
        <w:t xml:space="preserve"> is netto-uitvoer of lopende rekening en heeft negatieve samenhang met Y daarom zal ceteris paribus conjunctuurvertraging zorgen voor een verbe</w:t>
      </w:r>
      <w:r w:rsidR="00646FC3">
        <w:rPr>
          <w:rFonts w:ascii="Cambria Math" w:eastAsiaTheme="minorEastAsia" w:hAnsi="Cambria Math" w:cs="Cambria Math"/>
          <w:noProof/>
        </w:rPr>
        <w:t>t</w:t>
      </w:r>
      <w:r>
        <w:rPr>
          <w:rFonts w:ascii="Cambria Math" w:eastAsiaTheme="minorEastAsia" w:hAnsi="Cambria Math" w:cs="Cambria Math"/>
          <w:noProof/>
        </w:rPr>
        <w:t xml:space="preserve">ering op LP </w:t>
      </w:r>
      <w:r w:rsidR="00277393">
        <w:rPr>
          <w:rFonts w:ascii="Cambria Math" w:eastAsiaTheme="minorEastAsia" w:hAnsi="Cambria Math" w:cs="Cambria Math"/>
          <w:noProof/>
        </w:rPr>
        <w:t xml:space="preserve">en conjunctuurherneming verslechtert LP </w:t>
      </w:r>
    </w:p>
    <w:p w14:paraId="5639CB5E" w14:textId="77777777" w:rsidR="00D65DC8" w:rsidRDefault="00D65DC8" w:rsidP="004A59DA">
      <w:pPr>
        <w:spacing w:after="0"/>
        <w:rPr>
          <w:rFonts w:ascii="Cambria Math" w:eastAsiaTheme="minorEastAsia" w:hAnsi="Cambria Math" w:cs="Cambria Math"/>
          <w:noProof/>
        </w:rPr>
      </w:pPr>
    </w:p>
    <w:p w14:paraId="023BCA7E" w14:textId="77777777" w:rsidR="00082264" w:rsidRDefault="00082264" w:rsidP="004A59DA">
      <w:pPr>
        <w:spacing w:after="0"/>
        <w:rPr>
          <w:rFonts w:ascii="Cambria Math" w:eastAsiaTheme="minorEastAsia" w:hAnsi="Cambria Math" w:cs="Cambria Math"/>
          <w:noProof/>
        </w:rPr>
      </w:pPr>
    </w:p>
    <w:p w14:paraId="4AD3E21E" w14:textId="77777777" w:rsidR="00082264" w:rsidRPr="00E7500B" w:rsidRDefault="00082264" w:rsidP="004A59DA">
      <w:pPr>
        <w:spacing w:after="0"/>
        <w:rPr>
          <w:rFonts w:ascii="Cambria Math" w:hAnsi="Cambria Math" w:cs="Cambria Math"/>
          <w:noProof/>
          <w:lang w:eastAsia="nl-BE"/>
        </w:rPr>
      </w:pPr>
      <w:r>
        <w:rPr>
          <w:rFonts w:ascii="Cambria Math" w:hAnsi="Cambria Math" w:cs="Cambria Math"/>
          <w:noProof/>
          <w:lang w:eastAsia="nl-BE"/>
        </w:rPr>
        <w:drawing>
          <wp:inline distT="0" distB="0" distL="0" distR="0" wp14:anchorId="0E842CDC" wp14:editId="7FB9ACF0">
            <wp:extent cx="5760720" cy="3674745"/>
            <wp:effectExtent l="0" t="0" r="0" b="190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15">
                      <a:extLst>
                        <a:ext uri="{28A0092B-C50C-407E-A947-70E740481C1C}">
                          <a14:useLocalDpi xmlns:a14="http://schemas.microsoft.com/office/drawing/2010/main" val="0"/>
                        </a:ext>
                      </a:extLst>
                    </a:blip>
                    <a:stretch>
                      <a:fillRect/>
                    </a:stretch>
                  </pic:blipFill>
                  <pic:spPr>
                    <a:xfrm>
                      <a:off x="0" y="0"/>
                      <a:ext cx="5760720" cy="3674745"/>
                    </a:xfrm>
                    <a:prstGeom prst="rect">
                      <a:avLst/>
                    </a:prstGeom>
                  </pic:spPr>
                </pic:pic>
              </a:graphicData>
            </a:graphic>
          </wp:inline>
        </w:drawing>
      </w:r>
    </w:p>
    <w:p w14:paraId="3D968865" w14:textId="77777777" w:rsidR="004A59DA" w:rsidRDefault="004A59DA" w:rsidP="004A59DA">
      <w:pPr>
        <w:spacing w:after="0"/>
      </w:pPr>
    </w:p>
    <w:p w14:paraId="52FB5FF5" w14:textId="77777777" w:rsidR="00D65DC8" w:rsidRDefault="00D65DC8">
      <w:r>
        <w:br w:type="page"/>
      </w:r>
    </w:p>
    <w:p w14:paraId="109D2EF8" w14:textId="77777777" w:rsidR="00342A8F" w:rsidRDefault="00342A8F" w:rsidP="000F626F">
      <w:pPr>
        <w:spacing w:after="0"/>
      </w:pPr>
      <w:r>
        <w:lastRenderedPageBreak/>
        <w:t xml:space="preserve">Algebraïsche methode met </w:t>
      </w:r>
      <w:r w:rsidRPr="00153AB7">
        <w:rPr>
          <w:color w:val="0070C0"/>
        </w:rPr>
        <w:t>spaarlek</w:t>
      </w:r>
      <w:r>
        <w:t xml:space="preserve"> (s)</w:t>
      </w:r>
      <w:r w:rsidR="008073F0">
        <w:t xml:space="preserve">, </w:t>
      </w:r>
      <w:r w:rsidR="008073F0" w:rsidRPr="00153AB7">
        <w:rPr>
          <w:color w:val="0070C0"/>
        </w:rPr>
        <w:t>invoerlek</w:t>
      </w:r>
      <w:r w:rsidR="000F626F">
        <w:t xml:space="preserve"> en </w:t>
      </w:r>
      <w:r w:rsidR="000F626F" w:rsidRPr="00153AB7">
        <w:rPr>
          <w:color w:val="0070C0"/>
        </w:rPr>
        <w:t>belastinglek</w:t>
      </w:r>
      <w:r w:rsidR="000F626F">
        <w:t xml:space="preserve"> (</w:t>
      </w:r>
      <w:r w:rsidR="00103CAB">
        <w:t>ct</w:t>
      </w:r>
      <w:r w:rsidR="000F626F">
        <w:t>)</w:t>
      </w:r>
      <w:r w:rsidR="00816C23">
        <w:t xml:space="preserve"> en </w:t>
      </w:r>
      <w:r w:rsidR="00816C23" w:rsidRPr="00816C23">
        <w:rPr>
          <w:color w:val="0070C0"/>
        </w:rPr>
        <w:t>spaarquote (</w:t>
      </w:r>
      <w:r w:rsidR="00816C23">
        <w:t>1-c)</w:t>
      </w:r>
      <w:r w:rsidR="000F626F">
        <w:t>:</w:t>
      </w:r>
      <w:r w:rsidR="000F626F">
        <w:rPr>
          <w:noProof/>
          <w:lang w:eastAsia="nl-BE"/>
        </w:rPr>
        <w:drawing>
          <wp:inline distT="0" distB="0" distL="0" distR="0" wp14:anchorId="112C7C29" wp14:editId="72A3E5DE">
            <wp:extent cx="5760720" cy="745490"/>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16">
                      <a:extLst>
                        <a:ext uri="{28A0092B-C50C-407E-A947-70E740481C1C}">
                          <a14:useLocalDpi xmlns:a14="http://schemas.microsoft.com/office/drawing/2010/main" val="0"/>
                        </a:ext>
                      </a:extLst>
                    </a:blip>
                    <a:stretch>
                      <a:fillRect/>
                    </a:stretch>
                  </pic:blipFill>
                  <pic:spPr>
                    <a:xfrm>
                      <a:off x="0" y="0"/>
                      <a:ext cx="5760720" cy="745490"/>
                    </a:xfrm>
                    <a:prstGeom prst="rect">
                      <a:avLst/>
                    </a:prstGeom>
                  </pic:spPr>
                </pic:pic>
              </a:graphicData>
            </a:graphic>
          </wp:inline>
        </w:drawing>
      </w:r>
    </w:p>
    <w:p w14:paraId="791FA852" w14:textId="77777777" w:rsidR="00342A8F" w:rsidRDefault="00342A8F" w:rsidP="004A59DA">
      <w:pPr>
        <w:spacing w:after="0"/>
      </w:pPr>
    </w:p>
    <w:p w14:paraId="4E8955E3" w14:textId="77777777" w:rsidR="00932A30" w:rsidRDefault="00932A30" w:rsidP="00AD511F">
      <w:pPr>
        <w:rPr>
          <w:color w:val="0070C0"/>
        </w:rPr>
      </w:pPr>
    </w:p>
    <w:p w14:paraId="05B0C84D" w14:textId="77777777" w:rsidR="00932A30" w:rsidRDefault="00932A30" w:rsidP="00932A30">
      <w:pPr>
        <w:jc w:val="center"/>
        <w:rPr>
          <w:color w:val="0070C0"/>
        </w:rPr>
      </w:pPr>
      <w:r>
        <w:rPr>
          <w:noProof/>
          <w:sz w:val="24"/>
          <w:szCs w:val="24"/>
          <w:lang w:eastAsia="nl-BE"/>
        </w:rPr>
        <w:drawing>
          <wp:inline distT="0" distB="0" distL="0" distR="0" wp14:anchorId="14B65F9A" wp14:editId="337E446E">
            <wp:extent cx="3086100" cy="661670"/>
            <wp:effectExtent l="0" t="0" r="0" b="508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17">
                      <a:extLst>
                        <a:ext uri="{28A0092B-C50C-407E-A947-70E740481C1C}">
                          <a14:useLocalDpi xmlns:a14="http://schemas.microsoft.com/office/drawing/2010/main" val="0"/>
                        </a:ext>
                      </a:extLst>
                    </a:blip>
                    <a:stretch>
                      <a:fillRect/>
                    </a:stretch>
                  </pic:blipFill>
                  <pic:spPr>
                    <a:xfrm>
                      <a:off x="0" y="0"/>
                      <a:ext cx="3086100" cy="661670"/>
                    </a:xfrm>
                    <a:prstGeom prst="rect">
                      <a:avLst/>
                    </a:prstGeom>
                  </pic:spPr>
                </pic:pic>
              </a:graphicData>
            </a:graphic>
          </wp:inline>
        </w:drawing>
      </w:r>
    </w:p>
    <w:p w14:paraId="6A00D57D" w14:textId="77777777" w:rsidR="00AD511F" w:rsidRPr="00AD511F" w:rsidRDefault="00832665" w:rsidP="00AD511F">
      <w:r w:rsidRPr="001642F3">
        <w:rPr>
          <w:color w:val="0070C0"/>
        </w:rPr>
        <w:t>Investeringsmultiplicator</w:t>
      </w:r>
      <w:r>
        <w:t xml:space="preserve"> (=afgeleide van Y* naar I) </w:t>
      </w:r>
      <w:r w:rsidR="00BC066D">
        <w:t>wordt kleiner naarmate economie meer open is en de belastingen hoger:</w:t>
      </w:r>
    </w:p>
    <w:p w14:paraId="3D0AF9FF" w14:textId="77777777" w:rsidR="00AD511F" w:rsidRDefault="00AD511F" w:rsidP="00623B0C">
      <w:pPr>
        <w:spacing w:after="0"/>
        <w:rPr>
          <w:sz w:val="24"/>
          <w:szCs w:val="24"/>
        </w:rPr>
        <w:sectPr w:rsidR="00AD511F" w:rsidSect="00623B0C">
          <w:type w:val="continuous"/>
          <w:pgSz w:w="11906" w:h="16838"/>
          <w:pgMar w:top="1417" w:right="1417" w:bottom="1417" w:left="1417" w:header="708" w:footer="708" w:gutter="0"/>
          <w:cols w:space="708"/>
          <w:docGrid w:linePitch="360"/>
        </w:sectPr>
      </w:pPr>
      <w:r>
        <w:rPr>
          <w:sz w:val="24"/>
          <w:szCs w:val="24"/>
        </w:rPr>
        <w:t xml:space="preserve">Voor andere termen in noemer van Y* is ook een multiplicator te vinden: elke injectie van overheidsuitgaven, investeringen, private consumptie of export </w:t>
      </w:r>
      <w:r w:rsidR="00926CE5">
        <w:rPr>
          <w:sz w:val="24"/>
          <w:szCs w:val="24"/>
        </w:rPr>
        <w:t>zal zelfde toename veroorzaken in evenwichtswaarde van nationaal product. Voor autonome invoer ook maar in negatieve zin. En bij belasting negatief en kleiner effect door spaarlek.</w:t>
      </w:r>
    </w:p>
    <w:p w14:paraId="69258074" w14:textId="77777777" w:rsidR="003B30C9" w:rsidRDefault="003B30C9" w:rsidP="004A59DA">
      <w:pPr>
        <w:spacing w:after="0"/>
        <w:rPr>
          <w:sz w:val="24"/>
          <w:szCs w:val="24"/>
        </w:rPr>
        <w:sectPr w:rsidR="003B30C9" w:rsidSect="003B30C9">
          <w:type w:val="continuous"/>
          <w:pgSz w:w="11906" w:h="16838"/>
          <w:pgMar w:top="1417" w:right="1417" w:bottom="1417" w:left="1417" w:header="708" w:footer="708" w:gutter="0"/>
          <w:cols w:num="2" w:space="708"/>
          <w:docGrid w:linePitch="360"/>
        </w:sectPr>
      </w:pPr>
    </w:p>
    <w:p w14:paraId="5EBDD3A8" w14:textId="77777777" w:rsidR="00EB0557" w:rsidRPr="00EB0557" w:rsidRDefault="00E0473D" w:rsidP="00EB0557">
      <w:pPr>
        <w:rPr>
          <w:u w:val="single"/>
        </w:rPr>
      </w:pPr>
      <w:r>
        <w:rPr>
          <w:rFonts w:ascii="Cambria Math" w:hAnsi="Cambria Math" w:cs="Cambria Math"/>
          <w:noProof/>
          <w:lang w:eastAsia="nl-BE"/>
        </w:rPr>
        <w:drawing>
          <wp:anchor distT="0" distB="0" distL="114300" distR="114300" simplePos="0" relativeHeight="251668480" behindDoc="0" locked="0" layoutInCell="1" allowOverlap="1" wp14:anchorId="0E13ED41" wp14:editId="2D81A06B">
            <wp:simplePos x="0" y="0"/>
            <wp:positionH relativeFrom="column">
              <wp:posOffset>787400</wp:posOffset>
            </wp:positionH>
            <wp:positionV relativeFrom="paragraph">
              <wp:posOffset>317500</wp:posOffset>
            </wp:positionV>
            <wp:extent cx="3987165" cy="2836545"/>
            <wp:effectExtent l="0" t="0" r="0" b="1905"/>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ipsel.PNG"/>
                    <pic:cNvPicPr/>
                  </pic:nvPicPr>
                  <pic:blipFill>
                    <a:blip r:embed="rId18">
                      <a:extLst>
                        <a:ext uri="{28A0092B-C50C-407E-A947-70E740481C1C}">
                          <a14:useLocalDpi xmlns:a14="http://schemas.microsoft.com/office/drawing/2010/main" val="0"/>
                        </a:ext>
                      </a:extLst>
                    </a:blip>
                    <a:stretch>
                      <a:fillRect/>
                    </a:stretch>
                  </pic:blipFill>
                  <pic:spPr>
                    <a:xfrm>
                      <a:off x="0" y="0"/>
                      <a:ext cx="3987165" cy="2836545"/>
                    </a:xfrm>
                    <a:prstGeom prst="rect">
                      <a:avLst/>
                    </a:prstGeom>
                  </pic:spPr>
                </pic:pic>
              </a:graphicData>
            </a:graphic>
            <wp14:sizeRelH relativeFrom="margin">
              <wp14:pctWidth>0</wp14:pctWidth>
            </wp14:sizeRelH>
            <wp14:sizeRelV relativeFrom="margin">
              <wp14:pctHeight>0</wp14:pctHeight>
            </wp14:sizeRelV>
          </wp:anchor>
        </w:drawing>
      </w:r>
    </w:p>
    <w:sectPr w:rsidR="00EB0557" w:rsidRPr="00EB0557" w:rsidSect="003B30C9">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E848F9"/>
    <w:multiLevelType w:val="hybridMultilevel"/>
    <w:tmpl w:val="C6D44182"/>
    <w:lvl w:ilvl="0" w:tplc="0813000F">
      <w:start w:val="1"/>
      <w:numFmt w:val="decimal"/>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3D244488"/>
    <w:multiLevelType w:val="hybridMultilevel"/>
    <w:tmpl w:val="AAA2B9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430A2312"/>
    <w:multiLevelType w:val="hybridMultilevel"/>
    <w:tmpl w:val="20A8128C"/>
    <w:lvl w:ilvl="0" w:tplc="08130001">
      <w:start w:val="1"/>
      <w:numFmt w:val="bullet"/>
      <w:lvlText w:val=""/>
      <w:lvlJc w:val="left"/>
      <w:pPr>
        <w:ind w:left="862" w:hanging="360"/>
      </w:pPr>
      <w:rPr>
        <w:rFonts w:ascii="Symbol" w:hAnsi="Symbol" w:hint="default"/>
      </w:rPr>
    </w:lvl>
    <w:lvl w:ilvl="1" w:tplc="08130003" w:tentative="1">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3" w15:restartNumberingAfterBreak="0">
    <w:nsid w:val="44EC576D"/>
    <w:multiLevelType w:val="hybridMultilevel"/>
    <w:tmpl w:val="722EC64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4" w15:restartNumberingAfterBreak="0">
    <w:nsid w:val="4C0B1074"/>
    <w:multiLevelType w:val="hybridMultilevel"/>
    <w:tmpl w:val="07AE08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D74173D"/>
    <w:multiLevelType w:val="hybridMultilevel"/>
    <w:tmpl w:val="D2F6A37A"/>
    <w:lvl w:ilvl="0" w:tplc="EA9E6768">
      <w:start w:val="1"/>
      <w:numFmt w:val="bullet"/>
      <w:lvlText w:val=""/>
      <w:lvlJc w:val="left"/>
      <w:pPr>
        <w:ind w:left="720" w:hanging="360"/>
      </w:pPr>
      <w:rPr>
        <w:rFonts w:ascii="Wingdings" w:eastAsiaTheme="minorHAnsi" w:hAnsi="Wingdings" w:cstheme="minorBidi" w:hint="default"/>
      </w:rPr>
    </w:lvl>
    <w:lvl w:ilvl="1" w:tplc="EA9E6768">
      <w:start w:val="1"/>
      <w:numFmt w:val="bullet"/>
      <w:lvlText w:val=""/>
      <w:lvlJc w:val="left"/>
      <w:pPr>
        <w:ind w:left="1440" w:hanging="360"/>
      </w:pPr>
      <w:rPr>
        <w:rFonts w:ascii="Wingdings" w:eastAsiaTheme="minorHAnsi" w:hAnsi="Wingdings" w:cstheme="minorBidi"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4F425B65"/>
    <w:multiLevelType w:val="hybridMultilevel"/>
    <w:tmpl w:val="F4AC2F66"/>
    <w:lvl w:ilvl="0" w:tplc="0592F0F2">
      <w:start w:val="1"/>
      <w:numFmt w:val="decimal"/>
      <w:lvlText w:val="(%1)"/>
      <w:lvlJc w:val="left"/>
      <w:pPr>
        <w:ind w:left="720" w:hanging="360"/>
      </w:pPr>
      <w:rPr>
        <w:rFonts w:asciiTheme="majorHAnsi" w:eastAsiaTheme="majorEastAsia" w:hAnsiTheme="majorHAnsi" w:cstheme="majorBidi"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6A4D652B"/>
    <w:multiLevelType w:val="hybridMultilevel"/>
    <w:tmpl w:val="6D8047A2"/>
    <w:lvl w:ilvl="0" w:tplc="EB167038">
      <w:numFmt w:val="bullet"/>
      <w:lvlText w:val=""/>
      <w:lvlJc w:val="left"/>
      <w:pPr>
        <w:ind w:left="720" w:hanging="360"/>
      </w:pPr>
      <w:rPr>
        <w:rFonts w:ascii="Calibri" w:eastAsiaTheme="minorHAnsi" w:hAnsi="Calibri"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71FE7B0E"/>
    <w:multiLevelType w:val="hybridMultilevel"/>
    <w:tmpl w:val="95FA1BEE"/>
    <w:lvl w:ilvl="0" w:tplc="0813000F">
      <w:start w:val="1"/>
      <w:numFmt w:val="decimal"/>
      <w:lvlText w:val="%1."/>
      <w:lvlJc w:val="left"/>
      <w:pPr>
        <w:ind w:left="502" w:hanging="360"/>
      </w:pPr>
      <w:rPr>
        <w:rFonts w:hint="default"/>
        <w:sz w:val="24"/>
      </w:rPr>
    </w:lvl>
    <w:lvl w:ilvl="1" w:tplc="E654C948">
      <w:start w:val="1"/>
      <w:numFmt w:val="decimal"/>
      <w:lvlText w:val="(%2)"/>
      <w:lvlJc w:val="left"/>
      <w:pPr>
        <w:ind w:left="1440" w:hanging="360"/>
      </w:pPr>
      <w:rPr>
        <w:rFonts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7F8262C5"/>
    <w:multiLevelType w:val="hybridMultilevel"/>
    <w:tmpl w:val="CF5CAA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
  </w:num>
  <w:num w:numId="4">
    <w:abstractNumId w:val="4"/>
  </w:num>
  <w:num w:numId="5">
    <w:abstractNumId w:val="3"/>
  </w:num>
  <w:num w:numId="6">
    <w:abstractNumId w:val="2"/>
  </w:num>
  <w:num w:numId="7">
    <w:abstractNumId w:val="8"/>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B0557"/>
    <w:rsid w:val="0001302A"/>
    <w:rsid w:val="000324E4"/>
    <w:rsid w:val="0005795F"/>
    <w:rsid w:val="00082264"/>
    <w:rsid w:val="0008790C"/>
    <w:rsid w:val="000B6D72"/>
    <w:rsid w:val="000C35AB"/>
    <w:rsid w:val="000C6B24"/>
    <w:rsid w:val="000E0E23"/>
    <w:rsid w:val="000E3036"/>
    <w:rsid w:val="000E303D"/>
    <w:rsid w:val="000E542C"/>
    <w:rsid w:val="000F626F"/>
    <w:rsid w:val="000F7307"/>
    <w:rsid w:val="00103CAB"/>
    <w:rsid w:val="00116A3C"/>
    <w:rsid w:val="00120F8D"/>
    <w:rsid w:val="001222E4"/>
    <w:rsid w:val="00126536"/>
    <w:rsid w:val="0013339C"/>
    <w:rsid w:val="0014675B"/>
    <w:rsid w:val="00153AB7"/>
    <w:rsid w:val="001545C8"/>
    <w:rsid w:val="001642F3"/>
    <w:rsid w:val="0016433F"/>
    <w:rsid w:val="00185A5D"/>
    <w:rsid w:val="00194894"/>
    <w:rsid w:val="001B30C5"/>
    <w:rsid w:val="001B5957"/>
    <w:rsid w:val="001C777B"/>
    <w:rsid w:val="001F37FF"/>
    <w:rsid w:val="00220A53"/>
    <w:rsid w:val="002332DF"/>
    <w:rsid w:val="002369A2"/>
    <w:rsid w:val="00261831"/>
    <w:rsid w:val="00277393"/>
    <w:rsid w:val="00284685"/>
    <w:rsid w:val="00295012"/>
    <w:rsid w:val="00296C1A"/>
    <w:rsid w:val="002A7A97"/>
    <w:rsid w:val="002B3409"/>
    <w:rsid w:val="002C1C07"/>
    <w:rsid w:val="002E61C1"/>
    <w:rsid w:val="002F0B4C"/>
    <w:rsid w:val="00304A6E"/>
    <w:rsid w:val="00310EFF"/>
    <w:rsid w:val="00313EE7"/>
    <w:rsid w:val="0033333E"/>
    <w:rsid w:val="0033594D"/>
    <w:rsid w:val="00337D34"/>
    <w:rsid w:val="00342A8F"/>
    <w:rsid w:val="00364080"/>
    <w:rsid w:val="00366EE9"/>
    <w:rsid w:val="0038625E"/>
    <w:rsid w:val="003A5962"/>
    <w:rsid w:val="003B30C9"/>
    <w:rsid w:val="003E3313"/>
    <w:rsid w:val="003F416C"/>
    <w:rsid w:val="0047776D"/>
    <w:rsid w:val="004A59DA"/>
    <w:rsid w:val="004C3769"/>
    <w:rsid w:val="004C5489"/>
    <w:rsid w:val="004D1E85"/>
    <w:rsid w:val="004E6684"/>
    <w:rsid w:val="004F7300"/>
    <w:rsid w:val="00501594"/>
    <w:rsid w:val="00540C64"/>
    <w:rsid w:val="005415B3"/>
    <w:rsid w:val="005551A2"/>
    <w:rsid w:val="00567130"/>
    <w:rsid w:val="00567407"/>
    <w:rsid w:val="005812BA"/>
    <w:rsid w:val="0058243B"/>
    <w:rsid w:val="0059009B"/>
    <w:rsid w:val="005A5CBB"/>
    <w:rsid w:val="005B096E"/>
    <w:rsid w:val="005C3D60"/>
    <w:rsid w:val="005C6603"/>
    <w:rsid w:val="005D14BD"/>
    <w:rsid w:val="005D387F"/>
    <w:rsid w:val="005F164E"/>
    <w:rsid w:val="005F1D3F"/>
    <w:rsid w:val="005F7376"/>
    <w:rsid w:val="00606C71"/>
    <w:rsid w:val="00621315"/>
    <w:rsid w:val="00623B0C"/>
    <w:rsid w:val="00625567"/>
    <w:rsid w:val="00643489"/>
    <w:rsid w:val="00645550"/>
    <w:rsid w:val="00646FC3"/>
    <w:rsid w:val="00687FFA"/>
    <w:rsid w:val="00691E9F"/>
    <w:rsid w:val="006A03A3"/>
    <w:rsid w:val="006A0B2B"/>
    <w:rsid w:val="006D2E1D"/>
    <w:rsid w:val="006E2D5B"/>
    <w:rsid w:val="006E4AC5"/>
    <w:rsid w:val="007226CE"/>
    <w:rsid w:val="007318B0"/>
    <w:rsid w:val="0074547E"/>
    <w:rsid w:val="00746D65"/>
    <w:rsid w:val="00771CFC"/>
    <w:rsid w:val="007C6C1D"/>
    <w:rsid w:val="007D3198"/>
    <w:rsid w:val="007D46DA"/>
    <w:rsid w:val="007D49F9"/>
    <w:rsid w:val="007E7EFA"/>
    <w:rsid w:val="008073F0"/>
    <w:rsid w:val="008103B1"/>
    <w:rsid w:val="00815E15"/>
    <w:rsid w:val="00816C23"/>
    <w:rsid w:val="00830588"/>
    <w:rsid w:val="00832665"/>
    <w:rsid w:val="00833AC1"/>
    <w:rsid w:val="00833DE5"/>
    <w:rsid w:val="008370E2"/>
    <w:rsid w:val="008876A3"/>
    <w:rsid w:val="008905D7"/>
    <w:rsid w:val="0089081D"/>
    <w:rsid w:val="008A5436"/>
    <w:rsid w:val="008C132D"/>
    <w:rsid w:val="008C3FDD"/>
    <w:rsid w:val="008D2AA0"/>
    <w:rsid w:val="008D77FD"/>
    <w:rsid w:val="008E4F0D"/>
    <w:rsid w:val="008E6E11"/>
    <w:rsid w:val="009174A0"/>
    <w:rsid w:val="00921047"/>
    <w:rsid w:val="00926CE5"/>
    <w:rsid w:val="00932316"/>
    <w:rsid w:val="00932A30"/>
    <w:rsid w:val="00933B80"/>
    <w:rsid w:val="009552A2"/>
    <w:rsid w:val="0095694E"/>
    <w:rsid w:val="00957D45"/>
    <w:rsid w:val="00973C42"/>
    <w:rsid w:val="009A47AB"/>
    <w:rsid w:val="009C6CC7"/>
    <w:rsid w:val="009F5933"/>
    <w:rsid w:val="00A06E20"/>
    <w:rsid w:val="00A11042"/>
    <w:rsid w:val="00A300C7"/>
    <w:rsid w:val="00A77E70"/>
    <w:rsid w:val="00A92F34"/>
    <w:rsid w:val="00AB2BCC"/>
    <w:rsid w:val="00AD511F"/>
    <w:rsid w:val="00AF0023"/>
    <w:rsid w:val="00B034F5"/>
    <w:rsid w:val="00B16916"/>
    <w:rsid w:val="00B26E7A"/>
    <w:rsid w:val="00B33661"/>
    <w:rsid w:val="00B50E60"/>
    <w:rsid w:val="00B659CD"/>
    <w:rsid w:val="00B77661"/>
    <w:rsid w:val="00B870EB"/>
    <w:rsid w:val="00B927B8"/>
    <w:rsid w:val="00B93910"/>
    <w:rsid w:val="00BC066D"/>
    <w:rsid w:val="00BD1E84"/>
    <w:rsid w:val="00BD33AC"/>
    <w:rsid w:val="00BF06A6"/>
    <w:rsid w:val="00C06851"/>
    <w:rsid w:val="00C25188"/>
    <w:rsid w:val="00C46CF1"/>
    <w:rsid w:val="00C829D4"/>
    <w:rsid w:val="00C84CD7"/>
    <w:rsid w:val="00C868EE"/>
    <w:rsid w:val="00C97970"/>
    <w:rsid w:val="00CA4DC4"/>
    <w:rsid w:val="00CB01EE"/>
    <w:rsid w:val="00CB7DFD"/>
    <w:rsid w:val="00D03739"/>
    <w:rsid w:val="00D35F4E"/>
    <w:rsid w:val="00D36BE7"/>
    <w:rsid w:val="00D65DC8"/>
    <w:rsid w:val="00D74469"/>
    <w:rsid w:val="00DC77CD"/>
    <w:rsid w:val="00E0473D"/>
    <w:rsid w:val="00E14650"/>
    <w:rsid w:val="00E30D23"/>
    <w:rsid w:val="00E612D7"/>
    <w:rsid w:val="00E71A98"/>
    <w:rsid w:val="00E7500B"/>
    <w:rsid w:val="00EA0070"/>
    <w:rsid w:val="00EA14BE"/>
    <w:rsid w:val="00EA6495"/>
    <w:rsid w:val="00EA68BA"/>
    <w:rsid w:val="00EA6FEB"/>
    <w:rsid w:val="00EA78A8"/>
    <w:rsid w:val="00EB052C"/>
    <w:rsid w:val="00EB0557"/>
    <w:rsid w:val="00EB1F7B"/>
    <w:rsid w:val="00EB712E"/>
    <w:rsid w:val="00EE1D19"/>
    <w:rsid w:val="00F01DC0"/>
    <w:rsid w:val="00F36579"/>
    <w:rsid w:val="00F52C73"/>
    <w:rsid w:val="00F5576B"/>
    <w:rsid w:val="00F66883"/>
    <w:rsid w:val="00FA4776"/>
    <w:rsid w:val="00FA495E"/>
    <w:rsid w:val="00FC238D"/>
    <w:rsid w:val="00FF239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D926B"/>
  <w15:docId w15:val="{FEC91AF4-B05B-41BC-B443-2830FDADA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4CD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B055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B0557"/>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EB0557"/>
    <w:pPr>
      <w:ind w:left="720"/>
      <w:contextualSpacing/>
    </w:pPr>
  </w:style>
  <w:style w:type="table" w:styleId="TableGrid">
    <w:name w:val="Table Grid"/>
    <w:basedOn w:val="TableNormal"/>
    <w:uiPriority w:val="59"/>
    <w:rsid w:val="00FC23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23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38D"/>
    <w:rPr>
      <w:rFonts w:ascii="Tahoma" w:hAnsi="Tahoma" w:cs="Tahoma"/>
      <w:sz w:val="16"/>
      <w:szCs w:val="16"/>
    </w:rPr>
  </w:style>
  <w:style w:type="character" w:styleId="PlaceholderText">
    <w:name w:val="Placeholder Text"/>
    <w:basedOn w:val="DefaultParagraphFont"/>
    <w:uiPriority w:val="99"/>
    <w:semiHidden/>
    <w:rsid w:val="00EA6FEB"/>
    <w:rPr>
      <w:color w:val="808080"/>
    </w:rPr>
  </w:style>
  <w:style w:type="character" w:customStyle="1" w:styleId="Heading1Char">
    <w:name w:val="Heading 1 Char"/>
    <w:basedOn w:val="DefaultParagraphFont"/>
    <w:link w:val="Heading1"/>
    <w:uiPriority w:val="9"/>
    <w:rsid w:val="00C84CD7"/>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BD974A-2F86-499D-8AE7-31CABA7F8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377</TotalTime>
  <Pages>5</Pages>
  <Words>1024</Words>
  <Characters>5638</Characters>
  <Application>Microsoft Office Word</Application>
  <DocSecurity>0</DocSecurity>
  <Lines>46</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Mirthe</dc:creator>
  <cp:lastModifiedBy>Mirthe Maes</cp:lastModifiedBy>
  <cp:revision>160</cp:revision>
  <dcterms:created xsi:type="dcterms:W3CDTF">2019-06-25T14:14:00Z</dcterms:created>
  <dcterms:modified xsi:type="dcterms:W3CDTF">2020-06-21T19:39:00Z</dcterms:modified>
</cp:coreProperties>
</file>