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D7923E" w14:textId="0F0EF922" w:rsidR="00646FCB" w:rsidRPr="00DD5190" w:rsidRDefault="00646FCB" w:rsidP="00DD5190">
      <w:pPr>
        <w:pBdr>
          <w:bottom w:val="single" w:sz="8" w:space="4" w:color="4F81BD"/>
        </w:pBdr>
        <w:spacing w:after="300" w:line="240" w:lineRule="auto"/>
        <w:contextualSpacing/>
        <w:rPr>
          <w:rFonts w:ascii="Cambria" w:eastAsia="Times New Roman" w:hAnsi="Cambria" w:cs="Times New Roman"/>
          <w:color w:val="17365D"/>
          <w:spacing w:val="5"/>
          <w:kern w:val="28"/>
          <w:sz w:val="32"/>
          <w:szCs w:val="32"/>
        </w:rPr>
      </w:pPr>
      <w:r w:rsidRPr="00646FCB">
        <w:rPr>
          <w:rFonts w:ascii="Cambria" w:eastAsia="Times New Roman" w:hAnsi="Cambria" w:cs="Times New Roman"/>
          <w:color w:val="17365D"/>
          <w:spacing w:val="5"/>
          <w:kern w:val="28"/>
          <w:sz w:val="32"/>
          <w:szCs w:val="32"/>
        </w:rPr>
        <w:t>HOOFDSTUK 2</w:t>
      </w:r>
      <w:r>
        <w:rPr>
          <w:rFonts w:ascii="Cambria" w:eastAsia="Times New Roman" w:hAnsi="Cambria" w:cs="Times New Roman"/>
          <w:color w:val="17365D"/>
          <w:spacing w:val="5"/>
          <w:kern w:val="28"/>
          <w:sz w:val="32"/>
          <w:szCs w:val="32"/>
        </w:rPr>
        <w:t>6</w:t>
      </w:r>
      <w:r w:rsidRPr="00646FCB">
        <w:rPr>
          <w:rFonts w:ascii="Cambria" w:eastAsia="Times New Roman" w:hAnsi="Cambria" w:cs="Times New Roman"/>
          <w:color w:val="17365D"/>
          <w:spacing w:val="5"/>
          <w:kern w:val="28"/>
          <w:sz w:val="32"/>
          <w:szCs w:val="32"/>
        </w:rPr>
        <w:t xml:space="preserve">: Het </w:t>
      </w:r>
      <w:r w:rsidR="004357E9">
        <w:rPr>
          <w:rFonts w:ascii="Cambria" w:eastAsia="Times New Roman" w:hAnsi="Cambria" w:cs="Times New Roman"/>
          <w:color w:val="17365D"/>
          <w:spacing w:val="5"/>
          <w:kern w:val="28"/>
          <w:sz w:val="32"/>
          <w:szCs w:val="32"/>
        </w:rPr>
        <w:t>Aggregatieve</w:t>
      </w:r>
      <w:r>
        <w:rPr>
          <w:rFonts w:ascii="Cambria" w:eastAsia="Times New Roman" w:hAnsi="Cambria" w:cs="Times New Roman"/>
          <w:color w:val="17365D"/>
          <w:spacing w:val="5"/>
          <w:kern w:val="28"/>
          <w:sz w:val="32"/>
          <w:szCs w:val="32"/>
        </w:rPr>
        <w:t xml:space="preserve"> aanbod</w:t>
      </w:r>
    </w:p>
    <w:p w14:paraId="5A1217E2" w14:textId="77777777" w:rsidR="00ED4DD9" w:rsidRPr="00650D32" w:rsidRDefault="00ED4DD9" w:rsidP="00DD5190">
      <w:pPr>
        <w:pStyle w:val="Kop1"/>
        <w:rPr>
          <w:lang w:val="nl-BE"/>
        </w:rPr>
      </w:pPr>
      <w:r w:rsidRPr="00650D32">
        <w:rPr>
          <w:lang w:val="nl-BE"/>
        </w:rPr>
        <w:t>Wage-setting curve (WS)</w:t>
      </w:r>
      <w:r w:rsidR="00DD5190" w:rsidRPr="00650D32">
        <w:rPr>
          <w:lang w:val="nl-BE"/>
        </w:rPr>
        <w:t xml:space="preserve"> </w:t>
      </w:r>
    </w:p>
    <w:p w14:paraId="032B1E42" w14:textId="77777777" w:rsidR="00646FCB" w:rsidRDefault="00646FCB" w:rsidP="00646FCB">
      <w:r>
        <w:t>Loon op arbeidsmarkt wordt beantwoord niet aan perfect mededinging door 3 redenen:</w:t>
      </w:r>
    </w:p>
    <w:p w14:paraId="283485B2" w14:textId="77777777" w:rsidR="002C280D" w:rsidRDefault="00646FCB" w:rsidP="00646FCB">
      <w:pPr>
        <w:pStyle w:val="Lijstalinea"/>
        <w:numPr>
          <w:ilvl w:val="0"/>
          <w:numId w:val="1"/>
        </w:numPr>
      </w:pPr>
      <w:r w:rsidRPr="00646FCB">
        <w:t xml:space="preserve">Rol van vakbonden en werkgeversorganisaties </w:t>
      </w:r>
    </w:p>
    <w:p w14:paraId="01F9CE98" w14:textId="77777777" w:rsidR="00646FCB" w:rsidRDefault="00646FCB" w:rsidP="00646FCB">
      <w:pPr>
        <w:pStyle w:val="Lijstalinea"/>
      </w:pPr>
      <w:r>
        <w:t xml:space="preserve">Loon komt niet tot stand door onzichtbare hand maar door onderhandelingen met sociale partners </w:t>
      </w:r>
    </w:p>
    <w:p w14:paraId="677747ED" w14:textId="77777777" w:rsidR="00646FCB" w:rsidRDefault="00646FCB" w:rsidP="00646FCB">
      <w:pPr>
        <w:pStyle w:val="Lijstalinea"/>
        <w:numPr>
          <w:ilvl w:val="0"/>
          <w:numId w:val="2"/>
        </w:numPr>
      </w:pPr>
      <w:r>
        <w:t xml:space="preserve">Elke 2 jaar over Centraal akkoord (IPA: interprofessioneel akkoord): hoeveel lonen komende 2 jaar gaan stijgen </w:t>
      </w:r>
    </w:p>
    <w:p w14:paraId="660F3D78" w14:textId="77777777" w:rsidR="00646FCB" w:rsidRDefault="00646FCB" w:rsidP="00646FCB">
      <w:pPr>
        <w:pStyle w:val="Lijstalinea"/>
        <w:numPr>
          <w:ilvl w:val="0"/>
          <w:numId w:val="2"/>
        </w:numPr>
      </w:pPr>
      <w:r>
        <w:t xml:space="preserve">Collectieve </w:t>
      </w:r>
      <w:r w:rsidR="004357E9">
        <w:t>arbeidsovereenkomst</w:t>
      </w:r>
      <w:r>
        <w:t xml:space="preserve"> (CAO): per sectorniveau</w:t>
      </w:r>
    </w:p>
    <w:p w14:paraId="71B6046D" w14:textId="77777777" w:rsidR="003D3D17" w:rsidRDefault="003D3D17" w:rsidP="003D3D17">
      <w:pPr>
        <w:pStyle w:val="Lijstalinea"/>
        <w:ind w:left="1080"/>
      </w:pPr>
    </w:p>
    <w:p w14:paraId="6ED4AFA6" w14:textId="77777777" w:rsidR="00646FCB" w:rsidRDefault="00646FCB" w:rsidP="00646FCB">
      <w:pPr>
        <w:pStyle w:val="Lijstalinea"/>
        <w:numPr>
          <w:ilvl w:val="0"/>
          <w:numId w:val="1"/>
        </w:numPr>
      </w:pPr>
      <w:r>
        <w:t>Imperfecte informatie</w:t>
      </w:r>
    </w:p>
    <w:p w14:paraId="70635C6D" w14:textId="77777777" w:rsidR="00646FCB" w:rsidRDefault="00646FCB" w:rsidP="00646FCB">
      <w:pPr>
        <w:pStyle w:val="Lijstalinea"/>
      </w:pPr>
      <w:r w:rsidRPr="00646FCB">
        <w:rPr>
          <w:rStyle w:val="Intensievebenadrukking"/>
          <w:i w:val="0"/>
          <w:iCs w:val="0"/>
        </w:rPr>
        <w:t>Efficiëntielonen</w:t>
      </w:r>
      <w:r>
        <w:t xml:space="preserve">: hoger loon geven zodat productiviteit omhoog gaat omdat werknemer bij ontslag dan meer te verliezen heeft, dit zorgt ook voor minder verloop waardoor zoekkosten bespaart worden </w:t>
      </w:r>
    </w:p>
    <w:p w14:paraId="2EDDBBCF" w14:textId="77777777" w:rsidR="00646FCB" w:rsidRDefault="00646FCB" w:rsidP="00646FCB">
      <w:pPr>
        <w:pStyle w:val="Lijstalinea"/>
      </w:pPr>
    </w:p>
    <w:p w14:paraId="0B7AB192" w14:textId="77777777" w:rsidR="003D3D17" w:rsidRDefault="00646FCB" w:rsidP="00646FCB">
      <w:pPr>
        <w:pStyle w:val="Lijstalinea"/>
      </w:pPr>
      <w:r>
        <w:t xml:space="preserve"> - Zoekkosten: werklozen spenderen tijd en geld om een openstaande vacature te vinden (</w:t>
      </w:r>
      <w:r w:rsidR="004357E9">
        <w:t>randstad,</w:t>
      </w:r>
      <w:r>
        <w:t>), werkgevers om werkkracht te vinden (</w:t>
      </w:r>
      <w:r w:rsidR="004357E9">
        <w:t>advertenties,</w:t>
      </w:r>
      <w:r>
        <w:t xml:space="preserve">) </w:t>
      </w:r>
    </w:p>
    <w:p w14:paraId="7CFAD872" w14:textId="77777777" w:rsidR="003D3D17" w:rsidRDefault="003D3D17" w:rsidP="00646FCB">
      <w:pPr>
        <w:pStyle w:val="Lijstalinea"/>
      </w:pPr>
      <w:r>
        <w:t>- credibiliteit van werkgever en bedrijf</w:t>
      </w:r>
    </w:p>
    <w:p w14:paraId="3E4E8646" w14:textId="77777777" w:rsidR="003D3D17" w:rsidRDefault="003D3D17" w:rsidP="00646FCB">
      <w:pPr>
        <w:pStyle w:val="Lijstalinea"/>
      </w:pPr>
      <w:r>
        <w:t>- prijspeil (voor koopkracht)</w:t>
      </w:r>
    </w:p>
    <w:p w14:paraId="658204D1" w14:textId="77777777" w:rsidR="00646FCB" w:rsidRDefault="00646FCB" w:rsidP="003D3D17">
      <w:pPr>
        <w:pStyle w:val="Lijstalinea"/>
        <w:numPr>
          <w:ilvl w:val="0"/>
          <w:numId w:val="3"/>
        </w:numPr>
      </w:pPr>
      <w:r w:rsidRPr="003D3D17">
        <w:rPr>
          <w:color w:val="4472C4" w:themeColor="accent1"/>
        </w:rPr>
        <w:t>frictionele werkloosheid</w:t>
      </w:r>
      <w:r>
        <w:t xml:space="preserve">: </w:t>
      </w:r>
      <w:r w:rsidR="003D3D17">
        <w:t>werkgevers openen vacatures zonder deze onmiddellijk worden ingevuld en werknemers vinden niet onmiddellijk nieuwe baan bij ontslag</w:t>
      </w:r>
    </w:p>
    <w:p w14:paraId="47FFBA84" w14:textId="77777777" w:rsidR="00B16D94" w:rsidRDefault="00B16D94" w:rsidP="00B16D94">
      <w:pPr>
        <w:pStyle w:val="Lijstalinea"/>
        <w:ind w:left="1488"/>
      </w:pPr>
    </w:p>
    <w:p w14:paraId="38A325B5" w14:textId="77777777" w:rsidR="00B16D94" w:rsidRDefault="00B16D94" w:rsidP="00B16D94">
      <w:pPr>
        <w:pStyle w:val="Lijstalinea"/>
        <w:numPr>
          <w:ilvl w:val="0"/>
          <w:numId w:val="1"/>
        </w:numPr>
      </w:pPr>
      <w:r>
        <w:t>neerwaartse nominale loonrigiditeit</w:t>
      </w:r>
    </w:p>
    <w:p w14:paraId="65EA5CBB" w14:textId="77777777" w:rsidR="00B16D94" w:rsidRDefault="00B16D94" w:rsidP="00B16D94">
      <w:pPr>
        <w:pStyle w:val="Lijstalinea"/>
      </w:pPr>
      <w:r>
        <w:t>loon past zich niet makkelijk naar beneden aan: er zijn meer loonstijgingen dan loondalingen en tijdens recessie gebruiken bedrijven veelal andere marges dan lonen om zich aan te passen</w:t>
      </w:r>
    </w:p>
    <w:p w14:paraId="6AF452D0" w14:textId="77777777" w:rsidR="00720549" w:rsidRPr="00720549" w:rsidRDefault="00FF11DE" w:rsidP="00FF11DE">
      <w:pPr>
        <w:rPr>
          <w:rFonts w:eastAsiaTheme="minorEastAsia"/>
        </w:rPr>
      </w:pPr>
      <w:r>
        <w:t xml:space="preserve">evenwicht op de arbeidsmarkt met vakbonden en prijszetters wordt bepaald door </w:t>
      </w:r>
      <w:r w:rsidRPr="0019141E">
        <w:rPr>
          <w:color w:val="4472C4" w:themeColor="accent1"/>
        </w:rPr>
        <w:t>onderhandelingscurve</w:t>
      </w:r>
      <w:r w:rsidR="004953BD">
        <w:rPr>
          <w:color w:val="4472C4" w:themeColor="accent1"/>
        </w:rPr>
        <w:t xml:space="preserve"> </w:t>
      </w:r>
      <w:r w:rsidR="004953BD" w:rsidRPr="00ED4DD9">
        <w:t>of</w:t>
      </w:r>
      <w:r w:rsidR="004953BD">
        <w:rPr>
          <w:color w:val="4472C4" w:themeColor="accent1"/>
        </w:rPr>
        <w:t xml:space="preserve"> wage-setting curve (WS)</w:t>
      </w:r>
      <w:r>
        <w:t>:</w:t>
      </w:r>
      <w:r w:rsidR="00720549">
        <w:t xml:space="preserve"> </w:t>
      </w:r>
    </w:p>
    <w:p w14:paraId="3A19F072" w14:textId="4D2D7A59" w:rsidR="00FF11DE" w:rsidRPr="00720549" w:rsidRDefault="0087456F" w:rsidP="00D114F6">
      <w:pPr>
        <w:jc w:val="center"/>
      </w:pPr>
      <m:oMathPara>
        <m:oMath>
          <m:r>
            <w:rPr>
              <w:rFonts w:ascii="Cambria Math" w:hAnsi="Cambria Math"/>
              <w:sz w:val="24"/>
              <w:szCs w:val="24"/>
            </w:rPr>
            <m:t xml:space="preserve">WS: </m:t>
          </m:r>
          <m:r>
            <w:rPr>
              <w:rFonts w:ascii="Cambria Math" w:hAnsi="Cambria Math"/>
              <w:sz w:val="24"/>
              <w:szCs w:val="24"/>
            </w:rPr>
            <m:t>w=</m:t>
          </m:r>
          <m:sSup>
            <m:sSupPr>
              <m:ctrlPr>
                <w:rPr>
                  <w:rFonts w:ascii="Cambria Math" w:hAnsi="Cambria Math"/>
                  <w:sz w:val="24"/>
                  <w:szCs w:val="24"/>
                </w:rPr>
              </m:ctrlPr>
            </m:sSupPr>
            <m:e>
              <m:r>
                <w:rPr>
                  <w:rFonts w:ascii="Cambria Math" w:hAnsi="Cambria Math"/>
                  <w:sz w:val="24"/>
                  <w:szCs w:val="24"/>
                </w:rPr>
                <m:t>P</m:t>
              </m:r>
            </m:e>
            <m:sup>
              <m:r>
                <w:rPr>
                  <w:rFonts w:ascii="Cambria Math" w:hAnsi="Cambria Math"/>
                  <w:sz w:val="24"/>
                  <w:szCs w:val="24"/>
                </w:rPr>
                <m:t>ⅇ</m:t>
              </m:r>
            </m:sup>
          </m:sSup>
          <m:r>
            <w:rPr>
              <w:rFonts w:ascii="Cambria Math" w:hAnsi="Cambria Math"/>
              <w:sz w:val="24"/>
              <w:szCs w:val="24"/>
            </w:rPr>
            <m:t>⋅f</m:t>
          </m:r>
          <m:d>
            <m:dPr>
              <m:ctrlPr>
                <w:rPr>
                  <w:rFonts w:ascii="Cambria Math" w:hAnsi="Cambria Math"/>
                  <w:sz w:val="24"/>
                  <w:szCs w:val="24"/>
                </w:rPr>
              </m:ctrlPr>
            </m:dPr>
            <m:e>
              <m:acc>
                <m:accPr>
                  <m:chr m:val="̅"/>
                  <m:ctrlPr>
                    <w:rPr>
                      <w:rFonts w:ascii="Cambria Math" w:hAnsi="Cambria Math"/>
                      <w:sz w:val="24"/>
                      <w:szCs w:val="24"/>
                    </w:rPr>
                  </m:ctrlPr>
                </m:accPr>
                <m:e>
                  <m:r>
                    <w:rPr>
                      <w:rFonts w:ascii="Cambria Math" w:hAnsi="Cambria Math"/>
                      <w:sz w:val="24"/>
                      <w:szCs w:val="24"/>
                    </w:rPr>
                    <m:t>u</m:t>
                  </m:r>
                </m:e>
              </m:acc>
              <m:r>
                <m:rPr>
                  <m:sty m:val="p"/>
                </m:rPr>
                <w:rPr>
                  <w:rFonts w:ascii="Cambria Math" w:hAnsi="Cambria Math"/>
                  <w:sz w:val="24"/>
                  <w:szCs w:val="24"/>
                </w:rPr>
                <m:t>,z</m:t>
              </m:r>
            </m:e>
          </m:d>
          <m:r>
            <w:rPr>
              <w:rFonts w:ascii="Cambria Math" w:eastAsiaTheme="minorEastAsia" w:hAnsi="Cambria Math"/>
              <w:sz w:val="24"/>
              <w:szCs w:val="24"/>
            </w:rPr>
            <m:t>=&gt;</m:t>
          </m:r>
          <m:f>
            <m:fPr>
              <m:ctrlPr>
                <w:rPr>
                  <w:rFonts w:ascii="Cambria Math" w:eastAsiaTheme="minorEastAsia" w:hAnsi="Cambria Math"/>
                  <w:i/>
                  <w:sz w:val="24"/>
                  <w:szCs w:val="24"/>
                </w:rPr>
              </m:ctrlPr>
            </m:fPr>
            <m:num>
              <m:r>
                <w:rPr>
                  <w:rFonts w:ascii="Cambria Math" w:eastAsiaTheme="minorEastAsia" w:hAnsi="Cambria Math"/>
                  <w:sz w:val="24"/>
                  <w:szCs w:val="24"/>
                </w:rPr>
                <m:t>w</m:t>
              </m:r>
            </m:num>
            <m:den>
              <m:r>
                <w:rPr>
                  <w:rFonts w:ascii="Cambria Math" w:eastAsiaTheme="minorEastAsia" w:hAnsi="Cambria Math"/>
                  <w:sz w:val="24"/>
                  <w:szCs w:val="24"/>
                </w:rPr>
                <m:t>P</m:t>
              </m:r>
            </m:den>
          </m:f>
          <m:r>
            <w:rPr>
              <w:rFonts w:ascii="Cambria Math" w:eastAsiaTheme="minorEastAsia" w:hAnsi="Cambria Math"/>
              <w:sz w:val="24"/>
              <w:szCs w:val="24"/>
            </w:rPr>
            <m:t xml:space="preserve">= </m:t>
          </m:r>
          <m:r>
            <w:rPr>
              <w:rFonts w:ascii="Cambria Math" w:hAnsi="Cambria Math"/>
              <w:sz w:val="24"/>
              <w:szCs w:val="24"/>
            </w:rPr>
            <m:t>f</m:t>
          </m:r>
          <m:d>
            <m:dPr>
              <m:ctrlPr>
                <w:rPr>
                  <w:rFonts w:ascii="Cambria Math" w:hAnsi="Cambria Math"/>
                  <w:sz w:val="24"/>
                  <w:szCs w:val="24"/>
                </w:rPr>
              </m:ctrlPr>
            </m:dPr>
            <m:e>
              <m:acc>
                <m:accPr>
                  <m:chr m:val="̅"/>
                  <m:ctrlPr>
                    <w:rPr>
                      <w:rFonts w:ascii="Cambria Math" w:hAnsi="Cambria Math"/>
                      <w:sz w:val="24"/>
                      <w:szCs w:val="24"/>
                    </w:rPr>
                  </m:ctrlPr>
                </m:accPr>
                <m:e>
                  <m:r>
                    <w:rPr>
                      <w:rFonts w:ascii="Cambria Math" w:hAnsi="Cambria Math"/>
                      <w:sz w:val="24"/>
                      <w:szCs w:val="24"/>
                    </w:rPr>
                    <m:t>u</m:t>
                  </m:r>
                </m:e>
              </m:acc>
              <m:r>
                <m:rPr>
                  <m:sty m:val="p"/>
                </m:rPr>
                <w:rPr>
                  <w:rFonts w:ascii="Cambria Math" w:hAnsi="Cambria Math"/>
                  <w:sz w:val="24"/>
                  <w:szCs w:val="24"/>
                </w:rPr>
                <m:t>,z</m:t>
              </m:r>
            </m:e>
          </m:d>
        </m:oMath>
      </m:oMathPara>
    </w:p>
    <w:p w14:paraId="102A1B0F" w14:textId="77777777" w:rsidR="00831C65" w:rsidRDefault="00AC7272" w:rsidP="00950618">
      <w:pPr>
        <w:pStyle w:val="Lijstalinea"/>
        <w:numPr>
          <w:ilvl w:val="0"/>
          <w:numId w:val="6"/>
        </w:numPr>
        <w:spacing w:after="0"/>
      </w:pPr>
      <m:oMath>
        <m:f>
          <m:fPr>
            <m:ctrlPr>
              <w:rPr>
                <w:rFonts w:ascii="Cambria Math" w:hAnsi="Cambria Math"/>
                <w:i/>
                <w:sz w:val="28"/>
                <w:szCs w:val="28"/>
              </w:rPr>
            </m:ctrlPr>
          </m:fPr>
          <m:num>
            <m:r>
              <w:rPr>
                <w:rFonts w:ascii="Cambria Math" w:hAnsi="Cambria Math"/>
                <w:sz w:val="28"/>
                <w:szCs w:val="28"/>
              </w:rPr>
              <m:t>w</m:t>
            </m:r>
          </m:num>
          <m:den>
            <m:r>
              <w:rPr>
                <w:rFonts w:ascii="Cambria Math" w:hAnsi="Cambria Math"/>
                <w:sz w:val="28"/>
                <w:szCs w:val="28"/>
              </w:rPr>
              <m:t>P</m:t>
            </m:r>
          </m:den>
        </m:f>
      </m:oMath>
      <w:r w:rsidR="00950618">
        <w:t xml:space="preserve"> : werknemers zijn geïnteresseerd in </w:t>
      </w:r>
      <w:r w:rsidR="004357E9">
        <w:t>reëel</w:t>
      </w:r>
      <w:r w:rsidR="00950618">
        <w:t xml:space="preserve"> loon: als prijzen stijgen, hoger loon </w:t>
      </w:r>
    </w:p>
    <w:p w14:paraId="3A5CD987" w14:textId="77777777" w:rsidR="00950618" w:rsidRPr="00172C76" w:rsidRDefault="00831C65" w:rsidP="00831C65">
      <w:pPr>
        <w:ind w:left="360"/>
      </w:pPr>
      <w:r>
        <w:t xml:space="preserve">op korte termijn zullen prijsniveau en prijsverwachting verschillen, op middellange termijn past verwacht prijsniveau zich aan huidig prijsniveau aan: </w:t>
      </w:r>
      <m:oMath>
        <m:sSup>
          <m:sSupPr>
            <m:ctrlPr>
              <w:rPr>
                <w:rFonts w:ascii="Cambria Math" w:hAnsi="Cambria Math"/>
              </w:rPr>
            </m:ctrlPr>
          </m:sSupPr>
          <m:e>
            <m:r>
              <w:rPr>
                <w:rFonts w:ascii="Cambria Math" w:hAnsi="Cambria Math"/>
              </w:rPr>
              <m:t>P</m:t>
            </m:r>
          </m:e>
          <m:sup>
            <m:r>
              <w:rPr>
                <w:rFonts w:ascii="Cambria Math" w:hAnsi="Cambria Math"/>
              </w:rPr>
              <m:t>ⅇ</m:t>
            </m:r>
          </m:sup>
        </m:sSup>
        <m:r>
          <w:rPr>
            <w:rFonts w:ascii="Cambria Math" w:hAnsi="Cambria Math"/>
          </w:rPr>
          <m:t xml:space="preserve">=P </m:t>
        </m:r>
      </m:oMath>
    </w:p>
    <w:p w14:paraId="1711EA09" w14:textId="77777777" w:rsidR="00172C76" w:rsidRDefault="00172C76" w:rsidP="00172C76">
      <w:pPr>
        <w:pStyle w:val="Lijstalinea"/>
        <w:spacing w:after="0"/>
        <w:ind w:left="360"/>
      </w:pPr>
    </w:p>
    <w:p w14:paraId="254C1484" w14:textId="77777777" w:rsidR="00950618" w:rsidRDefault="004357E9" w:rsidP="00950618">
      <w:pPr>
        <w:pStyle w:val="Lijstalinea"/>
        <w:numPr>
          <w:ilvl w:val="0"/>
          <w:numId w:val="6"/>
        </w:numPr>
        <w:spacing w:after="0"/>
      </w:pPr>
      <w:r>
        <w:t>u:</w:t>
      </w:r>
      <w:r w:rsidR="00950618">
        <w:t xml:space="preserve"> hoe hoger de werkloosheid, hoe minder onderhandelingsmacht de vakbonden hebben, dus hoe lager het loon </w:t>
      </w:r>
    </w:p>
    <w:p w14:paraId="72BBDD19" w14:textId="77777777" w:rsidR="00172C76" w:rsidRDefault="00172C76" w:rsidP="00172C76">
      <w:pPr>
        <w:pStyle w:val="Lijstalinea"/>
        <w:spacing w:after="0"/>
        <w:ind w:left="360"/>
      </w:pPr>
    </w:p>
    <w:p w14:paraId="2C1DFD6C" w14:textId="77777777" w:rsidR="00950618" w:rsidRPr="00950618" w:rsidRDefault="004357E9" w:rsidP="00950618">
      <w:pPr>
        <w:pStyle w:val="Lijstalinea"/>
        <w:numPr>
          <w:ilvl w:val="0"/>
          <w:numId w:val="6"/>
        </w:numPr>
        <w:spacing w:after="0"/>
        <w:rPr>
          <w:u w:val="single"/>
        </w:rPr>
      </w:pPr>
      <w:r>
        <w:t>z:</w:t>
      </w:r>
      <w:r w:rsidR="00950618">
        <w:t xml:space="preserve"> andere factoren </w:t>
      </w:r>
      <w:r w:rsidR="00C71757">
        <w:t>(</w:t>
      </w:r>
      <w:r w:rsidR="00C71757" w:rsidRPr="00C71757">
        <w:rPr>
          <w:color w:val="4472C4" w:themeColor="accent1"/>
        </w:rPr>
        <w:t>shift-factoren</w:t>
      </w:r>
      <w:r w:rsidR="00C71757">
        <w:t xml:space="preserve">) </w:t>
      </w:r>
      <w:r w:rsidR="00950618">
        <w:t>die het loonvormingsproces beïnvloeden (bv werkloosheidsuitkeringen)</w:t>
      </w:r>
    </w:p>
    <w:p w14:paraId="158FDD19" w14:textId="77777777" w:rsidR="00ED4DD9" w:rsidRDefault="00ED4DD9" w:rsidP="00BA1679">
      <w:pPr>
        <w:rPr>
          <w:u w:val="single"/>
        </w:rPr>
      </w:pPr>
    </w:p>
    <w:p w14:paraId="4B21B8C9" w14:textId="77777777" w:rsidR="006726BC" w:rsidRDefault="004C3103">
      <w:pPr>
        <w:rPr>
          <w:u w:val="single"/>
        </w:rPr>
      </w:pPr>
      <w:r>
        <w:rPr>
          <w:noProof/>
          <w:u w:val="single"/>
        </w:rPr>
        <w:lastRenderedPageBreak/>
        <w:drawing>
          <wp:anchor distT="0" distB="0" distL="114300" distR="114300" simplePos="0" relativeHeight="251658240" behindDoc="0" locked="0" layoutInCell="1" allowOverlap="1" wp14:anchorId="16C3FB5A" wp14:editId="778E690F">
            <wp:simplePos x="0" y="0"/>
            <wp:positionH relativeFrom="margin">
              <wp:align>center</wp:align>
            </wp:positionH>
            <wp:positionV relativeFrom="paragraph">
              <wp:posOffset>6985</wp:posOffset>
            </wp:positionV>
            <wp:extent cx="4896485" cy="2872740"/>
            <wp:effectExtent l="0" t="0" r="0" b="0"/>
            <wp:wrapSquare wrapText="bothSides"/>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96485" cy="2872740"/>
                    </a:xfrm>
                    <a:prstGeom prst="rect">
                      <a:avLst/>
                    </a:prstGeom>
                  </pic:spPr>
                </pic:pic>
              </a:graphicData>
            </a:graphic>
            <wp14:sizeRelH relativeFrom="margin">
              <wp14:pctWidth>0</wp14:pctWidth>
            </wp14:sizeRelH>
            <wp14:sizeRelV relativeFrom="margin">
              <wp14:pctHeight>0</wp14:pctHeight>
            </wp14:sizeRelV>
          </wp:anchor>
        </w:drawing>
      </w:r>
    </w:p>
    <w:p w14:paraId="67BAD367" w14:textId="77777777" w:rsidR="006726BC" w:rsidRPr="006726BC" w:rsidRDefault="006726BC" w:rsidP="006726BC"/>
    <w:p w14:paraId="054D1533" w14:textId="77777777" w:rsidR="006726BC" w:rsidRPr="006726BC" w:rsidRDefault="006726BC" w:rsidP="006726BC"/>
    <w:p w14:paraId="793305E3" w14:textId="77777777" w:rsidR="006726BC" w:rsidRPr="006726BC" w:rsidRDefault="006726BC" w:rsidP="006726BC"/>
    <w:p w14:paraId="3575D6CB" w14:textId="77777777" w:rsidR="006726BC" w:rsidRPr="006726BC" w:rsidRDefault="006726BC" w:rsidP="006726BC"/>
    <w:p w14:paraId="04BDF102" w14:textId="77777777" w:rsidR="006726BC" w:rsidRPr="006726BC" w:rsidRDefault="006726BC" w:rsidP="006726BC"/>
    <w:p w14:paraId="05D3833E" w14:textId="77777777" w:rsidR="006726BC" w:rsidRPr="006726BC" w:rsidRDefault="006726BC" w:rsidP="006726BC"/>
    <w:p w14:paraId="1E5E86C4" w14:textId="77777777" w:rsidR="006726BC" w:rsidRPr="006726BC" w:rsidRDefault="006726BC" w:rsidP="006726BC"/>
    <w:p w14:paraId="2B64CB3F" w14:textId="77777777" w:rsidR="006726BC" w:rsidRPr="006726BC" w:rsidRDefault="006726BC" w:rsidP="006726BC"/>
    <w:p w14:paraId="54D5F2A6" w14:textId="77777777" w:rsidR="006726BC" w:rsidRPr="006726BC" w:rsidRDefault="006726BC" w:rsidP="006726BC"/>
    <w:p w14:paraId="2ECA9E13" w14:textId="77777777" w:rsidR="006726BC" w:rsidRPr="006726BC" w:rsidRDefault="006726BC" w:rsidP="006726BC"/>
    <w:p w14:paraId="2E1F1B97" w14:textId="77777777" w:rsidR="006726BC" w:rsidRPr="00650D32" w:rsidRDefault="006726BC" w:rsidP="006726BC">
      <w:pPr>
        <w:pStyle w:val="Kop1"/>
        <w:rPr>
          <w:lang w:val="nl-BE"/>
        </w:rPr>
      </w:pPr>
      <w:r w:rsidRPr="00650D32">
        <w:rPr>
          <w:lang w:val="nl-BE"/>
        </w:rPr>
        <w:t>Price-setting curve (PS)</w:t>
      </w:r>
    </w:p>
    <w:p w14:paraId="7A723DC7" w14:textId="77777777" w:rsidR="006726BC" w:rsidRDefault="006726BC" w:rsidP="006726BC">
      <w:pPr>
        <w:rPr>
          <w:rFonts w:eastAsiaTheme="minorEastAsia"/>
        </w:rPr>
      </w:pPr>
      <w:r w:rsidRPr="006726BC">
        <w:t xml:space="preserve">Winstmaximalisatie: </w:t>
      </w:r>
      <m:oMath>
        <m:r>
          <w:rPr>
            <w:rFonts w:ascii="Cambria Math" w:hAnsi="Cambria Math"/>
          </w:rPr>
          <m:t>MO=MK</m:t>
        </m:r>
      </m:oMath>
      <w:r w:rsidRPr="006726BC">
        <w:t xml:space="preserve"> maar </w:t>
      </w:r>
      <w:r>
        <w:t xml:space="preserve">onder perfecte mededinging is er geen marktmacht waardoor </w:t>
      </w:r>
      <m:oMath>
        <m:r>
          <w:rPr>
            <w:rFonts w:ascii="Cambria Math" w:hAnsi="Cambria Math"/>
          </w:rPr>
          <m:t xml:space="preserve">p=MK </m:t>
        </m:r>
      </m:oMath>
    </w:p>
    <w:p w14:paraId="0BB8F7E7" w14:textId="77777777" w:rsidR="00645964" w:rsidRDefault="009661B0" w:rsidP="00D03757">
      <w:pPr>
        <w:spacing w:after="0"/>
        <w:rPr>
          <w:rFonts w:eastAsiaTheme="minorEastAsia"/>
        </w:rPr>
      </w:pPr>
      <w:r>
        <w:rPr>
          <w:rFonts w:eastAsiaTheme="minorEastAsia"/>
        </w:rPr>
        <w:t xml:space="preserve">Een onderneming met marktmacht kan prijs wel boven MK zetten: </w:t>
      </w:r>
      <m:oMath>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1+ θ</m:t>
            </m:r>
          </m:e>
        </m:d>
        <m:r>
          <w:rPr>
            <w:rFonts w:ascii="Cambria Math" w:eastAsiaTheme="minorEastAsia" w:hAnsi="Cambria Math"/>
          </w:rPr>
          <m:t xml:space="preserve"> MK</m:t>
        </m:r>
      </m:oMath>
      <w:r w:rsidR="00D03757">
        <w:rPr>
          <w:rFonts w:eastAsiaTheme="minorEastAsia"/>
        </w:rPr>
        <w:t xml:space="preserve"> </w:t>
      </w:r>
    </w:p>
    <w:p w14:paraId="520B0F17" w14:textId="77777777" w:rsidR="009661B0" w:rsidRDefault="00D03757" w:rsidP="00EB297D">
      <w:pPr>
        <w:rPr>
          <w:color w:val="4472C4" w:themeColor="accent1"/>
        </w:rPr>
      </w:pPr>
      <w:r>
        <w:t xml:space="preserve">met </w:t>
      </w:r>
      <m:oMath>
        <m:r>
          <m:rPr>
            <m:sty m:val="p"/>
          </m:rPr>
          <w:rPr>
            <w:rFonts w:ascii="Cambria Math" w:hAnsi="Cambria Math"/>
          </w:rPr>
          <m:t>1+</m:t>
        </m:r>
        <m:r>
          <w:rPr>
            <w:rFonts w:ascii="Cambria Math" w:hAnsi="Cambria Math"/>
          </w:rPr>
          <m:t>θ</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r>
          <w:rPr>
            <w:rFonts w:ascii="Cambria Math" w:hAnsi="Cambria Math"/>
            <w:color w:val="4472C4" w:themeColor="accent1"/>
          </w:rPr>
          <m:t>mark</m:t>
        </m:r>
        <m:r>
          <m:rPr>
            <m:sty m:val="p"/>
          </m:rPr>
          <w:rPr>
            <w:rFonts w:ascii="Cambria Math" w:hAnsi="Cambria Math"/>
            <w:color w:val="4472C4" w:themeColor="accent1"/>
          </w:rPr>
          <m:t>-</m:t>
        </m:r>
        <m:r>
          <w:rPr>
            <w:rFonts w:ascii="Cambria Math" w:hAnsi="Cambria Math"/>
            <w:color w:val="4472C4" w:themeColor="accent1"/>
          </w:rPr>
          <m:t>up</m:t>
        </m:r>
      </m:oMath>
      <w:r w:rsidR="00EB297D">
        <w:rPr>
          <w:rFonts w:eastAsiaTheme="minorEastAsia"/>
          <w:iCs/>
          <w:color w:val="4472C4" w:themeColor="accent1"/>
        </w:rPr>
        <w:t xml:space="preserve">: </w:t>
      </w:r>
      <w:r w:rsidR="00EB297D" w:rsidRPr="00EB297D">
        <w:t xml:space="preserve">hoe meer macht, hoe groter </w:t>
      </w:r>
      <m:oMath>
        <m:r>
          <w:rPr>
            <w:rFonts w:ascii="Cambria Math" w:hAnsi="Cambria Math"/>
          </w:rPr>
          <m:t>θ</m:t>
        </m:r>
      </m:oMath>
      <w:r w:rsidR="00EB297D">
        <w:rPr>
          <w:rFonts w:eastAsiaTheme="minorEastAsia"/>
        </w:rPr>
        <w:t xml:space="preserve"> en dus hoe hoger prijs</w:t>
      </w:r>
    </w:p>
    <w:p w14:paraId="0D4ECBB6" w14:textId="77777777" w:rsidR="00645964" w:rsidRDefault="00645964" w:rsidP="00D03757">
      <w:pPr>
        <w:spacing w:after="0"/>
        <w:rPr>
          <w:rFonts w:eastAsiaTheme="minorEastAsia"/>
          <w:color w:val="4472C4" w:themeColor="accent1"/>
        </w:rPr>
      </w:pPr>
    </w:p>
    <w:p w14:paraId="22E9BD3E" w14:textId="56AEAF0E" w:rsidR="001A55D4" w:rsidRDefault="001A55D4" w:rsidP="001A55D4">
      <w:pPr>
        <w:spacing w:after="0"/>
        <w:rPr>
          <w:rFonts w:eastAsiaTheme="minorEastAsia"/>
        </w:rPr>
      </w:pPr>
      <w:r>
        <w:t xml:space="preserve">prijszettingsrelatie: </w:t>
      </w:r>
      <m:oMath>
        <m:r>
          <w:rPr>
            <w:rFonts w:ascii="Cambria Math" w:eastAsiaTheme="minorEastAsia" w:hAnsi="Cambria Math"/>
            <w:sz w:val="24"/>
            <w:szCs w:val="24"/>
          </w:rPr>
          <m:t>p=</m:t>
        </m:r>
        <m:d>
          <m:dPr>
            <m:ctrlPr>
              <w:rPr>
                <w:rFonts w:ascii="Cambria Math" w:eastAsiaTheme="minorEastAsia" w:hAnsi="Cambria Math"/>
                <w:i/>
                <w:sz w:val="24"/>
                <w:szCs w:val="24"/>
              </w:rPr>
            </m:ctrlPr>
          </m:dPr>
          <m:e>
            <m:r>
              <w:rPr>
                <w:rFonts w:ascii="Cambria Math" w:eastAsiaTheme="minorEastAsia" w:hAnsi="Cambria Math"/>
                <w:sz w:val="24"/>
                <w:szCs w:val="24"/>
              </w:rPr>
              <m:t>1+ θ</m:t>
            </m:r>
          </m:e>
        </m:d>
        <m:r>
          <w:rPr>
            <w:rFonts w:ascii="Cambria Math" w:eastAsiaTheme="minorEastAsia" w:hAnsi="Cambria Math"/>
            <w:sz w:val="24"/>
            <w:szCs w:val="24"/>
          </w:rPr>
          <m:t xml:space="preserve"> MK= </m:t>
        </m:r>
        <m:d>
          <m:dPr>
            <m:ctrlPr>
              <w:rPr>
                <w:rFonts w:ascii="Cambria Math" w:eastAsiaTheme="minorEastAsia" w:hAnsi="Cambria Math"/>
                <w:i/>
                <w:sz w:val="24"/>
                <w:szCs w:val="24"/>
              </w:rPr>
            </m:ctrlPr>
          </m:dPr>
          <m:e>
            <m:r>
              <w:rPr>
                <w:rFonts w:ascii="Cambria Math" w:eastAsiaTheme="minorEastAsia" w:hAnsi="Cambria Math"/>
                <w:sz w:val="24"/>
                <w:szCs w:val="24"/>
              </w:rPr>
              <m:t>1+ θ</m:t>
            </m:r>
          </m:e>
        </m:d>
        <m:r>
          <w:rPr>
            <w:rFonts w:ascii="Cambria Math" w:eastAsiaTheme="minorEastAsia" w:hAnsi="Cambria Math"/>
            <w:sz w:val="24"/>
            <w:szCs w:val="24"/>
          </w:rPr>
          <m:t xml:space="preserve"> w=&gt;</m:t>
        </m:r>
        <m:r>
          <w:rPr>
            <w:rFonts w:ascii="Cambria Math" w:eastAsiaTheme="minorEastAsia" w:hAnsi="Cambria Math"/>
            <w:sz w:val="24"/>
            <w:szCs w:val="24"/>
          </w:rPr>
          <m:t xml:space="preserve">PS: </m:t>
        </m:r>
        <m:f>
          <m:fPr>
            <m:ctrlPr>
              <w:rPr>
                <w:rFonts w:ascii="Cambria Math" w:eastAsiaTheme="minorEastAsia" w:hAnsi="Cambria Math"/>
                <w:i/>
                <w:sz w:val="24"/>
                <w:szCs w:val="24"/>
              </w:rPr>
            </m:ctrlPr>
          </m:fPr>
          <m:num>
            <m:r>
              <w:rPr>
                <w:rFonts w:ascii="Cambria Math" w:eastAsiaTheme="minorEastAsia" w:hAnsi="Cambria Math"/>
                <w:sz w:val="24"/>
                <w:szCs w:val="24"/>
              </w:rPr>
              <m:t>w</m:t>
            </m:r>
          </m:num>
          <m:den>
            <m:r>
              <w:rPr>
                <w:rFonts w:ascii="Cambria Math" w:eastAsiaTheme="minorEastAsia" w:hAnsi="Cambria Math"/>
                <w:sz w:val="24"/>
                <w:szCs w:val="24"/>
              </w:rPr>
              <m:t>P</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d>
              <m:dPr>
                <m:ctrlPr>
                  <w:rPr>
                    <w:rFonts w:ascii="Cambria Math" w:eastAsiaTheme="minorEastAsia" w:hAnsi="Cambria Math"/>
                    <w:i/>
                    <w:sz w:val="24"/>
                    <w:szCs w:val="24"/>
                  </w:rPr>
                </m:ctrlPr>
              </m:dPr>
              <m:e>
                <m:r>
                  <w:rPr>
                    <w:rFonts w:ascii="Cambria Math" w:eastAsiaTheme="minorEastAsia" w:hAnsi="Cambria Math"/>
                    <w:sz w:val="24"/>
                    <w:szCs w:val="24"/>
                  </w:rPr>
                  <m:t>1+ θ</m:t>
                </m:r>
              </m:e>
            </m:d>
          </m:den>
        </m:f>
        <m:r>
          <w:rPr>
            <w:rFonts w:ascii="Cambria Math" w:eastAsiaTheme="minorEastAsia" w:hAnsi="Cambria Math"/>
            <w:sz w:val="24"/>
            <w:szCs w:val="24"/>
          </w:rPr>
          <m:t xml:space="preserve">  </m:t>
        </m:r>
      </m:oMath>
      <w:r>
        <w:rPr>
          <w:rFonts w:eastAsiaTheme="minorEastAsia"/>
        </w:rPr>
        <w:t xml:space="preserve"> </w:t>
      </w:r>
    </w:p>
    <w:p w14:paraId="7C0DA8DE" w14:textId="77777777" w:rsidR="00645964" w:rsidRDefault="00BD6BB6" w:rsidP="001A55D4">
      <w:r>
        <w:rPr>
          <w:noProof/>
        </w:rPr>
        <w:drawing>
          <wp:anchor distT="0" distB="0" distL="114300" distR="114300" simplePos="0" relativeHeight="251659264" behindDoc="0" locked="0" layoutInCell="1" allowOverlap="1" wp14:anchorId="2D615B96" wp14:editId="0B035C24">
            <wp:simplePos x="0" y="0"/>
            <wp:positionH relativeFrom="margin">
              <wp:align>center</wp:align>
            </wp:positionH>
            <wp:positionV relativeFrom="paragraph">
              <wp:posOffset>190500</wp:posOffset>
            </wp:positionV>
            <wp:extent cx="4762500" cy="3014345"/>
            <wp:effectExtent l="0" t="0" r="0" b="0"/>
            <wp:wrapSquare wrapText="bothSides"/>
            <wp:docPr id="2" name="Afbeelding 2" descr="Afbeelding met schermafbeeld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6">
                      <a:extLst>
                        <a:ext uri="{28A0092B-C50C-407E-A947-70E740481C1C}">
                          <a14:useLocalDpi xmlns:a14="http://schemas.microsoft.com/office/drawing/2010/main" val="0"/>
                        </a:ext>
                      </a:extLst>
                    </a:blip>
                    <a:stretch>
                      <a:fillRect/>
                    </a:stretch>
                  </pic:blipFill>
                  <pic:spPr>
                    <a:xfrm>
                      <a:off x="0" y="0"/>
                      <a:ext cx="4762500" cy="3014345"/>
                    </a:xfrm>
                    <a:prstGeom prst="rect">
                      <a:avLst/>
                    </a:prstGeom>
                  </pic:spPr>
                </pic:pic>
              </a:graphicData>
            </a:graphic>
            <wp14:sizeRelH relativeFrom="margin">
              <wp14:pctWidth>0</wp14:pctWidth>
            </wp14:sizeRelH>
            <wp14:sizeRelV relativeFrom="margin">
              <wp14:pctHeight>0</wp14:pctHeight>
            </wp14:sizeRelV>
          </wp:anchor>
        </w:drawing>
      </w:r>
    </w:p>
    <w:p w14:paraId="33145971" w14:textId="77777777" w:rsidR="00D03757" w:rsidRDefault="00D03757" w:rsidP="006726BC">
      <w:bookmarkStart w:id="0" w:name="_GoBack"/>
    </w:p>
    <w:bookmarkEnd w:id="0"/>
    <w:p w14:paraId="2EB80337" w14:textId="77777777" w:rsidR="00BD6BB6" w:rsidRDefault="00BD6BB6" w:rsidP="006726BC"/>
    <w:p w14:paraId="6460338A" w14:textId="77777777" w:rsidR="00BD6BB6" w:rsidRDefault="00BD6BB6" w:rsidP="006726BC"/>
    <w:p w14:paraId="59A617D0" w14:textId="77777777" w:rsidR="00BD6BB6" w:rsidRDefault="00BD6BB6" w:rsidP="006726BC"/>
    <w:p w14:paraId="53EC68DE" w14:textId="77777777" w:rsidR="00BD6BB6" w:rsidRDefault="00BD6BB6" w:rsidP="006726BC"/>
    <w:p w14:paraId="2F7FF27A" w14:textId="77777777" w:rsidR="00BD6BB6" w:rsidRDefault="00BD6BB6" w:rsidP="006726BC"/>
    <w:p w14:paraId="5A860663" w14:textId="77777777" w:rsidR="00BD6BB6" w:rsidRDefault="00BD6BB6" w:rsidP="006726BC"/>
    <w:p w14:paraId="62AFFC86" w14:textId="77777777" w:rsidR="00BD6BB6" w:rsidRDefault="00BD6BB6" w:rsidP="006726BC"/>
    <w:p w14:paraId="1477847D" w14:textId="77777777" w:rsidR="00BD6BB6" w:rsidRDefault="00BD6BB6" w:rsidP="006726BC"/>
    <w:p w14:paraId="482260CA" w14:textId="77777777" w:rsidR="00BD6BB6" w:rsidRDefault="00BD6BB6" w:rsidP="006726BC"/>
    <w:p w14:paraId="69E7F3C1" w14:textId="77777777" w:rsidR="00BD6BB6" w:rsidRDefault="00BD6BB6" w:rsidP="006726BC"/>
    <w:p w14:paraId="027F332B" w14:textId="77777777" w:rsidR="00887485" w:rsidRDefault="00887485" w:rsidP="00BD6BB6">
      <w:pPr>
        <w:spacing w:after="0"/>
      </w:pPr>
    </w:p>
    <w:p w14:paraId="64DABC5B" w14:textId="77777777" w:rsidR="00887485" w:rsidRDefault="00887485" w:rsidP="00BD6BB6">
      <w:pPr>
        <w:spacing w:after="0"/>
      </w:pPr>
    </w:p>
    <w:p w14:paraId="3678D0B2" w14:textId="77777777" w:rsidR="006726BC" w:rsidRDefault="00887485" w:rsidP="00BD6BB6">
      <w:pPr>
        <w:spacing w:after="0"/>
      </w:pPr>
      <w:r>
        <w:lastRenderedPageBreak/>
        <w:t xml:space="preserve">Minder concurrentie leidt tot lagere reële </w:t>
      </w:r>
      <w:r w:rsidR="004357E9">
        <w:t>lonen:</w:t>
      </w:r>
      <w:r>
        <w:t xml:space="preserve"> </w:t>
      </w:r>
      <w:r w:rsidR="00BD6BB6">
        <w:t xml:space="preserve">door meer concurrenten zal de mark-up van ondernemingen dalen </w:t>
      </w:r>
    </w:p>
    <w:p w14:paraId="53EAFAC7" w14:textId="77777777" w:rsidR="00BD6BB6" w:rsidRDefault="00BD6BB6" w:rsidP="00BD6BB6">
      <w:pPr>
        <w:pStyle w:val="Lijstalinea"/>
        <w:numPr>
          <w:ilvl w:val="0"/>
          <w:numId w:val="3"/>
        </w:numPr>
        <w:spacing w:after="0"/>
      </w:pPr>
      <w:r>
        <w:t xml:space="preserve">PS verschuift naar boven </w:t>
      </w:r>
    </w:p>
    <w:p w14:paraId="78A39462" w14:textId="77777777" w:rsidR="00BD6BB6" w:rsidRDefault="00BD6BB6" w:rsidP="00BD6BB6">
      <w:pPr>
        <w:pStyle w:val="Lijstalinea"/>
        <w:numPr>
          <w:ilvl w:val="0"/>
          <w:numId w:val="3"/>
        </w:numPr>
        <w:spacing w:after="0"/>
      </w:pPr>
      <w:r>
        <w:t xml:space="preserve">Ondernemingen kunnen prijzen minder boven MK laten uitstijgen </w:t>
      </w:r>
    </w:p>
    <w:p w14:paraId="3680699D" w14:textId="77777777" w:rsidR="00C34848" w:rsidRDefault="00BD6BB6" w:rsidP="00887485">
      <w:pPr>
        <w:pStyle w:val="Lijstalinea"/>
        <w:numPr>
          <w:ilvl w:val="0"/>
          <w:numId w:val="3"/>
        </w:numPr>
      </w:pPr>
      <w:r>
        <w:t>Prijsniveau in de noemer van de reële lonen dus reële lonen nemen toe</w:t>
      </w:r>
    </w:p>
    <w:p w14:paraId="7760892B" w14:textId="77777777" w:rsidR="00C34848" w:rsidRDefault="00C34848" w:rsidP="00C34848">
      <w:r>
        <w:rPr>
          <w:noProof/>
        </w:rPr>
        <w:drawing>
          <wp:inline distT="0" distB="0" distL="0" distR="0" wp14:anchorId="1AF291F8" wp14:editId="66D6961B">
            <wp:extent cx="5760720" cy="3794760"/>
            <wp:effectExtent l="0" t="0" r="0" b="0"/>
            <wp:docPr id="3" name="Afbeelding 3" descr="Afbeelding met tekst, ka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7">
                      <a:extLst>
                        <a:ext uri="{BEBA8EAE-BF5A-486C-A8C5-ECC9F3942E4B}">
                          <a14:imgProps xmlns:a14="http://schemas.microsoft.com/office/drawing/2010/main">
                            <a14:imgLayer r:embed="rId8">
                              <a14:imgEffect>
                                <a14:backgroundRemoval t="5757" b="98355" l="867" r="89816">
                                  <a14:foregroundMark x1="88082" y1="83882" x2="51788" y2="67599"/>
                                  <a14:foregroundMark x1="51788" y1="67599" x2="35970" y2="49342"/>
                                  <a14:foregroundMark x1="35970" y1="49342" x2="14951" y2="11842"/>
                                  <a14:foregroundMark x1="12134" y1="6579" x2="11484" y2="82895"/>
                                  <a14:foregroundMark x1="10184" y1="58059" x2="975" y2="57566"/>
                                  <a14:foregroundMark x1="20585" y1="43750" x2="34236" y2="85691"/>
                                  <a14:foregroundMark x1="34236" y1="85691" x2="45070" y2="88651"/>
                                  <a14:foregroundMark x1="45070" y1="88651" x2="53738" y2="87171"/>
                                  <a14:foregroundMark x1="53738" y1="87171" x2="61538" y2="91447"/>
                                  <a14:foregroundMark x1="61538" y1="91447" x2="52546" y2="97533"/>
                                  <a14:foregroundMark x1="52546" y1="97533" x2="19935" y2="96217"/>
                                  <a14:foregroundMark x1="89166" y1="83553" x2="86782" y2="83882"/>
                                  <a14:foregroundMark x1="13109" y1="5757" x2="11484" y2="8059"/>
                                  <a14:foregroundMark x1="89816" y1="95724" x2="88841" y2="98355"/>
                                  <a14:backgroundMark x1="90358" y1="48355" x2="71831" y2="43750"/>
                                  <a14:backgroundMark x1="71831" y1="43750" x2="56446" y2="9704"/>
                                  <a14:backgroundMark x1="56446" y1="9704" x2="66956" y2="11513"/>
                                  <a14:backgroundMark x1="66956" y1="11513" x2="84940" y2="8388"/>
                                  <a14:backgroundMark x1="84940" y1="8388" x2="92524" y2="13487"/>
                                  <a14:backgroundMark x1="92524" y1="13487" x2="97616" y2="24178"/>
                                  <a14:backgroundMark x1="97616" y1="24178" x2="90141" y2="33717"/>
                                  <a14:backgroundMark x1="90141" y1="33717" x2="79957" y2="36184"/>
                                  <a14:backgroundMark x1="79957" y1="36184" x2="52438" y2="20559"/>
                                  <a14:backgroundMark x1="52438" y1="20559" x2="51896" y2="21217"/>
                                </a14:backgroundRemoval>
                              </a14:imgEffect>
                            </a14:imgLayer>
                          </a14:imgProps>
                        </a:ext>
                        <a:ext uri="{28A0092B-C50C-407E-A947-70E740481C1C}">
                          <a14:useLocalDpi xmlns:a14="http://schemas.microsoft.com/office/drawing/2010/main" val="0"/>
                        </a:ext>
                      </a:extLst>
                    </a:blip>
                    <a:stretch>
                      <a:fillRect/>
                    </a:stretch>
                  </pic:blipFill>
                  <pic:spPr>
                    <a:xfrm>
                      <a:off x="0" y="0"/>
                      <a:ext cx="5760720" cy="3794760"/>
                    </a:xfrm>
                    <a:prstGeom prst="rect">
                      <a:avLst/>
                    </a:prstGeom>
                  </pic:spPr>
                </pic:pic>
              </a:graphicData>
            </a:graphic>
          </wp:inline>
        </w:drawing>
      </w:r>
    </w:p>
    <w:p w14:paraId="4D7B2E5B" w14:textId="77777777" w:rsidR="00C34848" w:rsidRDefault="00C34848" w:rsidP="00C34848">
      <w:pPr>
        <w:rPr>
          <w:rFonts w:eastAsiaTheme="minorEastAsia"/>
        </w:rPr>
      </w:pPr>
      <w:r>
        <w:t xml:space="preserve">In punt A: </w:t>
      </w:r>
      <w:r w:rsidR="004357E9">
        <w:t xml:space="preserve">werkeloosheid is laag dit geeft vakbonden onderhandelingsmacht voor een hoger reëel loon maar </w:t>
      </w:r>
      <w:r>
        <w:t xml:space="preserve">geen evenwicht want </w:t>
      </w: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0</m:t>
                </m:r>
              </m:sub>
            </m:sSub>
          </m:den>
        </m:f>
        <m:r>
          <w:rPr>
            <w:rFonts w:ascii="Cambria Math" w:hAnsi="Cambria Math"/>
            <w:sz w:val="24"/>
            <w:szCs w:val="24"/>
          </w:rPr>
          <m:t>&gt;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 xml:space="preserve">1+ </m:t>
            </m:r>
            <m:r>
              <w:rPr>
                <w:rFonts w:ascii="Cambria Math" w:eastAsiaTheme="minorEastAsia" w:hAnsi="Cambria Math"/>
                <w:sz w:val="24"/>
                <w:szCs w:val="24"/>
              </w:rPr>
              <m:t>θ</m:t>
            </m:r>
          </m:den>
        </m:f>
        <m:r>
          <w:rPr>
            <w:rFonts w:ascii="Cambria Math" w:hAnsi="Cambria Math"/>
          </w:rPr>
          <m:t xml:space="preserve"> , </m:t>
        </m:r>
      </m:oMath>
      <w:r>
        <w:rPr>
          <w:rFonts w:eastAsiaTheme="minorEastAsia"/>
        </w:rPr>
        <w:t xml:space="preserve">doordat </w:t>
      </w:r>
      <w:r w:rsidR="004357E9">
        <w:rPr>
          <w:rFonts w:eastAsiaTheme="minorEastAsia"/>
        </w:rPr>
        <w:t>ondernemingen</w:t>
      </w:r>
      <w:r>
        <w:rPr>
          <w:rFonts w:eastAsiaTheme="minorEastAsia"/>
        </w:rPr>
        <w:t xml:space="preserve"> hogere reële lonen </w:t>
      </w:r>
      <w:r w:rsidR="004357E9">
        <w:rPr>
          <w:rFonts w:eastAsiaTheme="minorEastAsia"/>
        </w:rPr>
        <w:t xml:space="preserve">moeten </w:t>
      </w:r>
      <w:r>
        <w:rPr>
          <w:rFonts w:eastAsiaTheme="minorEastAsia"/>
        </w:rPr>
        <w:t xml:space="preserve">betalen zullen ze hun prijs verhogen tot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 xml:space="preserve">1+ </m:t>
            </m:r>
            <m:r>
              <w:rPr>
                <w:rFonts w:ascii="Cambria Math" w:eastAsiaTheme="minorEastAsia" w:hAnsi="Cambria Math"/>
                <w:sz w:val="24"/>
                <w:szCs w:val="24"/>
              </w:rPr>
              <m:t>θ</m:t>
            </m:r>
            <m:ctrlPr>
              <w:rPr>
                <w:rFonts w:ascii="Cambria Math" w:eastAsiaTheme="minorEastAsia" w:hAnsi="Cambria Math"/>
                <w:i/>
                <w:sz w:val="24"/>
                <w:szCs w:val="24"/>
              </w:rPr>
            </m:ctrlPr>
          </m:e>
        </m:d>
        <m:sSub>
          <m:sSubPr>
            <m:ctrlPr>
              <w:rPr>
                <w:rFonts w:ascii="Cambria Math" w:eastAsiaTheme="minorEastAsia" w:hAnsi="Cambria Math"/>
                <w:i/>
                <w:sz w:val="24"/>
                <w:szCs w:val="24"/>
              </w:rPr>
            </m:ctrlPr>
          </m:sSubPr>
          <m:e>
            <m:r>
              <w:rPr>
                <w:rFonts w:ascii="Cambria Math" w:eastAsiaTheme="minorEastAsia" w:hAnsi="Cambria Math"/>
                <w:sz w:val="24"/>
                <w:szCs w:val="24"/>
              </w:rPr>
              <m:t xml:space="preserve"> w</m:t>
            </m:r>
          </m:e>
          <m:sub>
            <m:r>
              <w:rPr>
                <w:rFonts w:ascii="Cambria Math" w:eastAsiaTheme="minorEastAsia" w:hAnsi="Cambria Math"/>
                <w:sz w:val="24"/>
                <w:szCs w:val="24"/>
              </w:rPr>
              <m:t>1</m:t>
            </m:r>
          </m:sub>
        </m:sSub>
      </m:oMath>
      <w:r w:rsidR="004357E9">
        <w:rPr>
          <w:rFonts w:eastAsiaTheme="minorEastAsia"/>
          <w:sz w:val="24"/>
          <w:szCs w:val="24"/>
        </w:rPr>
        <w:t xml:space="preserve"> </w:t>
      </w:r>
      <w:r w:rsidR="004357E9" w:rsidRPr="004357E9">
        <w:rPr>
          <w:rFonts w:eastAsiaTheme="minorEastAsia"/>
        </w:rPr>
        <w:t xml:space="preserve">en deze prijsstijging drijft markt terug naar </w:t>
      </w:r>
      <w:r w:rsidR="00E82DB4">
        <w:rPr>
          <w:rFonts w:eastAsiaTheme="minorEastAsia"/>
        </w:rPr>
        <w:t xml:space="preserve">evenwichtspunt </w:t>
      </w:r>
      <w:r w:rsidR="004357E9" w:rsidRPr="004357E9">
        <w:rPr>
          <w:rFonts w:eastAsiaTheme="minorEastAsia"/>
        </w:rPr>
        <w:t>E</w:t>
      </w:r>
    </w:p>
    <w:p w14:paraId="09AE3D17" w14:textId="77777777" w:rsidR="00BD530A" w:rsidRDefault="00BD530A" w:rsidP="00C34848">
      <w:pPr>
        <w:rPr>
          <w:rFonts w:eastAsiaTheme="minorEastAsia"/>
        </w:rPr>
      </w:pPr>
      <w:r>
        <w:rPr>
          <w:rFonts w:eastAsiaTheme="minorEastAsia"/>
        </w:rPr>
        <w:t>In punt B: werkeloosheid is hoog waardoor vakbonden weinig macht hebben en ondernemingen dus lage reële lonen zullen geven, hierdoor daalt de koopkracht en zullen ondernemingen hun prijzen dus moeten laten dalen waardoor er terug naar evenwichtspunt E wordt gegaan</w:t>
      </w:r>
    </w:p>
    <w:p w14:paraId="7C6A61A3" w14:textId="77777777" w:rsidR="004357E9" w:rsidRPr="00B64CF0" w:rsidRDefault="00AC7272" w:rsidP="00C3224F">
      <w:pPr>
        <w:pStyle w:val="Lijstalinea"/>
        <w:numPr>
          <w:ilvl w:val="0"/>
          <w:numId w:val="7"/>
        </w:numPr>
      </w:pP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hAnsi="Cambria Math"/>
          </w:rPr>
          <m:t xml:space="preserve"> is </m:t>
        </m:r>
        <m:r>
          <w:rPr>
            <w:rFonts w:ascii="Cambria Math" w:hAnsi="Cambria Math"/>
            <w:color w:val="4472C4" w:themeColor="accent1"/>
          </w:rPr>
          <m:t>natuurlijke werkeloosheid</m:t>
        </m:r>
      </m:oMath>
    </w:p>
    <w:p w14:paraId="18309298" w14:textId="77777777" w:rsidR="008D03DD" w:rsidRDefault="00B64CF0" w:rsidP="008D03DD">
      <w:pPr>
        <w:spacing w:after="0"/>
      </w:pPr>
      <w:r>
        <w:t>Dit kan enkel veranderen door verschuiving van PS en WS-c</w:t>
      </w:r>
      <w:r w:rsidR="00077E62">
        <w:t>urves</w:t>
      </w:r>
      <w:r w:rsidR="002624AB">
        <w:t xml:space="preserve"> (</w:t>
      </w:r>
      <w:r w:rsidR="002624AB" w:rsidRPr="002624AB">
        <w:rPr>
          <w:color w:val="4472C4" w:themeColor="accent1"/>
        </w:rPr>
        <w:t>structureel beleid</w:t>
      </w:r>
      <w:r w:rsidR="002624AB">
        <w:t>):</w:t>
      </w:r>
    </w:p>
    <w:p w14:paraId="1A7485BF" w14:textId="77777777" w:rsidR="00B64CF0" w:rsidRDefault="002107E6" w:rsidP="008D03DD">
      <w:pPr>
        <w:spacing w:after="0"/>
      </w:pPr>
      <w:r>
        <w:t>bv</w:t>
      </w:r>
      <w:r w:rsidR="00103083">
        <w:t>1</w:t>
      </w:r>
      <w:r>
        <w:t>: meer concurrenten -&gt; PS-curve omhoog -&gt; lagere natuurlijke werkeloosheid</w:t>
      </w:r>
      <w:r w:rsidR="00103083">
        <w:t xml:space="preserve"> </w:t>
      </w:r>
    </w:p>
    <w:p w14:paraId="033BB088" w14:textId="77777777" w:rsidR="008D03DD" w:rsidRDefault="008D03DD" w:rsidP="008D03DD">
      <w:pPr>
        <w:spacing w:after="0"/>
      </w:pPr>
      <w:r>
        <w:t>bv2: lagere werkeloosheidsuitkeringen -&gt; WS-curve omlaag -&gt; lagere natuurlijke werkeloosheid</w:t>
      </w:r>
    </w:p>
    <w:p w14:paraId="23EFF11A" w14:textId="77777777" w:rsidR="00ED4DD9" w:rsidRDefault="00ED4DD9" w:rsidP="002107E6">
      <w:pPr>
        <w:pStyle w:val="Lijstalinea"/>
        <w:ind w:left="1488"/>
      </w:pPr>
      <w:r w:rsidRPr="00C34848">
        <w:br w:type="page"/>
      </w:r>
    </w:p>
    <w:p w14:paraId="470145EB" w14:textId="77777777" w:rsidR="00EF7D83" w:rsidRPr="00650D32" w:rsidRDefault="00EF7D83" w:rsidP="00EF7D83">
      <w:pPr>
        <w:pStyle w:val="Kop1"/>
        <w:rPr>
          <w:lang w:val="nl-BE"/>
        </w:rPr>
      </w:pPr>
      <w:r w:rsidRPr="00650D32">
        <w:rPr>
          <w:lang w:val="nl-BE"/>
        </w:rPr>
        <w:lastRenderedPageBreak/>
        <w:t>Aggregatieve aanbodcurve (AA)</w:t>
      </w:r>
    </w:p>
    <w:p w14:paraId="16E42031" w14:textId="77777777" w:rsidR="00EF7D83" w:rsidRDefault="00EF7D83" w:rsidP="00EF7D83">
      <w:r w:rsidRPr="00EF7D83">
        <w:t>Is combinatie van prijszetting d</w:t>
      </w:r>
      <w:r>
        <w:t xml:space="preserve">oor ondernemingen en loonnorm die tot stand komt tussen sociale partners: </w:t>
      </w:r>
    </w:p>
    <w:p w14:paraId="48B3A6C8" w14:textId="258D850B" w:rsidR="00EF7D83" w:rsidRPr="00757439" w:rsidRDefault="0091190F" w:rsidP="00EF7D83">
      <w:pPr>
        <w:rPr>
          <w:rFonts w:eastAsiaTheme="minorEastAsia"/>
          <w:sz w:val="24"/>
          <w:szCs w:val="24"/>
        </w:rPr>
      </w:pPr>
      <m:oMathPara>
        <m:oMath>
          <m:r>
            <w:rPr>
              <w:rFonts w:ascii="Cambria Math" w:hAnsi="Cambria Math"/>
            </w:rPr>
            <m:t>AA: P=</m:t>
          </m:r>
          <m:d>
            <m:dPr>
              <m:ctrlPr>
                <w:rPr>
                  <w:rFonts w:ascii="Cambria Math" w:hAnsi="Cambria Math"/>
                  <w:i/>
                </w:rPr>
              </m:ctrlPr>
            </m:dPr>
            <m:e>
              <m:r>
                <w:rPr>
                  <w:rFonts w:ascii="Cambria Math" w:hAnsi="Cambria Math"/>
                </w:rPr>
                <m:t>1+</m:t>
              </m:r>
              <m:r>
                <w:rPr>
                  <w:rFonts w:ascii="Cambria Math" w:eastAsiaTheme="minorEastAsia" w:hAnsi="Cambria Math"/>
                  <w:sz w:val="24"/>
                  <w:szCs w:val="24"/>
                </w:rPr>
                <m:t>θ</m:t>
              </m:r>
              <m:ctrlPr>
                <w:rPr>
                  <w:rFonts w:ascii="Cambria Math" w:eastAsiaTheme="minorEastAsia" w:hAnsi="Cambria Math"/>
                  <w:i/>
                  <w:sz w:val="24"/>
                  <w:szCs w:val="24"/>
                </w:rPr>
              </m:ctrlPr>
            </m:e>
          </m:d>
          <m:sSup>
            <m:sSupPr>
              <m:ctrlPr>
                <w:rPr>
                  <w:rFonts w:ascii="Cambria Math" w:eastAsiaTheme="minorEastAsia" w:hAnsi="Cambria Math"/>
                  <w:i/>
                  <w:sz w:val="24"/>
                  <w:szCs w:val="24"/>
                </w:rPr>
              </m:ctrlPr>
            </m:sSupPr>
            <m:e>
              <m:r>
                <w:rPr>
                  <w:rFonts w:ascii="Cambria Math" w:eastAsiaTheme="minorEastAsia" w:hAnsi="Cambria Math"/>
                  <w:sz w:val="24"/>
                  <w:szCs w:val="24"/>
                </w:rPr>
                <m:t xml:space="preserve"> P</m:t>
              </m:r>
            </m:e>
            <m:sup>
              <m:r>
                <w:rPr>
                  <w:rFonts w:ascii="Cambria Math" w:eastAsiaTheme="minorEastAsia" w:hAnsi="Cambria Math"/>
                  <w:sz w:val="24"/>
                  <w:szCs w:val="24"/>
                </w:rPr>
                <m:t>e</m:t>
              </m:r>
            </m:sup>
          </m:sSup>
          <m:r>
            <w:rPr>
              <w:rFonts w:ascii="Cambria Math" w:eastAsiaTheme="minorEastAsia" w:hAnsi="Cambria Math"/>
              <w:sz w:val="24"/>
              <w:szCs w:val="24"/>
            </w:rPr>
            <m:t xml:space="preserve"> f(1-</m:t>
          </m:r>
          <m:f>
            <m:fPr>
              <m:ctrlPr>
                <w:rPr>
                  <w:rFonts w:ascii="Cambria Math" w:eastAsiaTheme="minorEastAsia" w:hAnsi="Cambria Math"/>
                  <w:i/>
                  <w:sz w:val="24"/>
                  <w:szCs w:val="24"/>
                </w:rPr>
              </m:ctrlPr>
            </m:fPr>
            <m:num>
              <m:r>
                <w:rPr>
                  <w:rFonts w:ascii="Cambria Math" w:eastAsiaTheme="minorEastAsia" w:hAnsi="Cambria Math"/>
                  <w:sz w:val="24"/>
                  <w:szCs w:val="24"/>
                </w:rPr>
                <m:t>Q</m:t>
              </m:r>
            </m:num>
            <m:den>
              <m:r>
                <w:rPr>
                  <w:rFonts w:ascii="Cambria Math" w:eastAsiaTheme="minorEastAsia" w:hAnsi="Cambria Math"/>
                  <w:sz w:val="24"/>
                  <w:szCs w:val="24"/>
                </w:rPr>
                <m:t>N</m:t>
              </m:r>
            </m:den>
          </m:f>
          <m:r>
            <w:rPr>
              <w:rFonts w:ascii="Cambria Math" w:eastAsiaTheme="minorEastAsia" w:hAnsi="Cambria Math"/>
              <w:sz w:val="24"/>
              <w:szCs w:val="24"/>
            </w:rPr>
            <m:t>, z)</m:t>
          </m:r>
        </m:oMath>
      </m:oMathPara>
    </w:p>
    <w:p w14:paraId="2F121C3A" w14:textId="77777777" w:rsidR="00757439" w:rsidRDefault="00757439" w:rsidP="00757439">
      <w:pPr>
        <w:rPr>
          <w:rFonts w:eastAsiaTheme="minorEastAsia"/>
          <w:sz w:val="24"/>
          <w:szCs w:val="24"/>
        </w:rPr>
      </w:pPr>
      <w:r>
        <w:rPr>
          <w:rFonts w:eastAsiaTheme="minorEastAsia"/>
          <w:sz w:val="24"/>
          <w:szCs w:val="24"/>
        </w:rPr>
        <w:t xml:space="preserve">Met </w:t>
      </w:r>
      <w:r w:rsidRPr="00757439">
        <w:rPr>
          <w:rFonts w:eastAsiaTheme="minorEastAsia"/>
          <w:color w:val="4472C4" w:themeColor="accent1"/>
          <w:sz w:val="24"/>
          <w:szCs w:val="24"/>
        </w:rPr>
        <w:t xml:space="preserve">natuurlijke werkeloosheid </w:t>
      </w:r>
      <m:oMath>
        <m:sSub>
          <m:sSubPr>
            <m:ctrlPr>
              <w:rPr>
                <w:rFonts w:ascii="Cambria Math" w:eastAsiaTheme="minorEastAsia" w:hAnsi="Cambria Math"/>
                <w:i/>
                <w:sz w:val="24"/>
                <w:szCs w:val="24"/>
              </w:rPr>
            </m:ctrlPr>
          </m:sSubPr>
          <m:e>
            <m:r>
              <w:rPr>
                <w:rFonts w:ascii="Cambria Math" w:eastAsiaTheme="minorEastAsia" w:hAnsi="Cambria Math"/>
                <w:sz w:val="24"/>
                <w:szCs w:val="24"/>
              </w:rPr>
              <m:t>u</m:t>
            </m:r>
          </m:e>
          <m:sub>
            <m:r>
              <w:rPr>
                <w:rFonts w:ascii="Cambria Math" w:eastAsiaTheme="minorEastAsia" w:hAnsi="Cambria Math"/>
                <w:sz w:val="24"/>
                <w:szCs w:val="24"/>
              </w:rPr>
              <m:t>n</m:t>
            </m:r>
          </m:sub>
        </m:sSub>
        <m:r>
          <w:rPr>
            <w:rFonts w:ascii="Cambria Math" w:eastAsiaTheme="minorEastAsia" w:hAnsi="Cambria Math"/>
            <w:sz w:val="24"/>
            <w:szCs w:val="24"/>
          </w:rPr>
          <m:t xml:space="preserve">=1- </m:t>
        </m:r>
        <m:f>
          <m:fPr>
            <m:ctrlPr>
              <w:rPr>
                <w:rFonts w:ascii="Cambria Math" w:eastAsiaTheme="minorEastAsia" w:hAnsi="Cambria Math"/>
                <w:i/>
                <w:sz w:val="24"/>
                <w:szCs w:val="24"/>
              </w:rPr>
            </m:ctrlPr>
          </m:fPr>
          <m:num>
            <m:r>
              <w:rPr>
                <w:rFonts w:ascii="Cambria Math" w:eastAsiaTheme="minorEastAsia" w:hAnsi="Cambria Math"/>
                <w:sz w:val="24"/>
                <w:szCs w:val="24"/>
              </w:rPr>
              <m:t>Q</m:t>
            </m:r>
          </m:num>
          <m:den>
            <m:r>
              <w:rPr>
                <w:rFonts w:ascii="Cambria Math" w:eastAsiaTheme="minorEastAsia" w:hAnsi="Cambria Math"/>
                <w:sz w:val="24"/>
                <w:szCs w:val="24"/>
              </w:rPr>
              <m:t>N</m:t>
            </m:r>
          </m:den>
        </m:f>
        <m:r>
          <w:rPr>
            <w:rFonts w:ascii="Cambria Math" w:eastAsiaTheme="minorEastAsia" w:hAnsi="Cambria Math"/>
            <w:sz w:val="24"/>
            <w:szCs w:val="24"/>
          </w:rPr>
          <m:t xml:space="preserve"> </m:t>
        </m:r>
      </m:oMath>
      <w:r>
        <w:rPr>
          <w:rFonts w:eastAsiaTheme="minorEastAsia"/>
          <w:sz w:val="24"/>
          <w:szCs w:val="24"/>
        </w:rPr>
        <w:t xml:space="preserve">  </w:t>
      </w:r>
      <w:r w:rsidRPr="00757439">
        <w:t>waarbij Q de werken binnen de beroepsbevolking moet voorstellen (in vereenvoudigde productiefunctie is</w:t>
      </w:r>
      <w:r w:rsidR="00F00740">
        <w:t xml:space="preserve"> werkenden</w:t>
      </w:r>
      <w:r w:rsidRPr="00757439">
        <w:t xml:space="preserve"> L = </w:t>
      </w:r>
      <w:r w:rsidR="00F00740">
        <w:t xml:space="preserve">het </w:t>
      </w:r>
      <w:r w:rsidRPr="00757439">
        <w:t>BBP Q)  en N de beroepsbevolking</w:t>
      </w:r>
      <w:r>
        <w:rPr>
          <w:rFonts w:eastAsiaTheme="minorEastAsia"/>
          <w:sz w:val="24"/>
          <w:szCs w:val="24"/>
        </w:rPr>
        <w:t xml:space="preserve"> </w:t>
      </w:r>
    </w:p>
    <w:p w14:paraId="64D1A12E" w14:textId="77777777" w:rsidR="00F1211C" w:rsidRDefault="00F1211C" w:rsidP="00757439">
      <w:pPr>
        <w:rPr>
          <w:rFonts w:eastAsiaTheme="minorEastAsia"/>
          <w:sz w:val="24"/>
          <w:szCs w:val="24"/>
        </w:rPr>
      </w:pPr>
      <w:r>
        <w:rPr>
          <w:rFonts w:eastAsiaTheme="minorEastAsia"/>
          <w:noProof/>
          <w:sz w:val="24"/>
          <w:szCs w:val="24"/>
        </w:rPr>
        <w:drawing>
          <wp:inline distT="0" distB="0" distL="0" distR="0" wp14:anchorId="514980CB" wp14:editId="0BDED6AC">
            <wp:extent cx="5151640" cy="3329940"/>
            <wp:effectExtent l="0" t="0" r="0" b="3810"/>
            <wp:docPr id="5" name="Afbeelding 5" descr="Afbeelding met tekst, ka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167095" cy="3339930"/>
                    </a:xfrm>
                    <a:prstGeom prst="rect">
                      <a:avLst/>
                    </a:prstGeom>
                  </pic:spPr>
                </pic:pic>
              </a:graphicData>
            </a:graphic>
          </wp:inline>
        </w:drawing>
      </w:r>
    </w:p>
    <w:p w14:paraId="59213FD2" w14:textId="77777777" w:rsidR="005411A3" w:rsidRDefault="00A92937" w:rsidP="00757439">
      <w:pPr>
        <w:rPr>
          <w:rFonts w:eastAsiaTheme="minorEastAsia"/>
          <w:sz w:val="24"/>
          <w:szCs w:val="24"/>
        </w:rPr>
      </w:pPr>
      <w:r>
        <w:rPr>
          <w:rFonts w:eastAsiaTheme="minorEastAsia"/>
          <w:noProof/>
          <w:sz w:val="24"/>
          <w:szCs w:val="24"/>
        </w:rPr>
        <w:drawing>
          <wp:inline distT="0" distB="0" distL="0" distR="0" wp14:anchorId="7EDE3FAD" wp14:editId="2F3DBCB8">
            <wp:extent cx="4998720" cy="3157260"/>
            <wp:effectExtent l="0" t="0" r="0" b="5080"/>
            <wp:docPr id="6" name="Afbeelding 6" descr="Afbeelding met tekst, ka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5008437" cy="3163398"/>
                    </a:xfrm>
                    <a:prstGeom prst="rect">
                      <a:avLst/>
                    </a:prstGeom>
                  </pic:spPr>
                </pic:pic>
              </a:graphicData>
            </a:graphic>
          </wp:inline>
        </w:drawing>
      </w:r>
    </w:p>
    <w:p w14:paraId="5E7BB3EC" w14:textId="0DF7F38C" w:rsidR="001945DE" w:rsidRPr="000C3EB6" w:rsidRDefault="005411A3" w:rsidP="00BA1679">
      <w:pPr>
        <w:rPr>
          <w:rFonts w:eastAsiaTheme="minorEastAsia"/>
          <w:sz w:val="24"/>
          <w:szCs w:val="24"/>
        </w:rPr>
      </w:pPr>
      <w:r>
        <w:rPr>
          <w:rFonts w:eastAsiaTheme="minorEastAsia"/>
          <w:sz w:val="24"/>
          <w:szCs w:val="24"/>
        </w:rPr>
        <w:t>Er zal enkel op KT van het natuurlijk outputniveau kunnen worden afgeweken</w:t>
      </w:r>
    </w:p>
    <w:sectPr w:rsidR="001945DE" w:rsidRPr="000C3E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B4727"/>
    <w:multiLevelType w:val="hybridMultilevel"/>
    <w:tmpl w:val="18AA80A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C355D37"/>
    <w:multiLevelType w:val="hybridMultilevel"/>
    <w:tmpl w:val="4E5EEAB0"/>
    <w:lvl w:ilvl="0" w:tplc="C360E16A">
      <w:numFmt w:val="bullet"/>
      <w:lvlText w:val=""/>
      <w:lvlJc w:val="left"/>
      <w:pPr>
        <w:ind w:left="1080" w:hanging="360"/>
      </w:pPr>
      <w:rPr>
        <w:rFonts w:ascii="Wingdings" w:eastAsiaTheme="minorHAnsi" w:hAnsi="Wingdings"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302C3758"/>
    <w:multiLevelType w:val="hybridMultilevel"/>
    <w:tmpl w:val="E702FD08"/>
    <w:lvl w:ilvl="0" w:tplc="1C78A2D8">
      <w:numFmt w:val="bullet"/>
      <w:lvlText w:val=""/>
      <w:lvlJc w:val="left"/>
      <w:pPr>
        <w:ind w:left="360" w:hanging="360"/>
      </w:pPr>
      <w:rPr>
        <w:rFonts w:ascii="Wingdings" w:eastAsiaTheme="minorEastAsia" w:hAnsi="Wingdings"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39011DA3"/>
    <w:multiLevelType w:val="hybridMultilevel"/>
    <w:tmpl w:val="18AA80A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5BEB04B3"/>
    <w:multiLevelType w:val="hybridMultilevel"/>
    <w:tmpl w:val="CFCC60FE"/>
    <w:lvl w:ilvl="0" w:tplc="464638A8">
      <w:start w:val="3"/>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2F81D03"/>
    <w:multiLevelType w:val="hybridMultilevel"/>
    <w:tmpl w:val="4CDE6BFA"/>
    <w:lvl w:ilvl="0" w:tplc="1C78A2D8">
      <w:numFmt w:val="bullet"/>
      <w:lvlText w:val=""/>
      <w:lvlJc w:val="left"/>
      <w:pPr>
        <w:ind w:left="1068" w:hanging="360"/>
      </w:pPr>
      <w:rPr>
        <w:rFonts w:ascii="Wingdings" w:eastAsiaTheme="minorEastAsia" w:hAnsi="Wingdings" w:cstheme="minorBidi" w:hint="default"/>
      </w:rPr>
    </w:lvl>
    <w:lvl w:ilvl="1" w:tplc="08130003" w:tentative="1">
      <w:start w:val="1"/>
      <w:numFmt w:val="bullet"/>
      <w:lvlText w:val="o"/>
      <w:lvlJc w:val="left"/>
      <w:pPr>
        <w:ind w:left="1020" w:hanging="360"/>
      </w:pPr>
      <w:rPr>
        <w:rFonts w:ascii="Courier New" w:hAnsi="Courier New" w:cs="Courier New" w:hint="default"/>
      </w:rPr>
    </w:lvl>
    <w:lvl w:ilvl="2" w:tplc="08130005" w:tentative="1">
      <w:start w:val="1"/>
      <w:numFmt w:val="bullet"/>
      <w:lvlText w:val=""/>
      <w:lvlJc w:val="left"/>
      <w:pPr>
        <w:ind w:left="1740" w:hanging="360"/>
      </w:pPr>
      <w:rPr>
        <w:rFonts w:ascii="Wingdings" w:hAnsi="Wingdings" w:hint="default"/>
      </w:rPr>
    </w:lvl>
    <w:lvl w:ilvl="3" w:tplc="08130001" w:tentative="1">
      <w:start w:val="1"/>
      <w:numFmt w:val="bullet"/>
      <w:lvlText w:val=""/>
      <w:lvlJc w:val="left"/>
      <w:pPr>
        <w:ind w:left="2460" w:hanging="360"/>
      </w:pPr>
      <w:rPr>
        <w:rFonts w:ascii="Symbol" w:hAnsi="Symbol" w:hint="default"/>
      </w:rPr>
    </w:lvl>
    <w:lvl w:ilvl="4" w:tplc="08130003" w:tentative="1">
      <w:start w:val="1"/>
      <w:numFmt w:val="bullet"/>
      <w:lvlText w:val="o"/>
      <w:lvlJc w:val="left"/>
      <w:pPr>
        <w:ind w:left="3180" w:hanging="360"/>
      </w:pPr>
      <w:rPr>
        <w:rFonts w:ascii="Courier New" w:hAnsi="Courier New" w:cs="Courier New" w:hint="default"/>
      </w:rPr>
    </w:lvl>
    <w:lvl w:ilvl="5" w:tplc="08130005" w:tentative="1">
      <w:start w:val="1"/>
      <w:numFmt w:val="bullet"/>
      <w:lvlText w:val=""/>
      <w:lvlJc w:val="left"/>
      <w:pPr>
        <w:ind w:left="3900" w:hanging="360"/>
      </w:pPr>
      <w:rPr>
        <w:rFonts w:ascii="Wingdings" w:hAnsi="Wingdings" w:hint="default"/>
      </w:rPr>
    </w:lvl>
    <w:lvl w:ilvl="6" w:tplc="08130001" w:tentative="1">
      <w:start w:val="1"/>
      <w:numFmt w:val="bullet"/>
      <w:lvlText w:val=""/>
      <w:lvlJc w:val="left"/>
      <w:pPr>
        <w:ind w:left="4620" w:hanging="360"/>
      </w:pPr>
      <w:rPr>
        <w:rFonts w:ascii="Symbol" w:hAnsi="Symbol" w:hint="default"/>
      </w:rPr>
    </w:lvl>
    <w:lvl w:ilvl="7" w:tplc="08130003" w:tentative="1">
      <w:start w:val="1"/>
      <w:numFmt w:val="bullet"/>
      <w:lvlText w:val="o"/>
      <w:lvlJc w:val="left"/>
      <w:pPr>
        <w:ind w:left="5340" w:hanging="360"/>
      </w:pPr>
      <w:rPr>
        <w:rFonts w:ascii="Courier New" w:hAnsi="Courier New" w:cs="Courier New" w:hint="default"/>
      </w:rPr>
    </w:lvl>
    <w:lvl w:ilvl="8" w:tplc="08130005" w:tentative="1">
      <w:start w:val="1"/>
      <w:numFmt w:val="bullet"/>
      <w:lvlText w:val=""/>
      <w:lvlJc w:val="left"/>
      <w:pPr>
        <w:ind w:left="6060" w:hanging="360"/>
      </w:pPr>
      <w:rPr>
        <w:rFonts w:ascii="Wingdings" w:hAnsi="Wingdings" w:hint="default"/>
      </w:rPr>
    </w:lvl>
  </w:abstractNum>
  <w:abstractNum w:abstractNumId="6" w15:restartNumberingAfterBreak="0">
    <w:nsid w:val="70331BB6"/>
    <w:multiLevelType w:val="hybridMultilevel"/>
    <w:tmpl w:val="AA98FA9A"/>
    <w:lvl w:ilvl="0" w:tplc="60B46490">
      <w:numFmt w:val="bullet"/>
      <w:lvlText w:val=""/>
      <w:lvlJc w:val="left"/>
      <w:pPr>
        <w:ind w:left="1488" w:hanging="360"/>
      </w:pPr>
      <w:rPr>
        <w:rFonts w:ascii="Wingdings" w:eastAsiaTheme="minorEastAsia" w:hAnsi="Wingdings" w:cstheme="minorBidi" w:hint="default"/>
      </w:rPr>
    </w:lvl>
    <w:lvl w:ilvl="1" w:tplc="08130003" w:tentative="1">
      <w:start w:val="1"/>
      <w:numFmt w:val="bullet"/>
      <w:lvlText w:val="o"/>
      <w:lvlJc w:val="left"/>
      <w:pPr>
        <w:ind w:left="2208" w:hanging="360"/>
      </w:pPr>
      <w:rPr>
        <w:rFonts w:ascii="Courier New" w:hAnsi="Courier New" w:cs="Courier New" w:hint="default"/>
      </w:rPr>
    </w:lvl>
    <w:lvl w:ilvl="2" w:tplc="08130005" w:tentative="1">
      <w:start w:val="1"/>
      <w:numFmt w:val="bullet"/>
      <w:lvlText w:val=""/>
      <w:lvlJc w:val="left"/>
      <w:pPr>
        <w:ind w:left="2928" w:hanging="360"/>
      </w:pPr>
      <w:rPr>
        <w:rFonts w:ascii="Wingdings" w:hAnsi="Wingdings" w:hint="default"/>
      </w:rPr>
    </w:lvl>
    <w:lvl w:ilvl="3" w:tplc="08130001" w:tentative="1">
      <w:start w:val="1"/>
      <w:numFmt w:val="bullet"/>
      <w:lvlText w:val=""/>
      <w:lvlJc w:val="left"/>
      <w:pPr>
        <w:ind w:left="3648" w:hanging="360"/>
      </w:pPr>
      <w:rPr>
        <w:rFonts w:ascii="Symbol" w:hAnsi="Symbol" w:hint="default"/>
      </w:rPr>
    </w:lvl>
    <w:lvl w:ilvl="4" w:tplc="08130003" w:tentative="1">
      <w:start w:val="1"/>
      <w:numFmt w:val="bullet"/>
      <w:lvlText w:val="o"/>
      <w:lvlJc w:val="left"/>
      <w:pPr>
        <w:ind w:left="4368" w:hanging="360"/>
      </w:pPr>
      <w:rPr>
        <w:rFonts w:ascii="Courier New" w:hAnsi="Courier New" w:cs="Courier New" w:hint="default"/>
      </w:rPr>
    </w:lvl>
    <w:lvl w:ilvl="5" w:tplc="08130005" w:tentative="1">
      <w:start w:val="1"/>
      <w:numFmt w:val="bullet"/>
      <w:lvlText w:val=""/>
      <w:lvlJc w:val="left"/>
      <w:pPr>
        <w:ind w:left="5088" w:hanging="360"/>
      </w:pPr>
      <w:rPr>
        <w:rFonts w:ascii="Wingdings" w:hAnsi="Wingdings" w:hint="default"/>
      </w:rPr>
    </w:lvl>
    <w:lvl w:ilvl="6" w:tplc="08130001" w:tentative="1">
      <w:start w:val="1"/>
      <w:numFmt w:val="bullet"/>
      <w:lvlText w:val=""/>
      <w:lvlJc w:val="left"/>
      <w:pPr>
        <w:ind w:left="5808" w:hanging="360"/>
      </w:pPr>
      <w:rPr>
        <w:rFonts w:ascii="Symbol" w:hAnsi="Symbol" w:hint="default"/>
      </w:rPr>
    </w:lvl>
    <w:lvl w:ilvl="7" w:tplc="08130003" w:tentative="1">
      <w:start w:val="1"/>
      <w:numFmt w:val="bullet"/>
      <w:lvlText w:val="o"/>
      <w:lvlJc w:val="left"/>
      <w:pPr>
        <w:ind w:left="6528" w:hanging="360"/>
      </w:pPr>
      <w:rPr>
        <w:rFonts w:ascii="Courier New" w:hAnsi="Courier New" w:cs="Courier New" w:hint="default"/>
      </w:rPr>
    </w:lvl>
    <w:lvl w:ilvl="8" w:tplc="08130005" w:tentative="1">
      <w:start w:val="1"/>
      <w:numFmt w:val="bullet"/>
      <w:lvlText w:val=""/>
      <w:lvlJc w:val="left"/>
      <w:pPr>
        <w:ind w:left="7248" w:hanging="360"/>
      </w:pPr>
      <w:rPr>
        <w:rFonts w:ascii="Wingdings" w:hAnsi="Wingdings" w:hint="default"/>
      </w:rPr>
    </w:lvl>
  </w:abstractNum>
  <w:num w:numId="1">
    <w:abstractNumId w:val="3"/>
  </w:num>
  <w:num w:numId="2">
    <w:abstractNumId w:val="1"/>
  </w:num>
  <w:num w:numId="3">
    <w:abstractNumId w:val="6"/>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FCB"/>
    <w:rsid w:val="00077E62"/>
    <w:rsid w:val="000914F5"/>
    <w:rsid w:val="000C3EB6"/>
    <w:rsid w:val="00103083"/>
    <w:rsid w:val="00172C76"/>
    <w:rsid w:val="0019141E"/>
    <w:rsid w:val="001945DE"/>
    <w:rsid w:val="001A55D4"/>
    <w:rsid w:val="002107E6"/>
    <w:rsid w:val="002112D8"/>
    <w:rsid w:val="002624AB"/>
    <w:rsid w:val="002C280D"/>
    <w:rsid w:val="003D3D17"/>
    <w:rsid w:val="004357E9"/>
    <w:rsid w:val="004953BD"/>
    <w:rsid w:val="004C3103"/>
    <w:rsid w:val="005411A3"/>
    <w:rsid w:val="00553C02"/>
    <w:rsid w:val="00645964"/>
    <w:rsid w:val="00646FCB"/>
    <w:rsid w:val="00650D32"/>
    <w:rsid w:val="006726BC"/>
    <w:rsid w:val="00720549"/>
    <w:rsid w:val="00757439"/>
    <w:rsid w:val="00831C65"/>
    <w:rsid w:val="0087456F"/>
    <w:rsid w:val="00887485"/>
    <w:rsid w:val="008A0979"/>
    <w:rsid w:val="008D03DD"/>
    <w:rsid w:val="0091190F"/>
    <w:rsid w:val="00950618"/>
    <w:rsid w:val="009632E5"/>
    <w:rsid w:val="009661B0"/>
    <w:rsid w:val="00A863E7"/>
    <w:rsid w:val="00A92937"/>
    <w:rsid w:val="00AC7272"/>
    <w:rsid w:val="00AF572C"/>
    <w:rsid w:val="00B16D94"/>
    <w:rsid w:val="00B64CF0"/>
    <w:rsid w:val="00BA1679"/>
    <w:rsid w:val="00BD530A"/>
    <w:rsid w:val="00BD6BB6"/>
    <w:rsid w:val="00C00519"/>
    <w:rsid w:val="00C3224F"/>
    <w:rsid w:val="00C34848"/>
    <w:rsid w:val="00C71757"/>
    <w:rsid w:val="00D03757"/>
    <w:rsid w:val="00D114F6"/>
    <w:rsid w:val="00D8796A"/>
    <w:rsid w:val="00DD5190"/>
    <w:rsid w:val="00E82DB4"/>
    <w:rsid w:val="00EB297D"/>
    <w:rsid w:val="00EB2B7A"/>
    <w:rsid w:val="00ED4DD9"/>
    <w:rsid w:val="00EF7D83"/>
    <w:rsid w:val="00F00740"/>
    <w:rsid w:val="00F1211C"/>
    <w:rsid w:val="00F96E54"/>
    <w:rsid w:val="00FF11D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5A829"/>
  <w15:chartTrackingRefBased/>
  <w15:docId w15:val="{5112633F-6E5A-4A33-B1F4-20142E5EE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D5190"/>
    <w:pPr>
      <w:keepNext/>
      <w:keepLines/>
      <w:spacing w:before="240" w:after="0"/>
      <w:outlineLvl w:val="0"/>
    </w:pPr>
    <w:rPr>
      <w:rFonts w:ascii="Cambria" w:eastAsia="Times New Roman" w:hAnsi="Cambria" w:cs="Times New Roman"/>
      <w:b/>
      <w:bCs/>
      <w:color w:val="365F91"/>
      <w:sz w:val="28"/>
      <w:szCs w:val="28"/>
      <w:lang w:val="en-G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646F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46FCB"/>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DD5190"/>
    <w:rPr>
      <w:rFonts w:ascii="Cambria" w:eastAsia="Times New Roman" w:hAnsi="Cambria" w:cs="Times New Roman"/>
      <w:b/>
      <w:bCs/>
      <w:color w:val="365F91"/>
      <w:sz w:val="28"/>
      <w:szCs w:val="28"/>
      <w:lang w:val="en-GB"/>
    </w:rPr>
  </w:style>
  <w:style w:type="paragraph" w:styleId="Lijstalinea">
    <w:name w:val="List Paragraph"/>
    <w:basedOn w:val="Standaard"/>
    <w:uiPriority w:val="34"/>
    <w:qFormat/>
    <w:rsid w:val="00646FCB"/>
    <w:pPr>
      <w:ind w:left="720"/>
      <w:contextualSpacing/>
    </w:pPr>
  </w:style>
  <w:style w:type="character" w:styleId="Intensievebenadrukking">
    <w:name w:val="Intense Emphasis"/>
    <w:basedOn w:val="Standaardalinea-lettertype"/>
    <w:uiPriority w:val="21"/>
    <w:qFormat/>
    <w:rsid w:val="00646FCB"/>
    <w:rPr>
      <w:i/>
      <w:iCs/>
      <w:color w:val="4472C4" w:themeColor="accent1"/>
    </w:rPr>
  </w:style>
  <w:style w:type="character" w:styleId="Tekstvantijdelijkeaanduiding">
    <w:name w:val="Placeholder Text"/>
    <w:basedOn w:val="Standaardalinea-lettertype"/>
    <w:uiPriority w:val="99"/>
    <w:semiHidden/>
    <w:rsid w:val="006726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4</Pages>
  <Words>610</Words>
  <Characters>3357</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Mirthe Maes</dc:creator>
  <cp:keywords/>
  <dc:description/>
  <cp:lastModifiedBy>Mirthe Maes</cp:lastModifiedBy>
  <cp:revision>57</cp:revision>
  <dcterms:created xsi:type="dcterms:W3CDTF">2019-08-22T15:03:00Z</dcterms:created>
  <dcterms:modified xsi:type="dcterms:W3CDTF">2019-08-27T19:18:00Z</dcterms:modified>
</cp:coreProperties>
</file>