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43" w:rsidRPr="007C4F1C" w:rsidRDefault="007C4F1C" w:rsidP="007C4F1C">
      <w:pPr>
        <w:pStyle w:val="Hoofdtitel"/>
        <w:rPr>
          <w:lang w:val="en-GB"/>
        </w:rPr>
      </w:pPr>
      <w:r w:rsidRPr="007C4F1C">
        <w:rPr>
          <w:lang w:val="en-GB"/>
        </w:rPr>
        <w:t>16. Going private &amp; LBOs</w:t>
      </w:r>
    </w:p>
    <w:p w:rsidR="007C4F1C" w:rsidRPr="004708DD" w:rsidRDefault="007C4F1C" w:rsidP="007C4F1C">
      <w:pPr>
        <w:pStyle w:val="Tussentitel"/>
        <w:rPr>
          <w:lang w:val="en-GB"/>
        </w:rPr>
      </w:pPr>
    </w:p>
    <w:p w:rsidR="007C4F1C" w:rsidRPr="004708DD" w:rsidRDefault="007C4F1C" w:rsidP="007C4F1C">
      <w:pPr>
        <w:pStyle w:val="Tussentitel"/>
        <w:rPr>
          <w:lang w:val="en-GB"/>
        </w:rPr>
      </w:pPr>
      <w:r w:rsidRPr="004708DD">
        <w:rPr>
          <w:lang w:val="en-GB"/>
        </w:rPr>
        <w:t>Going private</w:t>
      </w:r>
    </w:p>
    <w:p w:rsidR="007C4F1C" w:rsidRDefault="007C4F1C" w:rsidP="007C4F1C">
      <w:pPr>
        <w:pStyle w:val="Geenafstand"/>
      </w:pPr>
      <w:r w:rsidRPr="007C4F1C">
        <w:t>= quoted (Public) company stops listing on stock exchange</w:t>
      </w:r>
      <w:r w:rsidRPr="007C4F1C">
        <w:br/>
      </w:r>
      <w:r>
        <w:t xml:space="preserve">= delisting </w:t>
      </w:r>
      <w:r>
        <w:rPr>
          <w:rFonts w:cstheme="minorHAnsi"/>
        </w:rPr>
        <w:t>↔</w:t>
      </w:r>
      <w:r>
        <w:t xml:space="preserve"> IPO</w:t>
      </w:r>
    </w:p>
    <w:p w:rsidR="007C4F1C" w:rsidRDefault="007C4F1C" w:rsidP="007C4F1C">
      <w:pPr>
        <w:pStyle w:val="Geenafstand"/>
      </w:pPr>
      <w:r>
        <w:t>= Offer to buy all publicly held shares (free float)</w:t>
      </w:r>
    </w:p>
    <w:p w:rsidR="00691AAE" w:rsidRDefault="00691AAE" w:rsidP="007C4F1C">
      <w:pPr>
        <w:pStyle w:val="Geenafstand"/>
      </w:pPr>
    </w:p>
    <w:p w:rsidR="00691AAE" w:rsidRPr="00691AAE" w:rsidRDefault="00691AAE" w:rsidP="007C4F1C">
      <w:pPr>
        <w:pStyle w:val="Geenafstand"/>
        <w:rPr>
          <w:b/>
        </w:rPr>
      </w:pPr>
      <w:r w:rsidRPr="00691AAE">
        <w:rPr>
          <w:b/>
        </w:rPr>
        <w:t>Potential source of finance</w:t>
      </w:r>
    </w:p>
    <w:p w:rsidR="00691AAE" w:rsidRDefault="00691AAE" w:rsidP="007C4F1C">
      <w:pPr>
        <w:pStyle w:val="Geenafstand"/>
      </w:pPr>
      <w:r>
        <w:t>= increase leverage &amp; repurchase shares</w:t>
      </w:r>
    </w:p>
    <w:p w:rsidR="00691AAE" w:rsidRDefault="00691AAE" w:rsidP="00691AAE">
      <w:pPr>
        <w:pStyle w:val="Geenafstand"/>
        <w:numPr>
          <w:ilvl w:val="0"/>
          <w:numId w:val="1"/>
        </w:numPr>
      </w:pPr>
      <w:r>
        <w:t>Leveraged buyout (LBO)</w:t>
      </w:r>
    </w:p>
    <w:p w:rsidR="00691AAE" w:rsidRDefault="00691AAE" w:rsidP="00691AAE">
      <w:pPr>
        <w:pStyle w:val="Geenafstand"/>
        <w:numPr>
          <w:ilvl w:val="0"/>
          <w:numId w:val="1"/>
        </w:numPr>
      </w:pPr>
      <w:r>
        <w:t>Management buyout (MBO)</w:t>
      </w:r>
      <w:r>
        <w:br/>
        <w:t>= for smaller companies &amp; divisions</w:t>
      </w:r>
      <w:r>
        <w:br/>
        <w:t>= crucial role for existing (incumbent) management</w:t>
      </w:r>
      <w:r>
        <w:br/>
        <w:t>= takeover led by new managers (Management buy-in MBI)</w:t>
      </w:r>
    </w:p>
    <w:p w:rsidR="00691AAE" w:rsidRDefault="00691AAE" w:rsidP="00691AAE">
      <w:pPr>
        <w:pStyle w:val="Geenafstand"/>
        <w:numPr>
          <w:ilvl w:val="0"/>
          <w:numId w:val="1"/>
        </w:numPr>
      </w:pPr>
      <w:r>
        <w:t>Long term goal</w:t>
      </w:r>
      <w:r>
        <w:br/>
        <w:t>= take company back to stock exchange at higher P</w:t>
      </w:r>
    </w:p>
    <w:p w:rsidR="007C4F1C" w:rsidRDefault="007C4F1C" w:rsidP="007C4F1C">
      <w:pPr>
        <w:pStyle w:val="Geenafstand"/>
      </w:pPr>
    </w:p>
    <w:p w:rsidR="007C4F1C" w:rsidRDefault="007C4F1C" w:rsidP="007C4F1C">
      <w:pPr>
        <w:pStyle w:val="Subtitel"/>
        <w:rPr>
          <w:lang w:val="en-GB"/>
        </w:rPr>
      </w:pPr>
      <w:r w:rsidRPr="00691AAE">
        <w:rPr>
          <w:lang w:val="en-GB"/>
        </w:rPr>
        <w:t xml:space="preserve">1. </w:t>
      </w:r>
      <w:r w:rsidR="00691AAE" w:rsidRPr="00691AAE">
        <w:rPr>
          <w:lang w:val="en-GB"/>
        </w:rPr>
        <w:t>LBO vs. MBO vs.</w:t>
      </w:r>
      <w:r w:rsidRPr="00691AAE">
        <w:rPr>
          <w:lang w:val="en-GB"/>
        </w:rPr>
        <w:t xml:space="preserve"> LEVERAGED RECAP</w:t>
      </w:r>
    </w:p>
    <w:p w:rsidR="00691AAE" w:rsidRDefault="00691AAE" w:rsidP="00691AAE">
      <w:pPr>
        <w:pStyle w:val="Tussentitel"/>
        <w:rPr>
          <w:lang w:val="en-GB"/>
        </w:rPr>
      </w:pPr>
      <w:r w:rsidRPr="00691AAE">
        <w:rPr>
          <w:lang w:val="en-GB"/>
        </w:rPr>
        <w:t>1.1 LBO vs. Leveraged recap</w:t>
      </w:r>
    </w:p>
    <w:p w:rsidR="005C62C8" w:rsidRDefault="005C62C8" w:rsidP="005C62C8">
      <w:pPr>
        <w:pStyle w:val="Tekst"/>
        <w:rPr>
          <w:lang w:val="en-GB"/>
        </w:rPr>
      </w:pPr>
      <w:r w:rsidRPr="003770CE">
        <w:rPr>
          <w:b/>
          <w:lang w:val="en-GB"/>
        </w:rPr>
        <w:t>Leveraged buyout</w:t>
      </w:r>
      <w:r>
        <w:rPr>
          <w:lang w:val="en-GB"/>
        </w:rPr>
        <w:br/>
        <w:t>=</w:t>
      </w:r>
      <w:r w:rsidR="003770CE">
        <w:rPr>
          <w:lang w:val="en-GB"/>
        </w:rPr>
        <w:t xml:space="preserve"> issuing debt to buy company’s stock or pay dividends, </w:t>
      </w:r>
      <w:r>
        <w:rPr>
          <w:lang w:val="en-GB"/>
        </w:rPr>
        <w:t xml:space="preserve"> initiated by outside party</w:t>
      </w:r>
    </w:p>
    <w:p w:rsidR="005C62C8" w:rsidRDefault="005C62C8" w:rsidP="005C62C8">
      <w:pPr>
        <w:pStyle w:val="Tekst"/>
        <w:rPr>
          <w:lang w:val="en-GB"/>
        </w:rPr>
      </w:pPr>
      <w:r>
        <w:rPr>
          <w:lang w:val="en-GB"/>
        </w:rPr>
        <w:br/>
      </w:r>
      <w:r w:rsidRPr="003770CE">
        <w:rPr>
          <w:b/>
          <w:lang w:val="en-GB"/>
        </w:rPr>
        <w:t>Leveraged recapitalization</w:t>
      </w:r>
      <w:r>
        <w:rPr>
          <w:lang w:val="en-GB"/>
        </w:rPr>
        <w:br/>
        <w:t>= when initiated by company itself for internal reasons</w:t>
      </w:r>
      <w:r w:rsidR="003770CE">
        <w:rPr>
          <w:lang w:val="en-GB"/>
        </w:rPr>
        <w:br/>
      </w:r>
    </w:p>
    <w:p w:rsidR="003770CE" w:rsidRDefault="003770CE" w:rsidP="005C62C8">
      <w:pPr>
        <w:pStyle w:val="Tekst"/>
        <w:rPr>
          <w:lang w:val="en-GB"/>
        </w:rPr>
      </w:pPr>
      <w:r w:rsidRPr="003770CE">
        <w:rPr>
          <w:noProof/>
          <w:lang w:val="en-GB" w:eastAsia="en-GB"/>
        </w:rPr>
        <w:drawing>
          <wp:inline distT="0" distB="0" distL="0" distR="0">
            <wp:extent cx="3571875" cy="312928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1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0CE" w:rsidRDefault="003770CE" w:rsidP="005C62C8">
      <w:pPr>
        <w:pStyle w:val="Tekst"/>
        <w:rPr>
          <w:lang w:val="en-GB"/>
        </w:rPr>
      </w:pPr>
    </w:p>
    <w:p w:rsidR="003770CE" w:rsidRPr="003770CE" w:rsidRDefault="003770CE" w:rsidP="003770CE">
      <w:pPr>
        <w:pStyle w:val="Tussentitel"/>
        <w:rPr>
          <w:lang w:val="en-GB"/>
        </w:rPr>
      </w:pPr>
      <w:r w:rsidRPr="003770CE">
        <w:rPr>
          <w:lang w:val="en-GB"/>
        </w:rPr>
        <w:br w:type="column"/>
      </w:r>
      <w:r w:rsidRPr="003770CE">
        <w:rPr>
          <w:noProof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2AEE41D" wp14:editId="6A720E3D">
            <wp:simplePos x="0" y="0"/>
            <wp:positionH relativeFrom="margin">
              <wp:posOffset>-142875</wp:posOffset>
            </wp:positionH>
            <wp:positionV relativeFrom="paragraph">
              <wp:posOffset>176530</wp:posOffset>
            </wp:positionV>
            <wp:extent cx="4019550" cy="196278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0CE">
        <w:rPr>
          <w:lang w:val="en-GB"/>
        </w:rPr>
        <w:t>1.2 LBO deal structure</w:t>
      </w:r>
    </w:p>
    <w:p w:rsidR="003770CE" w:rsidRPr="003770CE" w:rsidRDefault="003770CE" w:rsidP="003770CE">
      <w:pPr>
        <w:pStyle w:val="Tekst"/>
        <w:rPr>
          <w:lang w:val="en-GB"/>
        </w:rPr>
      </w:pPr>
    </w:p>
    <w:p w:rsidR="003770CE" w:rsidRDefault="003770CE" w:rsidP="003770CE">
      <w:pPr>
        <w:pStyle w:val="Tekst"/>
        <w:rPr>
          <w:lang w:val="en-GB"/>
        </w:rPr>
      </w:pPr>
      <w:r w:rsidRPr="003770CE">
        <w:rPr>
          <w:lang w:val="en-GB"/>
        </w:rPr>
        <w:t>Shell company</w:t>
      </w:r>
      <w:r w:rsidRPr="003770CE">
        <w:rPr>
          <w:lang w:val="en-GB"/>
        </w:rPr>
        <w:br/>
        <w:t>= created only for transaction</w:t>
      </w:r>
    </w:p>
    <w:p w:rsidR="003770CE" w:rsidRDefault="003770CE" w:rsidP="003770CE">
      <w:pPr>
        <w:pStyle w:val="Tekst"/>
        <w:rPr>
          <w:lang w:val="en-GB"/>
        </w:rPr>
      </w:pPr>
    </w:p>
    <w:p w:rsidR="003770CE" w:rsidRDefault="003770CE" w:rsidP="003770CE">
      <w:pPr>
        <w:pStyle w:val="Tekst"/>
        <w:rPr>
          <w:lang w:val="en-GB"/>
        </w:rPr>
      </w:pPr>
    </w:p>
    <w:p w:rsidR="003770CE" w:rsidRDefault="003770CE" w:rsidP="003770CE">
      <w:pPr>
        <w:pStyle w:val="Tekst"/>
        <w:rPr>
          <w:lang w:val="en-GB"/>
        </w:rPr>
      </w:pPr>
    </w:p>
    <w:p w:rsidR="003770CE" w:rsidRDefault="003770CE" w:rsidP="003770CE">
      <w:pPr>
        <w:pStyle w:val="Tekst"/>
        <w:rPr>
          <w:lang w:val="en-GB"/>
        </w:rPr>
      </w:pPr>
    </w:p>
    <w:p w:rsidR="003770CE" w:rsidRDefault="003770CE" w:rsidP="003770CE">
      <w:pPr>
        <w:pStyle w:val="Tekst"/>
        <w:rPr>
          <w:lang w:val="en-GB"/>
        </w:rPr>
      </w:pPr>
    </w:p>
    <w:p w:rsidR="003770CE" w:rsidRDefault="003770CE" w:rsidP="003770CE">
      <w:pPr>
        <w:pStyle w:val="Tekst"/>
        <w:rPr>
          <w:lang w:val="en-GB"/>
        </w:rPr>
      </w:pPr>
    </w:p>
    <w:p w:rsidR="003770CE" w:rsidRDefault="003770CE" w:rsidP="003770CE">
      <w:pPr>
        <w:pStyle w:val="Tekst"/>
        <w:rPr>
          <w:lang w:val="en-GB"/>
        </w:rPr>
      </w:pPr>
    </w:p>
    <w:p w:rsidR="003770CE" w:rsidRDefault="003770CE" w:rsidP="003770CE">
      <w:pPr>
        <w:pStyle w:val="Tekst"/>
        <w:rPr>
          <w:lang w:val="en-GB"/>
        </w:rPr>
      </w:pPr>
    </w:p>
    <w:p w:rsidR="003770CE" w:rsidRDefault="003770CE" w:rsidP="003770CE">
      <w:pPr>
        <w:pStyle w:val="Tekst"/>
        <w:rPr>
          <w:lang w:val="en-GB"/>
        </w:rPr>
      </w:pPr>
    </w:p>
    <w:p w:rsidR="003770CE" w:rsidRPr="003770CE" w:rsidRDefault="003770CE" w:rsidP="003770CE">
      <w:pPr>
        <w:pStyle w:val="Tekst"/>
        <w:rPr>
          <w:b/>
          <w:lang w:val="en-GB"/>
        </w:rPr>
      </w:pPr>
      <w:r w:rsidRPr="003770CE">
        <w:rPr>
          <w:b/>
          <w:lang w:val="en-GB"/>
        </w:rPr>
        <w:t>LBO/MBO example: Wavell corporation</w:t>
      </w:r>
    </w:p>
    <w:p w:rsidR="003770CE" w:rsidRDefault="00254F56" w:rsidP="00254F56">
      <w:pPr>
        <w:pStyle w:val="Tekst"/>
        <w:numPr>
          <w:ilvl w:val="0"/>
          <w:numId w:val="2"/>
        </w:numPr>
        <w:rPr>
          <w:lang w:val="en-GB"/>
        </w:rPr>
      </w:pPr>
      <w:r>
        <w:rPr>
          <w:lang w:val="en-GB"/>
        </w:rPr>
        <w:t>Stable CF, low leverage ratio</w:t>
      </w:r>
    </w:p>
    <w:p w:rsidR="00254F56" w:rsidRDefault="00254F56" w:rsidP="00254F56">
      <w:pPr>
        <w:pStyle w:val="Tekst"/>
        <w:numPr>
          <w:ilvl w:val="0"/>
          <w:numId w:val="2"/>
        </w:numPr>
        <w:rPr>
          <w:lang w:val="en-GB"/>
        </w:rPr>
      </w:pPr>
      <w:r>
        <w:rPr>
          <w:lang w:val="en-GB"/>
        </w:rPr>
        <w:t>Parent dissatisfied</w:t>
      </w:r>
    </w:p>
    <w:p w:rsidR="00254F56" w:rsidRDefault="00254F56" w:rsidP="00254F56">
      <w:pPr>
        <w:pStyle w:val="Tekst"/>
        <w:numPr>
          <w:ilvl w:val="1"/>
          <w:numId w:val="2"/>
        </w:numPr>
        <w:rPr>
          <w:lang w:val="en-GB"/>
        </w:rPr>
      </w:pPr>
      <w:r>
        <w:rPr>
          <w:lang w:val="en-GB"/>
        </w:rPr>
        <w:t>Low growth opp</w:t>
      </w:r>
    </w:p>
    <w:p w:rsidR="00254F56" w:rsidRDefault="00254F56" w:rsidP="00254F56">
      <w:pPr>
        <w:pStyle w:val="Tekst"/>
        <w:numPr>
          <w:ilvl w:val="1"/>
          <w:numId w:val="2"/>
        </w:numPr>
        <w:rPr>
          <w:lang w:val="en-GB"/>
        </w:rPr>
      </w:pPr>
      <w:r>
        <w:rPr>
          <w:lang w:val="en-GB"/>
        </w:rPr>
        <w:t>Activity non-core to group</w:t>
      </w:r>
    </w:p>
    <w:p w:rsidR="00254F56" w:rsidRDefault="00254F56" w:rsidP="00254F56">
      <w:pPr>
        <w:pStyle w:val="Tekst"/>
        <w:numPr>
          <w:ilvl w:val="0"/>
          <w:numId w:val="2"/>
        </w:numPr>
        <w:rPr>
          <w:lang w:val="en-GB"/>
        </w:rPr>
      </w:pPr>
      <w:r>
        <w:rPr>
          <w:lang w:val="en-GB"/>
        </w:rPr>
        <w:t>M</w:t>
      </w:r>
      <w:r w:rsidR="005A6011">
        <w:rPr>
          <w:lang w:val="en-GB"/>
        </w:rPr>
        <w:t>anagement negotiated takeover P of $2 mln</w:t>
      </w:r>
    </w:p>
    <w:p w:rsidR="005A6011" w:rsidRDefault="005A6011" w:rsidP="005A6011">
      <w:pPr>
        <w:pStyle w:val="Tekst"/>
        <w:numPr>
          <w:ilvl w:val="1"/>
          <w:numId w:val="2"/>
        </w:numPr>
        <w:rPr>
          <w:lang w:val="en-GB"/>
        </w:rPr>
      </w:pPr>
      <w:r>
        <w:rPr>
          <w:lang w:val="en-GB"/>
        </w:rPr>
        <w:t>Assumes they can generate sufficient CF to repay loans</w:t>
      </w:r>
    </w:p>
    <w:p w:rsidR="005A6011" w:rsidRPr="00FF0955" w:rsidRDefault="005A6011" w:rsidP="005A6011">
      <w:pPr>
        <w:pStyle w:val="Tekst"/>
        <w:numPr>
          <w:ilvl w:val="1"/>
          <w:numId w:val="2"/>
        </w:numPr>
        <w:rPr>
          <w:b/>
          <w:lang w:val="en-GB"/>
        </w:rPr>
      </w:pPr>
      <w:r>
        <w:rPr>
          <w:lang w:val="en-GB"/>
        </w:rPr>
        <w:t xml:space="preserve">Make </w:t>
      </w:r>
      <w:r w:rsidRPr="00FF0955">
        <w:rPr>
          <w:b/>
          <w:lang w:val="en-GB"/>
        </w:rPr>
        <w:t>bank loan repayment schedule</w:t>
      </w:r>
    </w:p>
    <w:p w:rsidR="005A6011" w:rsidRDefault="005A6011" w:rsidP="005A6011">
      <w:pPr>
        <w:pStyle w:val="Tekst"/>
        <w:numPr>
          <w:ilvl w:val="2"/>
          <w:numId w:val="2"/>
        </w:numPr>
        <w:rPr>
          <w:lang w:val="en-GB"/>
        </w:rPr>
      </w:pPr>
      <w:r>
        <w:rPr>
          <w:lang w:val="en-GB"/>
        </w:rPr>
        <w:t>Loan</w:t>
      </w:r>
    </w:p>
    <w:p w:rsidR="005A6011" w:rsidRDefault="005A6011" w:rsidP="005A6011">
      <w:pPr>
        <w:pStyle w:val="Tekst"/>
        <w:numPr>
          <w:ilvl w:val="2"/>
          <w:numId w:val="2"/>
        </w:numPr>
        <w:rPr>
          <w:lang w:val="en-GB"/>
        </w:rPr>
      </w:pPr>
      <w:r>
        <w:rPr>
          <w:lang w:val="en-GB"/>
        </w:rPr>
        <w:t>Interest rate</w:t>
      </w:r>
    </w:p>
    <w:p w:rsidR="005A6011" w:rsidRDefault="005A6011" w:rsidP="005A6011">
      <w:pPr>
        <w:pStyle w:val="Tekst"/>
        <w:numPr>
          <w:ilvl w:val="2"/>
          <w:numId w:val="2"/>
        </w:numPr>
        <w:rPr>
          <w:lang w:val="en-GB"/>
        </w:rPr>
      </w:pPr>
      <w:r>
        <w:rPr>
          <w:lang w:val="en-GB"/>
        </w:rPr>
        <w:t>Payments</w:t>
      </w:r>
    </w:p>
    <w:p w:rsidR="005A6011" w:rsidRDefault="005A6011" w:rsidP="005A6011">
      <w:pPr>
        <w:pStyle w:val="Tekst"/>
        <w:numPr>
          <w:ilvl w:val="3"/>
          <w:numId w:val="2"/>
        </w:numPr>
        <w:rPr>
          <w:lang w:val="en-GB"/>
        </w:rPr>
      </w:pPr>
      <w:r>
        <w:rPr>
          <w:lang w:val="en-GB"/>
        </w:rPr>
        <w:t>Annuity factor PVAF(t,r%) = [1-1/(1+r)</w:t>
      </w:r>
      <w:r>
        <w:rPr>
          <w:vertAlign w:val="superscript"/>
          <w:lang w:val="en-GB"/>
        </w:rPr>
        <w:t>t</w:t>
      </w:r>
      <w:r>
        <w:rPr>
          <w:lang w:val="en-GB"/>
        </w:rPr>
        <w:t>]/r</w:t>
      </w:r>
    </w:p>
    <w:p w:rsidR="005A6011" w:rsidRDefault="005A6011" w:rsidP="005A6011">
      <w:pPr>
        <w:pStyle w:val="Tekst"/>
        <w:numPr>
          <w:ilvl w:val="3"/>
          <w:numId w:val="2"/>
        </w:numPr>
        <w:rPr>
          <w:lang w:val="en-GB"/>
        </w:rPr>
      </w:pPr>
      <w:r>
        <w:rPr>
          <w:lang w:val="en-GB"/>
        </w:rPr>
        <w:t>Payment = loan/PVAF(t,r%)</w:t>
      </w:r>
      <w:r>
        <w:rPr>
          <w:lang w:val="en-GB"/>
        </w:rPr>
        <w:br/>
        <w:t xml:space="preserve">= consists of both interest &amp; principal payment! </w:t>
      </w:r>
    </w:p>
    <w:p w:rsidR="005A6011" w:rsidRDefault="00FF0955" w:rsidP="005A6011">
      <w:pPr>
        <w:pStyle w:val="Tekst"/>
        <w:numPr>
          <w:ilvl w:val="1"/>
          <w:numId w:val="2"/>
        </w:numPr>
        <w:rPr>
          <w:lang w:val="en-GB"/>
        </w:rPr>
      </w:pPr>
      <w:r w:rsidRPr="00FF0955">
        <w:rPr>
          <w:b/>
          <w:lang w:val="en-GB"/>
        </w:rPr>
        <w:t xml:space="preserve">Make </w:t>
      </w:r>
      <w:r>
        <w:rPr>
          <w:b/>
          <w:lang w:val="en-GB"/>
        </w:rPr>
        <w:t>Pr</w:t>
      </w:r>
      <w:r w:rsidR="005A6011" w:rsidRPr="00FF0955">
        <w:rPr>
          <w:b/>
          <w:lang w:val="en-GB"/>
        </w:rPr>
        <w:t>o-forma CF statement</w:t>
      </w:r>
      <w:r w:rsidR="005A6011">
        <w:rPr>
          <w:lang w:val="en-GB"/>
        </w:rPr>
        <w:br/>
        <w:t>! Because you take large risk: need to show bs assumptions are realistic e.g. stable EBIT</w:t>
      </w:r>
    </w:p>
    <w:p w:rsidR="00D04D48" w:rsidRDefault="00FF0955" w:rsidP="00D04D48">
      <w:pPr>
        <w:pStyle w:val="Tekst"/>
        <w:numPr>
          <w:ilvl w:val="2"/>
          <w:numId w:val="2"/>
        </w:numPr>
        <w:rPr>
          <w:lang w:val="en-GB"/>
        </w:rPr>
      </w:pPr>
      <w:r>
        <w:rPr>
          <w:lang w:val="en-GB"/>
        </w:rPr>
        <w:t>EBIT – interest – taxes + depreciation – Principal repaid = addition to cash</w:t>
      </w:r>
    </w:p>
    <w:p w:rsidR="00FF0955" w:rsidRDefault="00FF0955" w:rsidP="00FF0955">
      <w:pPr>
        <w:pStyle w:val="Tekst"/>
        <w:numPr>
          <w:ilvl w:val="1"/>
          <w:numId w:val="2"/>
        </w:numPr>
        <w:rPr>
          <w:lang w:val="en-GB"/>
        </w:rPr>
      </w:pPr>
      <w:r w:rsidRPr="00FF0955">
        <w:rPr>
          <w:b/>
          <w:lang w:val="en-GB"/>
        </w:rPr>
        <w:t>Cash reserves</w:t>
      </w:r>
      <w:r>
        <w:rPr>
          <w:lang w:val="en-GB"/>
        </w:rPr>
        <w:t xml:space="preserve"> always + </w:t>
      </w:r>
      <w:r>
        <w:rPr>
          <w:lang w:val="en-GB"/>
        </w:rPr>
        <w:br/>
        <w:t>= NI + depreciation – debt repayment + previous cash balance</w:t>
      </w:r>
    </w:p>
    <w:p w:rsidR="00FF0955" w:rsidRDefault="00FF0955" w:rsidP="00FF0955">
      <w:pPr>
        <w:pStyle w:val="Tekst"/>
        <w:numPr>
          <w:ilvl w:val="1"/>
          <w:numId w:val="2"/>
        </w:numPr>
        <w:rPr>
          <w:lang w:val="en-GB"/>
        </w:rPr>
      </w:pPr>
      <w:r w:rsidRPr="00FF0955">
        <w:rPr>
          <w:b/>
          <w:lang w:val="en-GB"/>
        </w:rPr>
        <w:t>Profits retained</w:t>
      </w:r>
      <w:r w:rsidRPr="00FF0955">
        <w:rPr>
          <w:b/>
          <w:lang w:val="en-GB"/>
        </w:rPr>
        <w:br/>
      </w:r>
      <w:r>
        <w:rPr>
          <w:lang w:val="en-GB"/>
        </w:rPr>
        <w:t>= previous equity + NI</w:t>
      </w:r>
      <w:r>
        <w:rPr>
          <w:lang w:val="en-GB"/>
        </w:rPr>
        <w:br/>
        <w:t>= value of equity increases</w:t>
      </w:r>
    </w:p>
    <w:p w:rsidR="00FF0955" w:rsidRDefault="00FF0955" w:rsidP="00FF0955">
      <w:pPr>
        <w:pStyle w:val="Tekst"/>
        <w:numPr>
          <w:ilvl w:val="1"/>
          <w:numId w:val="2"/>
        </w:numPr>
        <w:rPr>
          <w:lang w:val="en-GB"/>
        </w:rPr>
      </w:pPr>
      <w:r w:rsidRPr="00FF0955">
        <w:rPr>
          <w:b/>
          <w:lang w:val="en-GB"/>
        </w:rPr>
        <w:t>Make pro-forma BS</w:t>
      </w:r>
      <w:r>
        <w:rPr>
          <w:lang w:val="en-GB"/>
        </w:rPr>
        <w:br/>
        <w:t xml:space="preserve">= cash + other current assets + property + net plant &amp; equipment </w:t>
      </w:r>
      <w:r>
        <w:rPr>
          <w:lang w:val="en-GB"/>
        </w:rPr>
        <w:br/>
        <w:t xml:space="preserve">= total assets </w:t>
      </w:r>
      <w:r>
        <w:rPr>
          <w:lang w:val="en-GB"/>
        </w:rPr>
        <w:br/>
        <w:t>= debt + equity</w:t>
      </w:r>
    </w:p>
    <w:p w:rsidR="00FF0955" w:rsidRPr="00FF0955" w:rsidRDefault="00FF0955" w:rsidP="00FF0955">
      <w:pPr>
        <w:pStyle w:val="Tekst"/>
        <w:numPr>
          <w:ilvl w:val="1"/>
          <w:numId w:val="2"/>
        </w:numPr>
        <w:rPr>
          <w:lang w:val="en-GB"/>
        </w:rPr>
      </w:pPr>
      <w:r>
        <w:rPr>
          <w:b/>
          <w:lang w:val="en-GB"/>
        </w:rPr>
        <w:t>Managers get rest of equity value after buy back shares</w:t>
      </w:r>
      <w:r>
        <w:rPr>
          <w:b/>
          <w:lang w:val="en-GB"/>
        </w:rPr>
        <w:br/>
      </w:r>
      <w:r>
        <w:rPr>
          <w:lang w:val="en-GB"/>
        </w:rPr>
        <w:t>= Value equity</w:t>
      </w:r>
      <w:r>
        <w:rPr>
          <w:vertAlign w:val="subscript"/>
          <w:lang w:val="en-GB"/>
        </w:rPr>
        <w:t>t</w:t>
      </w:r>
      <w:r>
        <w:rPr>
          <w:lang w:val="en-GB"/>
        </w:rPr>
        <w:t xml:space="preserve"> -  #shares*guaranteed return</w:t>
      </w:r>
      <w:r>
        <w:rPr>
          <w:vertAlign w:val="superscript"/>
          <w:lang w:val="en-GB"/>
        </w:rPr>
        <w:t>t</w:t>
      </w:r>
    </w:p>
    <w:p w:rsidR="00FF0955" w:rsidRDefault="00FF0955" w:rsidP="00FF0955">
      <w:pPr>
        <w:pStyle w:val="Tekst"/>
        <w:numPr>
          <w:ilvl w:val="1"/>
          <w:numId w:val="2"/>
        </w:numPr>
        <w:rPr>
          <w:lang w:val="en-GB"/>
        </w:rPr>
      </w:pPr>
      <w:r>
        <w:rPr>
          <w:b/>
          <w:lang w:val="en-GB"/>
        </w:rPr>
        <w:t>Expected return managers</w:t>
      </w:r>
      <w:r>
        <w:rPr>
          <w:b/>
          <w:lang w:val="en-GB"/>
        </w:rPr>
        <w:br/>
      </w:r>
      <w:r>
        <w:rPr>
          <w:lang w:val="en-GB"/>
        </w:rPr>
        <w:t>= (Rest of equity/#shares)</w:t>
      </w:r>
      <w:r>
        <w:rPr>
          <w:vertAlign w:val="superscript"/>
          <w:lang w:val="en-GB"/>
        </w:rPr>
        <w:t>1/t</w:t>
      </w:r>
      <w:r>
        <w:rPr>
          <w:lang w:val="en-GB"/>
        </w:rPr>
        <w:t xml:space="preserve">  - 1</w:t>
      </w:r>
    </w:p>
    <w:p w:rsidR="00FF0955" w:rsidRPr="00FF0955" w:rsidRDefault="00FF0955" w:rsidP="00FF0955">
      <w:pPr>
        <w:pStyle w:val="Tekst"/>
        <w:numPr>
          <w:ilvl w:val="1"/>
          <w:numId w:val="2"/>
        </w:numPr>
        <w:rPr>
          <w:lang w:val="en-GB"/>
        </w:rPr>
      </w:pPr>
      <w:r w:rsidRPr="00FF0955">
        <w:rPr>
          <w:b/>
          <w:lang w:val="en-GB"/>
        </w:rPr>
        <w:t xml:space="preserve">° </w:t>
      </w:r>
      <w:r>
        <w:rPr>
          <w:b/>
          <w:lang w:val="en-GB"/>
        </w:rPr>
        <w:t xml:space="preserve">Debt free company that can return to stock exchange (SIPO) </w:t>
      </w:r>
    </w:p>
    <w:p w:rsidR="00FF0955" w:rsidRDefault="00FF0955" w:rsidP="00FF0955">
      <w:pPr>
        <w:pStyle w:val="Tekst"/>
        <w:ind w:left="720" w:firstLine="720"/>
        <w:rPr>
          <w:lang w:val="en-GB"/>
        </w:rPr>
      </w:pPr>
      <w:r w:rsidRPr="00FF0955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67159D3" wp14:editId="058FDAC2">
            <wp:simplePos x="0" y="0"/>
            <wp:positionH relativeFrom="column">
              <wp:posOffset>871855</wp:posOffset>
            </wp:positionH>
            <wp:positionV relativeFrom="paragraph">
              <wp:posOffset>189865</wp:posOffset>
            </wp:positionV>
            <wp:extent cx="1731010" cy="1552575"/>
            <wp:effectExtent l="0" t="0" r="2540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0955">
        <w:rPr>
          <w:b/>
        </w:rPr>
        <w:sym w:font="Wingdings" w:char="F0E0"/>
      </w:r>
      <w:r w:rsidRPr="00FF0955">
        <w:rPr>
          <w:b/>
          <w:lang w:val="en-GB"/>
        </w:rPr>
        <w:t xml:space="preserve"> </w:t>
      </w:r>
      <w:r w:rsidRPr="00FF0955">
        <w:rPr>
          <w:lang w:val="en-GB"/>
        </w:rPr>
        <w:t>Risk especially high in 1st years following LBO</w:t>
      </w:r>
    </w:p>
    <w:p w:rsidR="00FF0955" w:rsidRDefault="00FF0955" w:rsidP="00FF0955">
      <w:pPr>
        <w:pStyle w:val="Teks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Peak LBO = later bc as time passes, uncertainty rises</w:t>
      </w:r>
    </w:p>
    <w:p w:rsidR="00FF0955" w:rsidRPr="004708DD" w:rsidRDefault="00FF0955" w:rsidP="00FF0955">
      <w:pPr>
        <w:pStyle w:val="Subtitel"/>
        <w:rPr>
          <w:lang w:val="en-GB"/>
        </w:rPr>
      </w:pPr>
      <w:r w:rsidRPr="004708DD">
        <w:rPr>
          <w:lang w:val="en-GB"/>
        </w:rPr>
        <w:br w:type="column"/>
      </w:r>
      <w:r w:rsidRPr="004708DD">
        <w:rPr>
          <w:lang w:val="en-GB"/>
        </w:rPr>
        <w:lastRenderedPageBreak/>
        <w:t>2. VALUATOIN OF LBO COMPANIES</w:t>
      </w:r>
    </w:p>
    <w:p w:rsidR="00FF0955" w:rsidRPr="004708DD" w:rsidRDefault="00331FE6" w:rsidP="00331FE6">
      <w:pPr>
        <w:pStyle w:val="Tussentitel"/>
        <w:rPr>
          <w:lang w:val="en-GB"/>
        </w:rPr>
      </w:pPr>
      <w:r w:rsidRPr="004708DD">
        <w:rPr>
          <w:lang w:val="en-GB"/>
        </w:rPr>
        <w:t>2.1 Discounted Cash Flow (DCF) method</w:t>
      </w:r>
    </w:p>
    <w:p w:rsidR="00331FE6" w:rsidRDefault="00331FE6" w:rsidP="00331FE6">
      <w:pPr>
        <w:pStyle w:val="Tekst"/>
        <w:rPr>
          <w:lang w:val="en-GB"/>
        </w:rPr>
      </w:pPr>
      <w:r w:rsidRPr="00331FE6">
        <w:rPr>
          <w:lang w:val="en-GB"/>
        </w:rPr>
        <w:t>= using WACC as discount factor</w:t>
      </w:r>
      <w:r w:rsidRPr="00331FE6">
        <w:rPr>
          <w:lang w:val="en-GB"/>
        </w:rPr>
        <w:br/>
      </w:r>
      <w:r>
        <w:rPr>
          <w:lang w:val="en-GB"/>
        </w:rPr>
        <w:t xml:space="preserve">= not convenient as debt ratio </w:t>
      </w:r>
      <w:r>
        <w:rPr>
          <w:rFonts w:cstheme="minorHAnsi"/>
          <w:lang w:val="en-GB"/>
        </w:rPr>
        <w:t>∆</w:t>
      </w:r>
      <w:r>
        <w:rPr>
          <w:lang w:val="en-GB"/>
        </w:rPr>
        <w:t xml:space="preserve"> through time</w:t>
      </w:r>
      <w:r>
        <w:rPr>
          <w:lang w:val="en-GB"/>
        </w:rPr>
        <w:br/>
      </w:r>
      <w:r w:rsidRPr="00331FE6">
        <w:rPr>
          <w:lang w:val="en-GB"/>
        </w:rPr>
        <w:sym w:font="Wingdings" w:char="F0E0"/>
      </w:r>
      <w:r>
        <w:rPr>
          <w:lang w:val="en-GB"/>
        </w:rPr>
        <w:t xml:space="preserve"> WACC </w:t>
      </w:r>
      <w:r>
        <w:rPr>
          <w:rFonts w:cstheme="minorHAnsi"/>
          <w:lang w:val="en-GB"/>
        </w:rPr>
        <w:t>≠</w:t>
      </w:r>
      <w:r>
        <w:rPr>
          <w:lang w:val="en-GB"/>
        </w:rPr>
        <w:t xml:space="preserve"> contstant</w:t>
      </w:r>
    </w:p>
    <w:p w:rsidR="00331FE6" w:rsidRDefault="00331FE6" w:rsidP="00331FE6">
      <w:pPr>
        <w:pStyle w:val="Tekst"/>
        <w:rPr>
          <w:lang w:val="en-GB"/>
        </w:rPr>
      </w:pPr>
    </w:p>
    <w:p w:rsidR="00331FE6" w:rsidRDefault="00331FE6" w:rsidP="00331FE6">
      <w:pPr>
        <w:pStyle w:val="Tussentitel"/>
      </w:pPr>
      <w:r>
        <w:t>2.2 Capital Cash Flow (CCF) method</w:t>
      </w:r>
    </w:p>
    <w:p w:rsidR="00331FE6" w:rsidRPr="00331FE6" w:rsidRDefault="00331FE6" w:rsidP="00331FE6">
      <w:pPr>
        <w:pStyle w:val="Tekst"/>
        <w:numPr>
          <w:ilvl w:val="0"/>
          <w:numId w:val="3"/>
        </w:numPr>
        <w:rPr>
          <w:lang w:val="en-GB"/>
        </w:rPr>
      </w:pPr>
      <w:r w:rsidRPr="00331FE6">
        <w:rPr>
          <w:lang w:val="en-GB"/>
        </w:rPr>
        <w:t>Compute FCF of 100% equity financed company</w:t>
      </w:r>
    </w:p>
    <w:p w:rsidR="00331FE6" w:rsidRDefault="00331FE6" w:rsidP="00331FE6">
      <w:pPr>
        <w:pStyle w:val="Tekst"/>
        <w:numPr>
          <w:ilvl w:val="0"/>
          <w:numId w:val="3"/>
        </w:numPr>
        <w:rPr>
          <w:lang w:val="en-GB"/>
        </w:rPr>
      </w:pPr>
      <w:r>
        <w:rPr>
          <w:lang w:val="en-GB"/>
        </w:rPr>
        <w:t>Compute interest tax shield</w:t>
      </w:r>
    </w:p>
    <w:p w:rsidR="00331FE6" w:rsidRDefault="00331FE6" w:rsidP="00331FE6">
      <w:pPr>
        <w:pStyle w:val="Tekst"/>
        <w:numPr>
          <w:ilvl w:val="0"/>
          <w:numId w:val="3"/>
        </w:numPr>
        <w:rPr>
          <w:lang w:val="en-GB"/>
        </w:rPr>
      </w:pPr>
      <w:r>
        <w:rPr>
          <w:lang w:val="en-GB"/>
        </w:rPr>
        <w:t>CCF</w:t>
      </w:r>
      <w:r>
        <w:rPr>
          <w:lang w:val="en-GB"/>
        </w:rPr>
        <w:br/>
        <w:t>= FCF + tax shield</w:t>
      </w:r>
    </w:p>
    <w:p w:rsidR="00331FE6" w:rsidRDefault="00331FE6" w:rsidP="00331FE6">
      <w:pPr>
        <w:pStyle w:val="Tekst"/>
        <w:numPr>
          <w:ilvl w:val="0"/>
          <w:numId w:val="3"/>
        </w:numPr>
        <w:rPr>
          <w:lang w:val="en-GB"/>
        </w:rPr>
      </w:pPr>
      <w:r>
        <w:rPr>
          <w:lang w:val="en-GB"/>
        </w:rPr>
        <w:t>Discount at expected return on assets (asset return = k</w:t>
      </w:r>
      <w:r>
        <w:rPr>
          <w:vertAlign w:val="subscript"/>
          <w:lang w:val="en-GB"/>
        </w:rPr>
        <w:t>a</w:t>
      </w:r>
      <w:r>
        <w:rPr>
          <w:lang w:val="en-GB"/>
        </w:rPr>
        <w:t>)</w:t>
      </w:r>
      <w:r>
        <w:rPr>
          <w:lang w:val="en-GB"/>
        </w:rPr>
        <w:br/>
        <w:t>k</w:t>
      </w:r>
      <w:r>
        <w:rPr>
          <w:vertAlign w:val="subscript"/>
          <w:lang w:val="en-GB"/>
        </w:rPr>
        <w:t>a</w:t>
      </w:r>
      <w:r>
        <w:rPr>
          <w:lang w:val="en-GB"/>
        </w:rPr>
        <w:t xml:space="preserve"> = R</w:t>
      </w:r>
      <w:r>
        <w:rPr>
          <w:vertAlign w:val="subscript"/>
          <w:lang w:val="en-GB"/>
        </w:rPr>
        <w:t>f</w:t>
      </w:r>
      <w:r>
        <w:rPr>
          <w:lang w:val="en-GB"/>
        </w:rPr>
        <w:t xml:space="preserve"> + </w:t>
      </w:r>
      <w:r>
        <w:rPr>
          <w:rFonts w:cstheme="minorHAnsi"/>
          <w:lang w:val="en-GB"/>
        </w:rPr>
        <w:t>ß</w:t>
      </w:r>
      <w:r>
        <w:rPr>
          <w:vertAlign w:val="subscript"/>
          <w:lang w:val="en-GB"/>
        </w:rPr>
        <w:t>a</w:t>
      </w:r>
      <w:r>
        <w:rPr>
          <w:lang w:val="en-GB"/>
        </w:rPr>
        <w:t xml:space="preserve"> x (R</w:t>
      </w:r>
      <w:r>
        <w:rPr>
          <w:vertAlign w:val="subscript"/>
          <w:lang w:val="en-GB"/>
        </w:rPr>
        <w:t>M</w:t>
      </w:r>
      <w:r>
        <w:rPr>
          <w:lang w:val="en-GB"/>
        </w:rPr>
        <w:t xml:space="preserve"> – R</w:t>
      </w:r>
      <w:r>
        <w:rPr>
          <w:vertAlign w:val="subscript"/>
          <w:lang w:val="en-GB"/>
        </w:rPr>
        <w:t>f</w:t>
      </w:r>
      <w:r>
        <w:rPr>
          <w:lang w:val="en-GB"/>
        </w:rPr>
        <w:t>)</w:t>
      </w:r>
      <w:r>
        <w:rPr>
          <w:lang w:val="en-GB"/>
        </w:rPr>
        <w:br/>
        <w:t xml:space="preserve">where </w:t>
      </w:r>
      <w:r>
        <w:rPr>
          <w:rFonts w:cstheme="minorHAnsi"/>
          <w:lang w:val="en-GB"/>
        </w:rPr>
        <w:t>ß</w:t>
      </w:r>
      <w:r>
        <w:rPr>
          <w:vertAlign w:val="subscript"/>
          <w:lang w:val="en-GB"/>
        </w:rPr>
        <w:t>a</w:t>
      </w:r>
      <w:r>
        <w:rPr>
          <w:lang w:val="en-GB"/>
        </w:rPr>
        <w:t xml:space="preserve"> = asset beta (beta of 100% equity financed company)</w:t>
      </w:r>
    </w:p>
    <w:p w:rsidR="00331FE6" w:rsidRDefault="00331FE6" w:rsidP="00331FE6">
      <w:pPr>
        <w:pStyle w:val="Tekst"/>
        <w:numPr>
          <w:ilvl w:val="0"/>
          <w:numId w:val="3"/>
        </w:numPr>
        <w:rPr>
          <w:lang w:val="en-GB"/>
        </w:rPr>
      </w:pPr>
      <w:r>
        <w:rPr>
          <w:lang w:val="en-GB"/>
        </w:rPr>
        <w:t>Leads to same results as appropriately modified version of DCF or adjusted Present Value methods</w:t>
      </w:r>
    </w:p>
    <w:p w:rsidR="00331FE6" w:rsidRDefault="00331FE6" w:rsidP="00331FE6">
      <w:pPr>
        <w:pStyle w:val="Tekst"/>
        <w:rPr>
          <w:lang w:val="en-GB"/>
        </w:rPr>
      </w:pPr>
    </w:p>
    <w:p w:rsidR="00331FE6" w:rsidRPr="00331FE6" w:rsidRDefault="00331FE6" w:rsidP="00331FE6">
      <w:pPr>
        <w:pStyle w:val="Tekst"/>
        <w:rPr>
          <w:lang w:val="en-GB"/>
        </w:rPr>
      </w:pPr>
      <w:r w:rsidRPr="00331FE6">
        <w:rPr>
          <w:b/>
          <w:lang w:val="en-GB"/>
        </w:rPr>
        <w:t>Projected operating relationships</w:t>
      </w:r>
      <w:r>
        <w:rPr>
          <w:lang w:val="en-GB"/>
        </w:rPr>
        <w:br/>
        <w:t>= operational efficiency</w:t>
      </w:r>
    </w:p>
    <w:p w:rsidR="00331FE6" w:rsidRDefault="00331FE6" w:rsidP="00331FE6">
      <w:pPr>
        <w:pStyle w:val="Geenafstand"/>
        <w:numPr>
          <w:ilvl w:val="0"/>
          <w:numId w:val="4"/>
        </w:numPr>
      </w:pPr>
      <w:r>
        <w:t>NOI = net operating income = EBIT</w:t>
      </w:r>
    </w:p>
    <w:p w:rsidR="00331FE6" w:rsidRDefault="00331FE6" w:rsidP="00331FE6">
      <w:pPr>
        <w:pStyle w:val="Geenafstand"/>
        <w:numPr>
          <w:ilvl w:val="0"/>
          <w:numId w:val="4"/>
        </w:numPr>
      </w:pPr>
      <w:r>
        <w:t>NOPAT = net operating profit after taxes = (1-tax).NOI</w:t>
      </w:r>
    </w:p>
    <w:p w:rsidR="00331FE6" w:rsidRPr="00331FE6" w:rsidRDefault="00331FE6" w:rsidP="00331FE6">
      <w:pPr>
        <w:pStyle w:val="Geenafstand"/>
        <w:numPr>
          <w:ilvl w:val="0"/>
          <w:numId w:val="4"/>
        </w:numPr>
      </w:pPr>
      <w:r>
        <w:t>FCF corrections</w:t>
      </w:r>
      <w:r>
        <w:br/>
        <w:t xml:space="preserve">= </w:t>
      </w:r>
      <w:r>
        <w:rPr>
          <w:rFonts w:cstheme="minorHAnsi"/>
        </w:rPr>
        <w:t>∆</w:t>
      </w:r>
      <w:r>
        <w:t xml:space="preserve"> working capital, extra capital expenditures, </w:t>
      </w:r>
      <w:r>
        <w:rPr>
          <w:rFonts w:cstheme="minorHAnsi"/>
        </w:rPr>
        <w:t>∆ other assets</w:t>
      </w:r>
      <w:r>
        <w:rPr>
          <w:rFonts w:cstheme="minorHAnsi"/>
        </w:rPr>
        <w:br/>
        <w:t>= assumption driven</w:t>
      </w:r>
    </w:p>
    <w:p w:rsidR="00331FE6" w:rsidRPr="005E7D52" w:rsidRDefault="00331FE6" w:rsidP="00331FE6">
      <w:pPr>
        <w:pStyle w:val="Geenafstand"/>
        <w:numPr>
          <w:ilvl w:val="0"/>
          <w:numId w:val="4"/>
        </w:numPr>
      </w:pPr>
      <w:r>
        <w:t xml:space="preserve">FCF = NOPAT + depr - </w:t>
      </w:r>
      <w:r>
        <w:rPr>
          <w:rFonts w:cstheme="minorHAnsi"/>
        </w:rPr>
        <w:t>∆ working capital – capital exp – change other assets net</w:t>
      </w:r>
    </w:p>
    <w:p w:rsidR="005E7D52" w:rsidRDefault="005E7D52" w:rsidP="00331FE6">
      <w:pPr>
        <w:pStyle w:val="Geenafstand"/>
        <w:numPr>
          <w:ilvl w:val="0"/>
          <w:numId w:val="4"/>
        </w:numPr>
      </w:pPr>
      <w:r>
        <w:t>Interest expenses can be determined based on debt repayment schedule (given)</w:t>
      </w:r>
    </w:p>
    <w:p w:rsidR="005E7D52" w:rsidRPr="005E7D52" w:rsidRDefault="005E7D52" w:rsidP="005E7D52">
      <w:pPr>
        <w:pStyle w:val="Geenafstand"/>
      </w:pPr>
      <w:r>
        <w:t>Rev 5000, growth 8% first 5y, 3% after, tax 40%, 2000 book debt, 100m shares</w:t>
      </w:r>
    </w:p>
    <w:p w:rsidR="005E7D52" w:rsidRDefault="005E7D52" w:rsidP="005E7D52">
      <w:pPr>
        <w:pStyle w:val="Geenafstand"/>
      </w:pPr>
      <w:r>
        <w:rPr>
          <w:noProof/>
          <w:lang w:eastAsia="en-GB"/>
        </w:rPr>
        <w:drawing>
          <wp:inline distT="0" distB="0" distL="0" distR="0">
            <wp:extent cx="4399280" cy="2038350"/>
            <wp:effectExtent l="0" t="0" r="127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9" t="42408" r="58664" b="27073"/>
                    <a:stretch/>
                  </pic:blipFill>
                  <pic:spPr bwMode="auto">
                    <a:xfrm>
                      <a:off x="0" y="0"/>
                      <a:ext cx="4399280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7D52" w:rsidRDefault="005E7D52" w:rsidP="005E7D52">
      <w:pPr>
        <w:pStyle w:val="Geenafstand"/>
        <w:numPr>
          <w:ilvl w:val="0"/>
          <w:numId w:val="6"/>
        </w:numPr>
      </w:pPr>
      <w:r>
        <w:t>Terminal value = CCF</w:t>
      </w:r>
      <w:r>
        <w:rPr>
          <w:vertAlign w:val="subscript"/>
        </w:rPr>
        <w:t>n+1</w:t>
      </w:r>
      <w:r>
        <w:t>/(K</w:t>
      </w:r>
      <w:r>
        <w:rPr>
          <w:vertAlign w:val="subscript"/>
        </w:rPr>
        <w:t>a</w:t>
      </w:r>
      <w:r>
        <w:t>-g)</w:t>
      </w:r>
      <w:r>
        <w:br/>
        <w:t>! Solution extremely sensitive to assumed growth value (g)</w:t>
      </w:r>
    </w:p>
    <w:p w:rsidR="005E7D52" w:rsidRDefault="005E7D52" w:rsidP="005E7D52">
      <w:pPr>
        <w:pStyle w:val="Geenafstand"/>
        <w:numPr>
          <w:ilvl w:val="0"/>
          <w:numId w:val="6"/>
        </w:numPr>
      </w:pPr>
      <w:r>
        <w:t>Operating value (V)</w:t>
      </w:r>
      <w:r>
        <w:br/>
        <w:t>= PV (CF y1-y5) + PV(Terminal value)</w:t>
      </w:r>
    </w:p>
    <w:p w:rsidR="005E7D52" w:rsidRDefault="005E7D52" w:rsidP="005E7D52">
      <w:pPr>
        <w:pStyle w:val="Geenafstand"/>
        <w:numPr>
          <w:ilvl w:val="0"/>
          <w:numId w:val="6"/>
        </w:numPr>
      </w:pPr>
      <w:r>
        <w:t>Value equity = V – value D</w:t>
      </w:r>
    </w:p>
    <w:p w:rsidR="005E7D52" w:rsidRDefault="005E7D52" w:rsidP="005E7D52">
      <w:pPr>
        <w:pStyle w:val="Geenafstand"/>
        <w:numPr>
          <w:ilvl w:val="0"/>
          <w:numId w:val="6"/>
        </w:numPr>
      </w:pPr>
      <w:r>
        <w:t xml:space="preserve">Intrinsic share P </w:t>
      </w:r>
      <w:r>
        <w:br/>
        <w:t>= value equity/# shares</w:t>
      </w:r>
    </w:p>
    <w:p w:rsidR="005E7D52" w:rsidRDefault="005E7D52" w:rsidP="005E7D52">
      <w:pPr>
        <w:pStyle w:val="Geenafstand"/>
      </w:pPr>
    </w:p>
    <w:p w:rsidR="005E7D52" w:rsidRPr="005E7D52" w:rsidRDefault="005E7D52" w:rsidP="00B06422">
      <w:pPr>
        <w:pStyle w:val="Tussentitel"/>
      </w:pPr>
      <w:r w:rsidRPr="004708DD">
        <w:rPr>
          <w:lang w:val="en-GB"/>
        </w:rPr>
        <w:br w:type="column"/>
      </w:r>
      <w:r w:rsidR="00B06422">
        <w:lastRenderedPageBreak/>
        <w:t xml:space="preserve">2.3 </w:t>
      </w:r>
      <w:r w:rsidRPr="005E7D52">
        <w:t>LBO value creation</w:t>
      </w:r>
    </w:p>
    <w:p w:rsidR="005E7D52" w:rsidRDefault="005E7D52" w:rsidP="005E7D52">
      <w:pPr>
        <w:pStyle w:val="Geenafstand"/>
        <w:numPr>
          <w:ilvl w:val="0"/>
          <w:numId w:val="7"/>
        </w:numPr>
      </w:pPr>
      <w:r>
        <w:t>Financial</w:t>
      </w:r>
      <w:r>
        <w:br/>
        <w:t>=raises leverage ratio &amp; tax shield</w:t>
      </w:r>
    </w:p>
    <w:p w:rsidR="005E7D52" w:rsidRDefault="005E7D52" w:rsidP="005E7D52">
      <w:pPr>
        <w:pStyle w:val="Geenafstand"/>
        <w:numPr>
          <w:ilvl w:val="0"/>
          <w:numId w:val="7"/>
        </w:numPr>
      </w:pPr>
      <w:r>
        <w:t>Operational</w:t>
      </w:r>
      <w:r>
        <w:br/>
        <w:t>= increases efficiency (profit margins) &amp; sales growth</w:t>
      </w:r>
    </w:p>
    <w:p w:rsidR="005E7D52" w:rsidRDefault="005E7D52" w:rsidP="005E7D52">
      <w:pPr>
        <w:pStyle w:val="Geenafstand"/>
        <w:numPr>
          <w:ilvl w:val="0"/>
          <w:numId w:val="7"/>
        </w:numPr>
      </w:pPr>
      <w:r>
        <w:t>Every assumption affect company value</w:t>
      </w:r>
      <w:r>
        <w:br/>
        <w:t>= sensitivity analysis</w:t>
      </w:r>
    </w:p>
    <w:p w:rsidR="005E7D52" w:rsidRDefault="005E7D52" w:rsidP="005E7D52">
      <w:pPr>
        <w:pStyle w:val="Geenafstand"/>
        <w:numPr>
          <w:ilvl w:val="0"/>
          <w:numId w:val="7"/>
        </w:numPr>
      </w:pPr>
      <w:r>
        <w:t>! Whatever the number, should still be &gt; current share P</w:t>
      </w:r>
      <w:r>
        <w:br/>
      </w:r>
      <w:r>
        <w:sym w:font="Wingdings" w:char="F0E0"/>
      </w:r>
      <w:r>
        <w:t xml:space="preserve"> Do transaction for a reason</w:t>
      </w:r>
    </w:p>
    <w:p w:rsidR="00B06422" w:rsidRDefault="00B06422" w:rsidP="00B06422">
      <w:pPr>
        <w:pStyle w:val="Geenafstand"/>
      </w:pPr>
    </w:p>
    <w:p w:rsidR="00B06422" w:rsidRPr="004708DD" w:rsidRDefault="00B06422" w:rsidP="00B06422">
      <w:pPr>
        <w:pStyle w:val="Tussentitel"/>
        <w:rPr>
          <w:lang w:val="en-GB"/>
        </w:rPr>
      </w:pPr>
      <w:r w:rsidRPr="004708DD">
        <w:rPr>
          <w:lang w:val="en-GB"/>
        </w:rPr>
        <w:t>2.4 Valuation multiples</w:t>
      </w:r>
    </w:p>
    <w:p w:rsidR="00B06422" w:rsidRPr="00B06422" w:rsidRDefault="00B06422" w:rsidP="00B06422">
      <w:pPr>
        <w:pStyle w:val="Tekst"/>
        <w:rPr>
          <w:lang w:val="en-GB"/>
        </w:rPr>
      </w:pPr>
      <w:r w:rsidRPr="00B06422">
        <w:rPr>
          <w:lang w:val="en-GB"/>
        </w:rPr>
        <w:t>= reference points for comparison of valuation across companies &amp; deals</w:t>
      </w:r>
      <w:r w:rsidRPr="00B06422">
        <w:rPr>
          <w:lang w:val="en-GB"/>
        </w:rPr>
        <w:br/>
      </w:r>
    </w:p>
    <w:p w:rsidR="00B06422" w:rsidRPr="00B06422" w:rsidRDefault="00B06422" w:rsidP="00B06422">
      <w:pPr>
        <w:pStyle w:val="Tekst"/>
        <w:numPr>
          <w:ilvl w:val="0"/>
          <w:numId w:val="8"/>
        </w:numPr>
        <w:rPr>
          <w:lang w:val="en-GB"/>
        </w:rPr>
      </w:pPr>
      <w:r w:rsidRPr="00B06422">
        <w:rPr>
          <w:lang w:val="en-GB"/>
        </w:rPr>
        <w:t>Operating value/ rev</w:t>
      </w:r>
      <w:r w:rsidRPr="00B06422">
        <w:rPr>
          <w:vertAlign w:val="subscript"/>
          <w:lang w:val="en-GB"/>
        </w:rPr>
        <w:t xml:space="preserve">0 </w:t>
      </w:r>
      <w:r w:rsidRPr="00B06422">
        <w:rPr>
          <w:lang w:val="en-GB"/>
        </w:rPr>
        <w:t xml:space="preserve"> (cf. </w:t>
      </w:r>
      <w:r>
        <w:rPr>
          <w:lang w:val="en-GB"/>
        </w:rPr>
        <w:t>P/sales)</w:t>
      </w:r>
    </w:p>
    <w:p w:rsidR="00B06422" w:rsidRPr="00B06422" w:rsidRDefault="00B06422" w:rsidP="00B06422">
      <w:pPr>
        <w:pStyle w:val="Tekst"/>
        <w:numPr>
          <w:ilvl w:val="0"/>
          <w:numId w:val="8"/>
        </w:numPr>
        <w:rPr>
          <w:lang w:val="en-GB"/>
        </w:rPr>
      </w:pPr>
      <w:r w:rsidRPr="00B06422">
        <w:rPr>
          <w:lang w:val="en-GB"/>
        </w:rPr>
        <w:t>Operating value/NOI</w:t>
      </w:r>
      <w:r w:rsidRPr="00B06422">
        <w:rPr>
          <w:vertAlign w:val="subscript"/>
          <w:lang w:val="en-GB"/>
        </w:rPr>
        <w:t xml:space="preserve">0 </w:t>
      </w:r>
      <w:r w:rsidRPr="00B06422">
        <w:rPr>
          <w:lang w:val="en-GB"/>
        </w:rPr>
        <w:t>(cf. P/E)</w:t>
      </w:r>
    </w:p>
    <w:p w:rsidR="00B06422" w:rsidRDefault="00B06422" w:rsidP="00B06422">
      <w:pPr>
        <w:pStyle w:val="Tekst"/>
        <w:numPr>
          <w:ilvl w:val="0"/>
          <w:numId w:val="8"/>
        </w:numPr>
        <w:rPr>
          <w:lang w:val="en-GB"/>
        </w:rPr>
      </w:pPr>
      <w:r w:rsidRPr="00B06422">
        <w:rPr>
          <w:lang w:val="en-GB"/>
        </w:rPr>
        <w:t>Operating value/EBITDA</w:t>
      </w:r>
      <w:r w:rsidRPr="00B06422">
        <w:rPr>
          <w:vertAlign w:val="subscript"/>
          <w:lang w:val="en-GB"/>
        </w:rPr>
        <w:t>0</w:t>
      </w:r>
      <w:r w:rsidRPr="00B06422">
        <w:rPr>
          <w:lang w:val="en-GB"/>
        </w:rPr>
        <w:t xml:space="preserve"> (cf</w:t>
      </w:r>
      <w:r>
        <w:rPr>
          <w:lang w:val="en-GB"/>
        </w:rPr>
        <w:t>.</w:t>
      </w:r>
      <w:r w:rsidRPr="00B06422">
        <w:rPr>
          <w:lang w:val="en-GB"/>
        </w:rPr>
        <w:t xml:space="preserve"> P/E)</w:t>
      </w:r>
    </w:p>
    <w:p w:rsidR="00B06422" w:rsidRDefault="00B06422" w:rsidP="00B06422">
      <w:pPr>
        <w:pStyle w:val="Tekst"/>
        <w:numPr>
          <w:ilvl w:val="1"/>
          <w:numId w:val="8"/>
        </w:numPr>
        <w:rPr>
          <w:lang w:val="en-GB"/>
        </w:rPr>
      </w:pPr>
      <w:r>
        <w:rPr>
          <w:lang w:val="en-GB"/>
        </w:rPr>
        <w:t>EBTIDA = earnings before interest, taxes, depr &amp; amortization</w:t>
      </w:r>
    </w:p>
    <w:p w:rsidR="00B06422" w:rsidRDefault="00B06422" w:rsidP="00B06422">
      <w:pPr>
        <w:pStyle w:val="Tekst"/>
        <w:rPr>
          <w:lang w:val="en-GB"/>
        </w:rPr>
      </w:pPr>
    </w:p>
    <w:p w:rsidR="00B06422" w:rsidRPr="00B06422" w:rsidRDefault="00B06422" w:rsidP="00B06422">
      <w:pPr>
        <w:pStyle w:val="Tekst"/>
        <w:rPr>
          <w:lang w:val="en-GB"/>
        </w:rPr>
      </w:pPr>
    </w:p>
    <w:p w:rsidR="00B06422" w:rsidRPr="004708DD" w:rsidRDefault="00B06422" w:rsidP="00B06422">
      <w:pPr>
        <w:pStyle w:val="Subtitel"/>
        <w:rPr>
          <w:lang w:val="en-GB"/>
        </w:rPr>
      </w:pPr>
      <w:r w:rsidRPr="004708DD">
        <w:rPr>
          <w:lang w:val="en-GB"/>
        </w:rPr>
        <w:t>3. LBO STAGES</w:t>
      </w:r>
    </w:p>
    <w:p w:rsidR="00B06422" w:rsidRPr="004708DD" w:rsidRDefault="00B06422" w:rsidP="00B06422">
      <w:pPr>
        <w:pStyle w:val="Tussentitel"/>
        <w:rPr>
          <w:lang w:val="en-GB"/>
        </w:rPr>
      </w:pPr>
      <w:r w:rsidRPr="004708DD">
        <w:rPr>
          <w:lang w:val="en-GB"/>
        </w:rPr>
        <w:t>1</w:t>
      </w:r>
      <w:r w:rsidRPr="004708DD">
        <w:rPr>
          <w:vertAlign w:val="superscript"/>
          <w:lang w:val="en-GB"/>
        </w:rPr>
        <w:t xml:space="preserve">st </w:t>
      </w:r>
      <w:r w:rsidRPr="004708DD">
        <w:rPr>
          <w:lang w:val="en-GB"/>
        </w:rPr>
        <w:t>stage</w:t>
      </w:r>
    </w:p>
    <w:p w:rsidR="00B06422" w:rsidRPr="004708DD" w:rsidRDefault="00B06422" w:rsidP="00B06422">
      <w:pPr>
        <w:pStyle w:val="Tekst"/>
        <w:rPr>
          <w:lang w:val="en-GB"/>
        </w:rPr>
      </w:pPr>
      <w:r w:rsidRPr="004708DD">
        <w:rPr>
          <w:lang w:val="en-GB"/>
        </w:rPr>
        <w:t>= planning &amp; fund raising</w:t>
      </w:r>
    </w:p>
    <w:p w:rsidR="00B06422" w:rsidRDefault="00B06422" w:rsidP="00B06422">
      <w:pPr>
        <w:pStyle w:val="Tekst"/>
        <w:numPr>
          <w:ilvl w:val="0"/>
          <w:numId w:val="10"/>
        </w:numPr>
        <w:rPr>
          <w:lang w:val="en-GB"/>
        </w:rPr>
      </w:pPr>
      <w:r>
        <w:rPr>
          <w:lang w:val="en-GB"/>
        </w:rPr>
        <w:t>Financing</w:t>
      </w:r>
    </w:p>
    <w:p w:rsidR="00B06422" w:rsidRDefault="00B06422" w:rsidP="00B06422">
      <w:pPr>
        <w:pStyle w:val="Tekst"/>
        <w:numPr>
          <w:ilvl w:val="1"/>
          <w:numId w:val="10"/>
        </w:numPr>
        <w:rPr>
          <w:lang w:val="en-GB"/>
        </w:rPr>
      </w:pPr>
      <w:r w:rsidRPr="00B06422">
        <w:rPr>
          <w:lang w:val="en-GB"/>
        </w:rPr>
        <w:t>10% cash from investor group</w:t>
      </w:r>
    </w:p>
    <w:p w:rsidR="00B06422" w:rsidRDefault="00B06422" w:rsidP="00B06422">
      <w:pPr>
        <w:pStyle w:val="Tekst"/>
        <w:numPr>
          <w:ilvl w:val="1"/>
          <w:numId w:val="10"/>
        </w:numPr>
        <w:rPr>
          <w:lang w:val="en-GB"/>
        </w:rPr>
      </w:pPr>
      <w:r>
        <w:rPr>
          <w:lang w:val="en-GB"/>
        </w:rPr>
        <w:t>50-60% bank loans, balance from senior x junior subordinated debt</w:t>
      </w:r>
    </w:p>
    <w:p w:rsidR="00B06422" w:rsidRDefault="00B06422" w:rsidP="00B06422">
      <w:pPr>
        <w:pStyle w:val="Tekst"/>
        <w:numPr>
          <w:ilvl w:val="0"/>
          <w:numId w:val="10"/>
        </w:numPr>
        <w:rPr>
          <w:lang w:val="en-GB"/>
        </w:rPr>
      </w:pPr>
      <w:r>
        <w:rPr>
          <w:lang w:val="en-GB"/>
        </w:rPr>
        <w:t>Management incentives</w:t>
      </w:r>
      <w:r>
        <w:rPr>
          <w:lang w:val="en-GB"/>
        </w:rPr>
        <w:br/>
        <w:t>= stock price-based incentives (options, etc.)</w:t>
      </w:r>
    </w:p>
    <w:p w:rsidR="00B06422" w:rsidRDefault="00B06422" w:rsidP="00B06422">
      <w:pPr>
        <w:pStyle w:val="Tekst"/>
        <w:rPr>
          <w:lang w:val="en-GB"/>
        </w:rPr>
      </w:pPr>
    </w:p>
    <w:p w:rsidR="00B06422" w:rsidRDefault="00B06422" w:rsidP="00B06422">
      <w:pPr>
        <w:pStyle w:val="Tussentitel"/>
      </w:pPr>
      <w:r>
        <w:t>2</w:t>
      </w:r>
      <w:r w:rsidRPr="00B06422">
        <w:rPr>
          <w:vertAlign w:val="superscript"/>
        </w:rPr>
        <w:t>nd</w:t>
      </w:r>
      <w:r>
        <w:t xml:space="preserve"> stage</w:t>
      </w:r>
    </w:p>
    <w:p w:rsidR="00B06422" w:rsidRDefault="00B06422" w:rsidP="00B06422">
      <w:pPr>
        <w:pStyle w:val="Tekst"/>
        <w:rPr>
          <w:lang w:val="en-GB"/>
        </w:rPr>
      </w:pPr>
      <w:r>
        <w:rPr>
          <w:lang w:val="en-GB"/>
        </w:rPr>
        <w:t>= firm taken private</w:t>
      </w:r>
    </w:p>
    <w:p w:rsidR="00B06422" w:rsidRDefault="00B06422" w:rsidP="00B06422">
      <w:pPr>
        <w:pStyle w:val="Tekst"/>
        <w:numPr>
          <w:ilvl w:val="0"/>
          <w:numId w:val="11"/>
        </w:numPr>
        <w:rPr>
          <w:lang w:val="en-GB"/>
        </w:rPr>
      </w:pPr>
      <w:r>
        <w:rPr>
          <w:lang w:val="en-GB"/>
        </w:rPr>
        <w:t>Stock-purchase (buy outstanding shares)</w:t>
      </w:r>
      <w:r>
        <w:rPr>
          <w:lang w:val="en-GB"/>
        </w:rPr>
        <w:br/>
        <w:t>or asset-purchase (buy assets and form new privately held corporation)</w:t>
      </w:r>
    </w:p>
    <w:p w:rsidR="00B06422" w:rsidRDefault="00B06422" w:rsidP="00B06422">
      <w:pPr>
        <w:pStyle w:val="Tekst"/>
        <w:numPr>
          <w:ilvl w:val="0"/>
          <w:numId w:val="11"/>
        </w:numPr>
        <w:rPr>
          <w:lang w:val="en-GB"/>
        </w:rPr>
      </w:pPr>
      <w:r>
        <w:rPr>
          <w:lang w:val="en-GB"/>
        </w:rPr>
        <w:t>New owners usually sell off parts of acquired firm to reduce debt</w:t>
      </w:r>
    </w:p>
    <w:p w:rsidR="00B06422" w:rsidRDefault="00B06422" w:rsidP="00B06422">
      <w:pPr>
        <w:pStyle w:val="Tekst"/>
        <w:rPr>
          <w:lang w:val="en-GB"/>
        </w:rPr>
      </w:pPr>
    </w:p>
    <w:p w:rsidR="00B06422" w:rsidRPr="00B06422" w:rsidRDefault="00B06422" w:rsidP="00B06422">
      <w:pPr>
        <w:pStyle w:val="Tussentitel"/>
        <w:rPr>
          <w:lang w:val="en-GB"/>
        </w:rPr>
      </w:pPr>
      <w:r w:rsidRPr="00B06422">
        <w:rPr>
          <w:lang w:val="en-GB"/>
        </w:rPr>
        <w:t>3</w:t>
      </w:r>
      <w:r w:rsidRPr="00B06422">
        <w:rPr>
          <w:vertAlign w:val="superscript"/>
          <w:lang w:val="en-GB"/>
        </w:rPr>
        <w:t>rd</w:t>
      </w:r>
      <w:r w:rsidRPr="00B06422">
        <w:rPr>
          <w:lang w:val="en-GB"/>
        </w:rPr>
        <w:t xml:space="preserve"> stage</w:t>
      </w:r>
    </w:p>
    <w:p w:rsidR="00B06422" w:rsidRDefault="00B06422" w:rsidP="00B06422">
      <w:pPr>
        <w:pStyle w:val="Tekst"/>
        <w:rPr>
          <w:lang w:val="en-GB"/>
        </w:rPr>
      </w:pPr>
      <w:r>
        <w:rPr>
          <w:lang w:val="en-GB"/>
        </w:rPr>
        <w:t>= attempt to increase CF</w:t>
      </w:r>
    </w:p>
    <w:p w:rsidR="00B06422" w:rsidRDefault="00B06422" w:rsidP="00B06422">
      <w:pPr>
        <w:pStyle w:val="Tekst"/>
        <w:numPr>
          <w:ilvl w:val="0"/>
          <w:numId w:val="13"/>
        </w:numPr>
        <w:rPr>
          <w:lang w:val="en-GB"/>
        </w:rPr>
      </w:pPr>
      <w:r>
        <w:rPr>
          <w:lang w:val="en-GB"/>
        </w:rPr>
        <w:t>Cut operating C &amp; spending</w:t>
      </w:r>
    </w:p>
    <w:p w:rsidR="00B06422" w:rsidRDefault="00B06422" w:rsidP="00B06422">
      <w:pPr>
        <w:pStyle w:val="Tekst"/>
        <w:numPr>
          <w:ilvl w:val="0"/>
          <w:numId w:val="13"/>
        </w:numPr>
        <w:rPr>
          <w:lang w:val="en-GB"/>
        </w:rPr>
      </w:pPr>
      <w:r>
        <w:rPr>
          <w:lang w:val="en-GB"/>
        </w:rPr>
        <w:t>When possible: delay capital expenditures</w:t>
      </w:r>
    </w:p>
    <w:p w:rsidR="00B06422" w:rsidRDefault="00B06422" w:rsidP="00B06422">
      <w:pPr>
        <w:pStyle w:val="Tekst"/>
        <w:numPr>
          <w:ilvl w:val="0"/>
          <w:numId w:val="13"/>
        </w:num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14605</wp:posOffset>
                </wp:positionV>
                <wp:extent cx="76200" cy="133350"/>
                <wp:effectExtent l="0" t="38100" r="57150" b="1905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C110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" o:spid="_x0000_s1026" type="#_x0000_t32" style="position:absolute;margin-left:100.15pt;margin-top:1.15pt;width:6pt;height:10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val="en-GB"/>
        </w:rPr>
        <w:t>Try new M to      revenues</w:t>
      </w:r>
    </w:p>
    <w:p w:rsidR="00B06422" w:rsidRDefault="00B06422" w:rsidP="00B06422">
      <w:pPr>
        <w:pStyle w:val="Tekst"/>
        <w:rPr>
          <w:lang w:val="en-GB"/>
        </w:rPr>
      </w:pPr>
    </w:p>
    <w:p w:rsidR="00B06422" w:rsidRDefault="00B06422" w:rsidP="00B06422">
      <w:pPr>
        <w:pStyle w:val="Tussentitel"/>
      </w:pPr>
      <w:r>
        <w:t>4</w:t>
      </w:r>
      <w:r w:rsidRPr="00B06422">
        <w:rPr>
          <w:vertAlign w:val="superscript"/>
        </w:rPr>
        <w:t>th</w:t>
      </w:r>
      <w:r>
        <w:t xml:space="preserve"> stage</w:t>
      </w:r>
    </w:p>
    <w:p w:rsidR="00B06422" w:rsidRDefault="00B06422" w:rsidP="00B06422">
      <w:pPr>
        <w:pStyle w:val="Tekst"/>
        <w:rPr>
          <w:lang w:val="en-GB"/>
        </w:rPr>
      </w:pPr>
      <w:r>
        <w:rPr>
          <w:lang w:val="en-GB"/>
        </w:rPr>
        <w:t>= reverse LBOs increase liquidity</w:t>
      </w:r>
    </w:p>
    <w:p w:rsidR="00B06422" w:rsidRDefault="00B06422" w:rsidP="00B06422">
      <w:pPr>
        <w:pStyle w:val="Tekst"/>
        <w:numPr>
          <w:ilvl w:val="0"/>
          <w:numId w:val="14"/>
        </w:numPr>
        <w:rPr>
          <w:lang w:val="en-GB"/>
        </w:rPr>
      </w:pPr>
      <w:r>
        <w:rPr>
          <w:lang w:val="en-GB"/>
        </w:rPr>
        <w:t>Investor group may take improved company public again through public equity offering</w:t>
      </w:r>
      <w:r>
        <w:rPr>
          <w:lang w:val="en-GB"/>
        </w:rPr>
        <w:br/>
        <w:t>(Second initial public offering – SIPO)</w:t>
      </w:r>
    </w:p>
    <w:p w:rsidR="00B06422" w:rsidRDefault="00B06422" w:rsidP="00B06422">
      <w:pPr>
        <w:pStyle w:val="Tekst"/>
        <w:numPr>
          <w:ilvl w:val="0"/>
          <w:numId w:val="14"/>
        </w:numPr>
        <w:rPr>
          <w:lang w:val="en-GB"/>
        </w:rPr>
      </w:pPr>
      <w:r>
        <w:rPr>
          <w:lang w:val="en-GB"/>
        </w:rPr>
        <w:t>Investors reaching SIPO realized 268.4% annual return on LBO investment</w:t>
      </w:r>
    </w:p>
    <w:p w:rsidR="00B06422" w:rsidRDefault="00B06422" w:rsidP="00B06422">
      <w:pPr>
        <w:pStyle w:val="Tekst"/>
        <w:rPr>
          <w:lang w:val="en-GB"/>
        </w:rPr>
      </w:pPr>
    </w:p>
    <w:p w:rsidR="00F252E3" w:rsidRDefault="00F252E3" w:rsidP="00F252E3">
      <w:pPr>
        <w:pStyle w:val="Tussentitel"/>
      </w:pPr>
      <w:r w:rsidRPr="004708DD">
        <w:rPr>
          <w:lang w:val="en-GB"/>
        </w:rPr>
        <w:br w:type="column"/>
      </w:r>
      <w:r>
        <w:lastRenderedPageBreak/>
        <w:t>Attractive LBO targets</w:t>
      </w:r>
    </w:p>
    <w:p w:rsidR="00F252E3" w:rsidRDefault="00F252E3" w:rsidP="00F252E3">
      <w:pPr>
        <w:pStyle w:val="Tekst"/>
        <w:numPr>
          <w:ilvl w:val="0"/>
          <w:numId w:val="15"/>
        </w:numPr>
      </w:pPr>
      <w:r>
        <w:t>Typical target industries</w:t>
      </w:r>
    </w:p>
    <w:p w:rsidR="00F252E3" w:rsidRPr="00F252E3" w:rsidRDefault="00F252E3" w:rsidP="00F252E3">
      <w:pPr>
        <w:pStyle w:val="Tekst"/>
        <w:numPr>
          <w:ilvl w:val="1"/>
          <w:numId w:val="15"/>
        </w:numPr>
        <w:rPr>
          <w:lang w:val="en-GB"/>
        </w:rPr>
      </w:pPr>
      <w:r w:rsidRPr="00F252E3">
        <w:rPr>
          <w:lang w:val="en-GB"/>
        </w:rPr>
        <w:t>Basic, non-regulated industry</w:t>
      </w:r>
      <w:r w:rsidRPr="00F252E3">
        <w:rPr>
          <w:lang w:val="en-GB"/>
        </w:rPr>
        <w:br/>
        <w:t>= stable earnings, predictable/low financial requirements</w:t>
      </w:r>
      <w:r>
        <w:rPr>
          <w:lang w:val="en-GB"/>
        </w:rPr>
        <w:br/>
        <w:t>e.g. retail, textiles, food, apparel, soft drinks (half of all LBOs)</w:t>
      </w:r>
    </w:p>
    <w:p w:rsidR="00F252E3" w:rsidRDefault="00F252E3" w:rsidP="00F252E3">
      <w:pPr>
        <w:pStyle w:val="Tekst"/>
        <w:numPr>
          <w:ilvl w:val="1"/>
          <w:numId w:val="15"/>
        </w:numPr>
        <w:rPr>
          <w:lang w:val="en-GB"/>
        </w:rPr>
      </w:pPr>
      <w:r>
        <w:rPr>
          <w:lang w:val="en-GB"/>
        </w:rPr>
        <w:t>High-tech industry less appropriate</w:t>
      </w:r>
      <w:r>
        <w:rPr>
          <w:lang w:val="en-GB"/>
        </w:rPr>
        <w:br/>
        <w:t>= more risk, no track record, fewer assets, high P/Es</w:t>
      </w:r>
    </w:p>
    <w:p w:rsidR="00F252E3" w:rsidRDefault="00F252E3" w:rsidP="00F252E3">
      <w:pPr>
        <w:pStyle w:val="Tekst"/>
        <w:numPr>
          <w:ilvl w:val="0"/>
          <w:numId w:val="15"/>
        </w:numPr>
        <w:rPr>
          <w:lang w:val="en-GB"/>
        </w:rPr>
      </w:pPr>
      <w:r>
        <w:rPr>
          <w:lang w:val="en-GB"/>
        </w:rPr>
        <w:t>Target firm characteristics</w:t>
      </w:r>
    </w:p>
    <w:p w:rsidR="00F252E3" w:rsidRDefault="00F252E3" w:rsidP="00F252E3">
      <w:pPr>
        <w:pStyle w:val="Tekst"/>
        <w:numPr>
          <w:ilvl w:val="1"/>
          <w:numId w:val="15"/>
        </w:numPr>
        <w:rPr>
          <w:lang w:val="en-GB"/>
        </w:rPr>
      </w:pPr>
      <w:r>
        <w:rPr>
          <w:lang w:val="en-GB"/>
        </w:rPr>
        <w:t>Capable management</w:t>
      </w:r>
      <w:r>
        <w:rPr>
          <w:lang w:val="en-GB"/>
        </w:rPr>
        <w:br/>
        <w:t>= willing to bet personal wealth on success</w:t>
      </w:r>
    </w:p>
    <w:p w:rsidR="00F252E3" w:rsidRDefault="00F252E3" w:rsidP="00F252E3">
      <w:pPr>
        <w:pStyle w:val="Tekst"/>
        <w:numPr>
          <w:ilvl w:val="1"/>
          <w:numId w:val="15"/>
        </w:numPr>
        <w:rPr>
          <w:lang w:val="en-GB"/>
        </w:rPr>
      </w:pPr>
      <w:r>
        <w:rPr>
          <w:lang w:val="en-GB"/>
        </w:rPr>
        <w:t>Strong market position within industry</w:t>
      </w:r>
    </w:p>
    <w:p w:rsidR="00F252E3" w:rsidRDefault="00F252E3" w:rsidP="00F252E3">
      <w:pPr>
        <w:pStyle w:val="Tekst"/>
        <w:numPr>
          <w:ilvl w:val="1"/>
          <w:numId w:val="15"/>
        </w:numPr>
        <w:rPr>
          <w:lang w:val="en-GB"/>
        </w:rPr>
      </w:pPr>
      <w:r>
        <w:rPr>
          <w:lang w:val="en-GB"/>
        </w:rPr>
        <w:t xml:space="preserve">Liquid balance sheet </w:t>
      </w:r>
      <w:r>
        <w:rPr>
          <w:lang w:val="en-GB"/>
        </w:rPr>
        <w:br/>
        <w:t>with undervalued assets</w:t>
      </w:r>
    </w:p>
    <w:p w:rsidR="00F252E3" w:rsidRDefault="00F252E3" w:rsidP="00F252E3">
      <w:pPr>
        <w:pStyle w:val="Tekst"/>
        <w:rPr>
          <w:lang w:val="en-GB"/>
        </w:rPr>
      </w:pPr>
    </w:p>
    <w:p w:rsidR="00F252E3" w:rsidRPr="00F252E3" w:rsidRDefault="00F252E3" w:rsidP="00F252E3">
      <w:pPr>
        <w:pStyle w:val="Subtitel"/>
        <w:rPr>
          <w:lang w:val="en-GB"/>
        </w:rPr>
      </w:pPr>
      <w:r w:rsidRPr="00F252E3">
        <w:rPr>
          <w:lang w:val="en-GB"/>
        </w:rPr>
        <w:t>4. EXIT STRATEGIES</w:t>
      </w:r>
    </w:p>
    <w:p w:rsidR="00F252E3" w:rsidRDefault="00F252E3" w:rsidP="00F252E3">
      <w:pPr>
        <w:pStyle w:val="Tekst"/>
        <w:rPr>
          <w:lang w:val="en-GB"/>
        </w:rPr>
      </w:pPr>
      <w:r w:rsidRPr="00F252E3">
        <w:rPr>
          <w:lang w:val="en-GB"/>
        </w:rPr>
        <w:t>= Private equity investors need to recover their investment</w:t>
      </w:r>
      <w:r w:rsidRPr="00F252E3">
        <w:rPr>
          <w:lang w:val="en-GB"/>
        </w:rPr>
        <w:br/>
      </w:r>
      <w:r>
        <w:rPr>
          <w:lang w:val="en-GB"/>
        </w:rPr>
        <w:t>(</w:t>
      </w:r>
      <w:r>
        <w:rPr>
          <w:rFonts w:cstheme="minorHAnsi"/>
          <w:lang w:val="en-GB"/>
        </w:rPr>
        <w:t>±</w:t>
      </w:r>
      <w:r>
        <w:rPr>
          <w:lang w:val="en-GB"/>
        </w:rPr>
        <w:t xml:space="preserve"> 5y after deal)</w:t>
      </w:r>
    </w:p>
    <w:p w:rsidR="00F252E3" w:rsidRDefault="00F252E3" w:rsidP="00F252E3">
      <w:pPr>
        <w:pStyle w:val="Tekst"/>
        <w:rPr>
          <w:lang w:val="en-GB"/>
        </w:rPr>
      </w:pPr>
    </w:p>
    <w:p w:rsidR="00F252E3" w:rsidRDefault="00F252E3" w:rsidP="00F252E3">
      <w:pPr>
        <w:pStyle w:val="Tekst"/>
        <w:numPr>
          <w:ilvl w:val="0"/>
          <w:numId w:val="16"/>
        </w:numPr>
        <w:rPr>
          <w:lang w:val="en-GB"/>
        </w:rPr>
      </w:pPr>
      <w:r>
        <w:rPr>
          <w:lang w:val="en-GB"/>
        </w:rPr>
        <w:t>Sell other company in industry</w:t>
      </w:r>
      <w:r>
        <w:rPr>
          <w:lang w:val="en-GB"/>
        </w:rPr>
        <w:br/>
        <w:t>= strategic buyer</w:t>
      </w:r>
    </w:p>
    <w:p w:rsidR="00F252E3" w:rsidRDefault="00F252E3" w:rsidP="00F252E3">
      <w:pPr>
        <w:pStyle w:val="Tekst"/>
        <w:numPr>
          <w:ilvl w:val="0"/>
          <w:numId w:val="16"/>
        </w:numPr>
        <w:rPr>
          <w:lang w:val="en-GB"/>
        </w:rPr>
      </w:pPr>
      <w:r>
        <w:rPr>
          <w:lang w:val="en-GB"/>
        </w:rPr>
        <w:t xml:space="preserve"> Secondary buyout (SBO)</w:t>
      </w:r>
      <w:r>
        <w:rPr>
          <w:lang w:val="en-GB"/>
        </w:rPr>
        <w:br/>
        <w:t xml:space="preserve">= sell it to other buyout firm </w:t>
      </w:r>
    </w:p>
    <w:p w:rsidR="00F252E3" w:rsidRDefault="00F252E3" w:rsidP="00F252E3">
      <w:pPr>
        <w:pStyle w:val="Tekst"/>
        <w:numPr>
          <w:ilvl w:val="0"/>
          <w:numId w:val="16"/>
        </w:numPr>
        <w:rPr>
          <w:lang w:val="en-GB"/>
        </w:rPr>
      </w:pPr>
      <w:r>
        <w:rPr>
          <w:lang w:val="en-GB"/>
        </w:rPr>
        <w:t>(Secondary) IPO</w:t>
      </w:r>
      <w:r>
        <w:rPr>
          <w:lang w:val="en-GB"/>
        </w:rPr>
        <w:br/>
        <w:t>= take company (back) to stock exchange</w:t>
      </w:r>
    </w:p>
    <w:p w:rsidR="00F252E3" w:rsidRDefault="00F252E3" w:rsidP="00F252E3">
      <w:pPr>
        <w:pStyle w:val="Tekst"/>
        <w:numPr>
          <w:ilvl w:val="0"/>
          <w:numId w:val="16"/>
        </w:numPr>
        <w:rPr>
          <w:lang w:val="en-GB"/>
        </w:rPr>
      </w:pPr>
      <w:r>
        <w:rPr>
          <w:lang w:val="en-GB"/>
        </w:rPr>
        <w:t>Bankruptcy</w:t>
      </w:r>
    </w:p>
    <w:p w:rsidR="00F252E3" w:rsidRDefault="00F252E3" w:rsidP="00F252E3">
      <w:pPr>
        <w:pStyle w:val="Tekst"/>
        <w:numPr>
          <w:ilvl w:val="0"/>
          <w:numId w:val="16"/>
        </w:numPr>
        <w:rPr>
          <w:lang w:val="en-GB"/>
        </w:rPr>
      </w:pPr>
      <w:r>
        <w:rPr>
          <w:lang w:val="en-GB"/>
        </w:rPr>
        <w:t>MBO</w:t>
      </w:r>
    </w:p>
    <w:p w:rsidR="005F4733" w:rsidRDefault="00F252E3" w:rsidP="00F252E3">
      <w:pPr>
        <w:pStyle w:val="Tekst"/>
        <w:numPr>
          <w:ilvl w:val="0"/>
          <w:numId w:val="16"/>
        </w:numPr>
        <w:rPr>
          <w:lang w:val="en-GB"/>
        </w:rPr>
      </w:pPr>
      <w:r>
        <w:rPr>
          <w:lang w:val="en-GB"/>
        </w:rPr>
        <w:t>Other</w:t>
      </w:r>
    </w:p>
    <w:p w:rsidR="005F4733" w:rsidRDefault="005F4733" w:rsidP="005F4733">
      <w:pPr>
        <w:pStyle w:val="Tekst"/>
        <w:rPr>
          <w:lang w:val="en-GB"/>
        </w:rPr>
      </w:pPr>
    </w:p>
    <w:p w:rsidR="00E4675B" w:rsidRDefault="005F4733" w:rsidP="005F4733">
      <w:pPr>
        <w:pStyle w:val="Tussentitel"/>
      </w:pPr>
      <w:r>
        <w:t>4.1 Empirical studies</w:t>
      </w:r>
      <w:r w:rsidR="00063296">
        <w:t xml:space="preserve"> </w:t>
      </w:r>
    </w:p>
    <w:p w:rsidR="005F4733" w:rsidRPr="00E4675B" w:rsidRDefault="00063296" w:rsidP="00E4675B">
      <w:pPr>
        <w:pStyle w:val="Tekst"/>
        <w:rPr>
          <w:b/>
        </w:rPr>
      </w:pPr>
      <w:r w:rsidRPr="00E4675B">
        <w:rPr>
          <w:b/>
        </w:rPr>
        <w:t>‘</w:t>
      </w:r>
      <w:r w:rsidR="00E4675B" w:rsidRPr="00E4675B">
        <w:rPr>
          <w:b/>
        </w:rPr>
        <w:t>80s samples</w:t>
      </w:r>
    </w:p>
    <w:p w:rsidR="005F4733" w:rsidRDefault="005F4733" w:rsidP="005F4733">
      <w:pPr>
        <w:pStyle w:val="Tekst"/>
        <w:numPr>
          <w:ilvl w:val="0"/>
          <w:numId w:val="17"/>
        </w:numPr>
      </w:pPr>
      <w:r>
        <w:t>Announcement effect</w:t>
      </w:r>
      <w:r>
        <w:br/>
        <w:t>= usually +20% AR</w:t>
      </w:r>
    </w:p>
    <w:p w:rsidR="00063296" w:rsidRDefault="005F4733" w:rsidP="005F4733">
      <w:pPr>
        <w:pStyle w:val="Tekst"/>
        <w:numPr>
          <w:ilvl w:val="0"/>
          <w:numId w:val="17"/>
        </w:numPr>
        <w:rPr>
          <w:lang w:val="en-GB"/>
        </w:rPr>
      </w:pPr>
      <w:r w:rsidRPr="00063296">
        <w:rPr>
          <w:lang w:val="en-GB"/>
        </w:rPr>
        <w:t>Premium paid</w:t>
      </w:r>
      <w:r w:rsidR="00063296" w:rsidRPr="00063296">
        <w:rPr>
          <w:lang w:val="en-GB"/>
        </w:rPr>
        <w:t xml:space="preserve"> on top of stock P </w:t>
      </w:r>
      <w:r w:rsidR="00063296">
        <w:rPr>
          <w:lang w:val="en-GB"/>
        </w:rPr>
        <w:t>during (1-2) month(s) before deal</w:t>
      </w:r>
    </w:p>
    <w:p w:rsidR="00063296" w:rsidRPr="00063296" w:rsidRDefault="00063296" w:rsidP="00063296">
      <w:pPr>
        <w:pStyle w:val="Tekst"/>
        <w:numPr>
          <w:ilvl w:val="1"/>
          <w:numId w:val="17"/>
        </w:numPr>
        <w:rPr>
          <w:lang w:val="en-GB"/>
        </w:rPr>
      </w:pPr>
      <w:r>
        <w:rPr>
          <w:lang w:val="en-GB"/>
        </w:rPr>
        <w:t xml:space="preserve">Premium increases with # bidding parties (average from 55% to 69% with </w:t>
      </w:r>
      <w:r>
        <w:rPr>
          <w:rFonts w:cstheme="minorHAnsi"/>
          <w:lang w:val="en-GB"/>
        </w:rPr>
        <w:t>≥</w:t>
      </w:r>
      <w:r>
        <w:rPr>
          <w:lang w:val="en-GB"/>
        </w:rPr>
        <w:t xml:space="preserve"> 3)</w:t>
      </w:r>
    </w:p>
    <w:p w:rsidR="00063296" w:rsidRDefault="00063296" w:rsidP="005F4733">
      <w:pPr>
        <w:pStyle w:val="Tekst"/>
        <w:numPr>
          <w:ilvl w:val="0"/>
          <w:numId w:val="17"/>
        </w:numPr>
        <w:rPr>
          <w:lang w:val="en-GB"/>
        </w:rPr>
      </w:pPr>
      <w:r>
        <w:rPr>
          <w:lang w:val="en-GB"/>
        </w:rPr>
        <w:t>Leverage increases (D/E ratio)</w:t>
      </w:r>
    </w:p>
    <w:p w:rsidR="00063296" w:rsidRDefault="00063296" w:rsidP="005F4733">
      <w:pPr>
        <w:pStyle w:val="Tekst"/>
        <w:numPr>
          <w:ilvl w:val="0"/>
          <w:numId w:val="17"/>
        </w:numPr>
        <w:rPr>
          <w:lang w:val="en-GB"/>
        </w:rPr>
      </w:pPr>
      <w:r>
        <w:rPr>
          <w:lang w:val="en-GB"/>
        </w:rPr>
        <w:t>Divisional MBOs</w:t>
      </w:r>
    </w:p>
    <w:p w:rsidR="00063296" w:rsidRDefault="00063296" w:rsidP="00063296">
      <w:pPr>
        <w:pStyle w:val="Tekst"/>
        <w:numPr>
          <w:ilvl w:val="1"/>
          <w:numId w:val="17"/>
        </w:numPr>
        <w:rPr>
          <w:lang w:val="en-GB"/>
        </w:rPr>
      </w:pPr>
      <w:r>
        <w:rPr>
          <w:lang w:val="en-GB"/>
        </w:rPr>
        <w:t>Average divison sold represents 16.6% of parent’s market value</w:t>
      </w:r>
    </w:p>
    <w:p w:rsidR="00063296" w:rsidRDefault="00063296" w:rsidP="00063296">
      <w:pPr>
        <w:pStyle w:val="Tekst"/>
        <w:numPr>
          <w:ilvl w:val="1"/>
          <w:numId w:val="17"/>
        </w:numPr>
        <w:rPr>
          <w:lang w:val="en-GB"/>
        </w:rPr>
      </w:pPr>
      <w:r>
        <w:rPr>
          <w:lang w:val="en-GB"/>
        </w:rPr>
        <w:t>Small + announcement effect</w:t>
      </w:r>
    </w:p>
    <w:p w:rsidR="00063296" w:rsidRDefault="00063296" w:rsidP="00063296">
      <w:pPr>
        <w:pStyle w:val="Tekst"/>
        <w:numPr>
          <w:ilvl w:val="0"/>
          <w:numId w:val="17"/>
        </w:numPr>
        <w:rPr>
          <w:lang w:val="en-GB"/>
        </w:rPr>
      </w:pPr>
      <w:r>
        <w:rPr>
          <w:lang w:val="en-GB"/>
        </w:rPr>
        <w:t>High-leveraged LBOs</w:t>
      </w:r>
    </w:p>
    <w:p w:rsidR="00063296" w:rsidRDefault="00063296" w:rsidP="00063296">
      <w:pPr>
        <w:pStyle w:val="Tekst"/>
        <w:numPr>
          <w:ilvl w:val="1"/>
          <w:numId w:val="17"/>
        </w:numPr>
        <w:rPr>
          <w:lang w:val="en-GB"/>
        </w:rPr>
      </w:pPr>
      <w:r>
        <w:rPr>
          <w:lang w:val="en-GB"/>
        </w:rPr>
        <w:t>LBO makes EBITDA/interest ratio drop</w:t>
      </w:r>
    </w:p>
    <w:p w:rsidR="00063296" w:rsidRDefault="00063296" w:rsidP="00063296">
      <w:pPr>
        <w:pStyle w:val="Tekst"/>
        <w:numPr>
          <w:ilvl w:val="1"/>
          <w:numId w:val="17"/>
        </w:numPr>
        <w:rPr>
          <w:lang w:val="en-GB"/>
        </w:rPr>
      </w:pPr>
      <w:r>
        <w:rPr>
          <w:lang w:val="en-GB"/>
        </w:rPr>
        <w:t>Almost 1/3 of high-leveraged deal leads to financial distress</w:t>
      </w:r>
    </w:p>
    <w:p w:rsidR="00063296" w:rsidRDefault="00063296" w:rsidP="00063296">
      <w:pPr>
        <w:pStyle w:val="Tekst"/>
        <w:numPr>
          <w:ilvl w:val="0"/>
          <w:numId w:val="17"/>
        </w:numPr>
        <w:rPr>
          <w:lang w:val="en-GB"/>
        </w:rPr>
      </w:pPr>
      <w:r>
        <w:rPr>
          <w:lang w:val="en-GB"/>
        </w:rPr>
        <w:t>Divestments market response</w:t>
      </w:r>
    </w:p>
    <w:p w:rsidR="00063296" w:rsidRDefault="00063296" w:rsidP="00063296">
      <w:pPr>
        <w:pStyle w:val="Tekst"/>
        <w:numPr>
          <w:ilvl w:val="1"/>
          <w:numId w:val="17"/>
        </w:numPr>
        <w:rPr>
          <w:lang w:val="en-GB"/>
        </w:rPr>
      </w:pPr>
      <w:r>
        <w:rPr>
          <w:lang w:val="en-GB"/>
        </w:rPr>
        <w:t>+ if healthy company</w:t>
      </w:r>
    </w:p>
    <w:p w:rsidR="00E4675B" w:rsidRDefault="00063296" w:rsidP="00E4675B">
      <w:pPr>
        <w:pStyle w:val="Tekst"/>
        <w:numPr>
          <w:ilvl w:val="1"/>
          <w:numId w:val="17"/>
        </w:numPr>
        <w:rPr>
          <w:lang w:val="en-GB"/>
        </w:rPr>
      </w:pPr>
      <w:r>
        <w:rPr>
          <w:lang w:val="en-GB"/>
        </w:rPr>
        <w:t>– if distressed</w:t>
      </w:r>
    </w:p>
    <w:p w:rsidR="00E4675B" w:rsidRDefault="00E4675B" w:rsidP="00E4675B">
      <w:pPr>
        <w:pStyle w:val="Tekst"/>
        <w:rPr>
          <w:lang w:val="en-GB"/>
        </w:rPr>
      </w:pPr>
    </w:p>
    <w:p w:rsidR="00E4675B" w:rsidRPr="00E4675B" w:rsidRDefault="00E4675B" w:rsidP="00E4675B">
      <w:pPr>
        <w:pStyle w:val="Tekst"/>
        <w:rPr>
          <w:b/>
          <w:lang w:val="en-GB"/>
        </w:rPr>
      </w:pPr>
      <w:r w:rsidRPr="00E4675B">
        <w:rPr>
          <w:b/>
          <w:lang w:val="en-GB"/>
        </w:rPr>
        <w:t>More recent</w:t>
      </w:r>
    </w:p>
    <w:p w:rsidR="00E4675B" w:rsidRDefault="004708DD" w:rsidP="00E4675B">
      <w:pPr>
        <w:pStyle w:val="Tekst"/>
        <w:numPr>
          <w:ilvl w:val="0"/>
          <w:numId w:val="18"/>
        </w:numPr>
        <w:rPr>
          <w:lang w:val="en-GB"/>
        </w:rPr>
      </w:pPr>
      <w:r>
        <w:rPr>
          <w:lang w:val="en-GB"/>
        </w:rPr>
        <w:t xml:space="preserve">Premium </w:t>
      </w:r>
      <w:r>
        <w:rPr>
          <w:rFonts w:cstheme="minorHAnsi"/>
          <w:lang w:val="en-GB"/>
        </w:rPr>
        <w:t>±</w:t>
      </w:r>
      <w:r>
        <w:rPr>
          <w:lang w:val="en-GB"/>
        </w:rPr>
        <w:t>30% (lower than in 80s)</w:t>
      </w:r>
    </w:p>
    <w:p w:rsidR="004708DD" w:rsidRDefault="004708DD" w:rsidP="00E4675B">
      <w:pPr>
        <w:pStyle w:val="Tekst"/>
        <w:numPr>
          <w:ilvl w:val="0"/>
          <w:numId w:val="18"/>
        </w:numPr>
        <w:rPr>
          <w:lang w:val="en-GB"/>
        </w:rPr>
      </w:pPr>
      <w:r>
        <w:rPr>
          <w:lang w:val="en-GB"/>
        </w:rPr>
        <w:t>Post-buyout debt to capital 70.5 (lower than 80s)</w:t>
      </w:r>
    </w:p>
    <w:p w:rsidR="004708DD" w:rsidRDefault="004708DD" w:rsidP="00E4675B">
      <w:pPr>
        <w:pStyle w:val="Tekst"/>
        <w:numPr>
          <w:ilvl w:val="0"/>
          <w:numId w:val="18"/>
        </w:numPr>
        <w:rPr>
          <w:lang w:val="en-GB"/>
        </w:rPr>
      </w:pPr>
      <w:r>
        <w:rPr>
          <w:lang w:val="en-GB"/>
        </w:rPr>
        <w:t>15% IPO, 16% sold, 10% 2</w:t>
      </w:r>
      <w:r w:rsidRPr="004708DD">
        <w:rPr>
          <w:vertAlign w:val="superscript"/>
          <w:lang w:val="en-GB"/>
        </w:rPr>
        <w:t>nd</w:t>
      </w:r>
      <w:r>
        <w:rPr>
          <w:lang w:val="en-GB"/>
        </w:rPr>
        <w:t xml:space="preserve"> LBO, 12% bankrupt, 47% still private/unkown</w:t>
      </w:r>
    </w:p>
    <w:p w:rsidR="004708DD" w:rsidRDefault="004708DD" w:rsidP="004708DD">
      <w:pPr>
        <w:pStyle w:val="Tekst"/>
        <w:rPr>
          <w:lang w:val="en-GB"/>
        </w:rPr>
      </w:pPr>
    </w:p>
    <w:p w:rsidR="004708DD" w:rsidRDefault="004708DD" w:rsidP="004708DD">
      <w:pPr>
        <w:pStyle w:val="Subtitel"/>
      </w:pPr>
      <w:r>
        <w:lastRenderedPageBreak/>
        <w:t>5. VALUE CREATION IN LBOs</w:t>
      </w:r>
    </w:p>
    <w:p w:rsidR="004708DD" w:rsidRDefault="004708DD" w:rsidP="004708DD">
      <w:pPr>
        <w:pStyle w:val="Tussentitel"/>
      </w:pPr>
      <w:r>
        <w:t>5.1 Positive value creation</w:t>
      </w:r>
    </w:p>
    <w:p w:rsidR="004708DD" w:rsidRDefault="004708DD" w:rsidP="004708DD">
      <w:pPr>
        <w:pStyle w:val="Tekst"/>
        <w:numPr>
          <w:ilvl w:val="0"/>
          <w:numId w:val="19"/>
        </w:numPr>
        <w:rPr>
          <w:lang w:val="en-GB"/>
        </w:rPr>
      </w:pPr>
      <w:r w:rsidRPr="004708DD">
        <w:rPr>
          <w:b/>
          <w:lang w:val="en-GB"/>
        </w:rPr>
        <w:t>Tax advantages</w:t>
      </w:r>
      <w:r w:rsidRPr="004708DD">
        <w:rPr>
          <w:lang w:val="en-GB"/>
        </w:rPr>
        <w:br/>
        <w:t>= increased deductability of interest payments, accelerated depreciation,…</w:t>
      </w:r>
    </w:p>
    <w:p w:rsidR="004708DD" w:rsidRDefault="004708DD" w:rsidP="004708DD">
      <w:pPr>
        <w:pStyle w:val="Tekst"/>
        <w:numPr>
          <w:ilvl w:val="1"/>
          <w:numId w:val="19"/>
        </w:numPr>
        <w:rPr>
          <w:lang w:val="en-GB"/>
        </w:rPr>
      </w:pPr>
      <w:r>
        <w:rPr>
          <w:lang w:val="en-GB"/>
        </w:rPr>
        <w:t>Larger potential adv, larger premium</w:t>
      </w:r>
    </w:p>
    <w:p w:rsidR="004708DD" w:rsidRDefault="004708DD" w:rsidP="004708DD">
      <w:pPr>
        <w:pStyle w:val="Tekst"/>
        <w:numPr>
          <w:ilvl w:val="1"/>
          <w:numId w:val="19"/>
        </w:numPr>
        <w:rPr>
          <w:lang w:val="en-GB"/>
        </w:rPr>
      </w:pPr>
      <w:r>
        <w:rPr>
          <w:lang w:val="en-GB"/>
        </w:rPr>
        <w:t>Substantial part of bid premium can be recovered through tax adv</w:t>
      </w:r>
    </w:p>
    <w:p w:rsidR="004708DD" w:rsidRDefault="004708DD" w:rsidP="004708DD">
      <w:pPr>
        <w:pStyle w:val="Tekst"/>
        <w:numPr>
          <w:ilvl w:val="0"/>
          <w:numId w:val="19"/>
        </w:numPr>
        <w:rPr>
          <w:lang w:val="en-GB"/>
        </w:rPr>
      </w:pPr>
      <w:r w:rsidRPr="004708DD">
        <w:rPr>
          <w:b/>
          <w:lang w:val="en-GB"/>
        </w:rPr>
        <w:t>Management incentives &amp; agency costs</w:t>
      </w:r>
      <w:r w:rsidRPr="004708DD">
        <w:rPr>
          <w:b/>
          <w:lang w:val="en-GB"/>
        </w:rPr>
        <w:br/>
      </w:r>
      <w:r>
        <w:rPr>
          <w:lang w:val="en-GB"/>
        </w:rPr>
        <w:t>= LBO/MBO increases managerial ownership &amp; concentration of ownership</w:t>
      </w:r>
    </w:p>
    <w:p w:rsidR="004708DD" w:rsidRDefault="004708DD" w:rsidP="004708DD">
      <w:pPr>
        <w:pStyle w:val="Tekst"/>
        <w:numPr>
          <w:ilvl w:val="1"/>
          <w:numId w:val="19"/>
        </w:numPr>
        <w:rPr>
          <w:lang w:val="en-GB"/>
        </w:rPr>
      </w:pPr>
      <w:r>
        <w:rPr>
          <w:lang w:val="en-GB"/>
        </w:rPr>
        <w:t>Better alignment of interest of managers &amp; sh</w:t>
      </w:r>
      <w:r>
        <w:rPr>
          <w:lang w:val="en-GB"/>
        </w:rPr>
        <w:br/>
        <w:t>= more incentives for management to spend effort, lower agency costs</w:t>
      </w:r>
    </w:p>
    <w:p w:rsidR="004708DD" w:rsidRDefault="004708DD" w:rsidP="004708DD">
      <w:pPr>
        <w:pStyle w:val="Tekst"/>
        <w:numPr>
          <w:ilvl w:val="1"/>
          <w:numId w:val="19"/>
        </w:numPr>
        <w:rPr>
          <w:lang w:val="en-GB"/>
        </w:rPr>
      </w:pPr>
      <w:r>
        <w:rPr>
          <w:lang w:val="en-GB"/>
        </w:rPr>
        <w:t>Less asymmetric info problems</w:t>
      </w:r>
    </w:p>
    <w:p w:rsidR="004708DD" w:rsidRDefault="004708DD" w:rsidP="004708DD">
      <w:pPr>
        <w:pStyle w:val="Tekst"/>
        <w:numPr>
          <w:ilvl w:val="1"/>
          <w:numId w:val="19"/>
        </w:numPr>
        <w:rPr>
          <w:lang w:val="en-GB"/>
        </w:rPr>
      </w:pPr>
      <w:r>
        <w:rPr>
          <w:lang w:val="en-GB"/>
        </w:rPr>
        <w:t>Less FCF problems (thanks to higher leverage))</w:t>
      </w:r>
    </w:p>
    <w:p w:rsidR="004708DD" w:rsidRDefault="004708DD" w:rsidP="004708DD">
      <w:pPr>
        <w:pStyle w:val="Tekst"/>
        <w:numPr>
          <w:ilvl w:val="1"/>
          <w:numId w:val="19"/>
        </w:numPr>
        <w:rPr>
          <w:lang w:val="en-GB"/>
        </w:rPr>
      </w:pPr>
      <w:r>
        <w:rPr>
          <w:lang w:val="en-GB"/>
        </w:rPr>
        <w:t>Empirical evidence</w:t>
      </w:r>
      <w:r>
        <w:rPr>
          <w:lang w:val="en-GB"/>
        </w:rPr>
        <w:br/>
        <w:t>= almost all LBO companies have extensive management incentive plans &amp; higher premiums paid for companies with higher P(FCF problems)</w:t>
      </w:r>
    </w:p>
    <w:p w:rsidR="004708DD" w:rsidRPr="004708DD" w:rsidRDefault="004708DD" w:rsidP="004708DD">
      <w:pPr>
        <w:pStyle w:val="Tekst"/>
        <w:numPr>
          <w:ilvl w:val="0"/>
          <w:numId w:val="19"/>
        </w:numPr>
        <w:rPr>
          <w:b/>
          <w:lang w:val="en-GB"/>
        </w:rPr>
      </w:pPr>
      <w:r w:rsidRPr="004708DD">
        <w:rPr>
          <w:b/>
          <w:lang w:val="en-GB"/>
        </w:rPr>
        <w:t>Advantages of being private company</w:t>
      </w:r>
    </w:p>
    <w:p w:rsidR="004708DD" w:rsidRDefault="004708DD" w:rsidP="004708DD">
      <w:pPr>
        <w:pStyle w:val="Tekst"/>
        <w:numPr>
          <w:ilvl w:val="1"/>
          <w:numId w:val="19"/>
        </w:numPr>
        <w:rPr>
          <w:lang w:val="en-GB"/>
        </w:rPr>
      </w:pPr>
      <w:r>
        <w:rPr>
          <w:lang w:val="en-GB"/>
        </w:rPr>
        <w:t>Focus on LT goals</w:t>
      </w:r>
    </w:p>
    <w:p w:rsidR="004708DD" w:rsidRDefault="004708DD" w:rsidP="004708DD">
      <w:pPr>
        <w:pStyle w:val="Tekst"/>
        <w:numPr>
          <w:ilvl w:val="1"/>
          <w:numId w:val="19"/>
        </w:numPr>
        <w:rPr>
          <w:lang w:val="en-GB"/>
        </w:rPr>
      </w:pPr>
      <w:r>
        <w:rPr>
          <w:lang w:val="en-GB"/>
        </w:rPr>
        <w:t>Frees up management time</w:t>
      </w:r>
    </w:p>
    <w:p w:rsidR="004708DD" w:rsidRPr="004708DD" w:rsidRDefault="004708DD" w:rsidP="004708DD">
      <w:pPr>
        <w:pStyle w:val="Tekst"/>
        <w:numPr>
          <w:ilvl w:val="1"/>
          <w:numId w:val="19"/>
        </w:numPr>
        <w:rPr>
          <w:lang w:val="en-GB"/>
        </w:rPr>
      </w:pPr>
      <w:r>
        <w:rPr>
          <w:lang w:val="en-GB"/>
        </w:rPr>
        <w:t>Reduces communication needs</w:t>
      </w:r>
    </w:p>
    <w:p w:rsidR="00B96555" w:rsidRDefault="00B96555" w:rsidP="00B96555">
      <w:pPr>
        <w:pStyle w:val="Tekst"/>
        <w:rPr>
          <w:lang w:val="en-GB"/>
        </w:rPr>
      </w:pPr>
    </w:p>
    <w:p w:rsidR="00F738CF" w:rsidRDefault="00B96555" w:rsidP="00B96555">
      <w:pPr>
        <w:pStyle w:val="Tussentitel"/>
      </w:pPr>
      <w:r>
        <w:t>5.2 Expropriation</w:t>
      </w:r>
    </w:p>
    <w:p w:rsidR="00F738CF" w:rsidRDefault="00F738CF" w:rsidP="00F738CF">
      <w:pPr>
        <w:pStyle w:val="Tekst"/>
        <w:numPr>
          <w:ilvl w:val="0"/>
          <w:numId w:val="20"/>
        </w:numPr>
        <w:rPr>
          <w:lang w:val="en-GB"/>
        </w:rPr>
      </w:pPr>
      <w:r w:rsidRPr="00F738CF">
        <w:rPr>
          <w:lang w:val="en-GB"/>
        </w:rPr>
        <w:t>Wealth transfer from debt to equity</w:t>
      </w:r>
      <w:r w:rsidRPr="00F738CF">
        <w:rPr>
          <w:lang w:val="en-GB"/>
        </w:rPr>
        <w:br/>
      </w:r>
      <w:r>
        <w:rPr>
          <w:lang w:val="en-GB"/>
        </w:rPr>
        <w:t>= from bondholders/preferred stock holders to sh</w:t>
      </w:r>
    </w:p>
    <w:p w:rsidR="00F738CF" w:rsidRDefault="00F738CF" w:rsidP="00F738CF">
      <w:pPr>
        <w:pStyle w:val="Tekst"/>
        <w:numPr>
          <w:ilvl w:val="1"/>
          <w:numId w:val="20"/>
        </w:num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57B52" wp14:editId="13C8E92F">
                <wp:simplePos x="0" y="0"/>
                <wp:positionH relativeFrom="column">
                  <wp:posOffset>2138680</wp:posOffset>
                </wp:positionH>
                <wp:positionV relativeFrom="paragraph">
                  <wp:posOffset>8890</wp:posOffset>
                </wp:positionV>
                <wp:extent cx="114300" cy="180975"/>
                <wp:effectExtent l="0" t="0" r="76200" b="47625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A4D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7" o:spid="_x0000_s1026" type="#_x0000_t32" style="position:absolute;margin-left:168.4pt;margin-top:.7pt;width:9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6753C" wp14:editId="15EC4B60">
                <wp:simplePos x="0" y="0"/>
                <wp:positionH relativeFrom="column">
                  <wp:posOffset>1414780</wp:posOffset>
                </wp:positionH>
                <wp:positionV relativeFrom="paragraph">
                  <wp:posOffset>-635</wp:posOffset>
                </wp:positionV>
                <wp:extent cx="114300" cy="142875"/>
                <wp:effectExtent l="0" t="38100" r="57150" b="28575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446C1" id="Rechte verbindingslijn met pijl 6" o:spid="_x0000_s1026" type="#_x0000_t32" style="position:absolute;margin-left:111.4pt;margin-top:-.05pt;width:9pt;height:11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val="en-GB"/>
        </w:rPr>
        <w:t xml:space="preserve">Massive      leverage,       value of existing debt instruments, despite existence of covenants  </w:t>
      </w:r>
    </w:p>
    <w:p w:rsidR="00F738CF" w:rsidRDefault="00F738CF" w:rsidP="00F738CF">
      <w:pPr>
        <w:pStyle w:val="Tekst"/>
        <w:numPr>
          <w:ilvl w:val="1"/>
          <w:numId w:val="20"/>
        </w:numPr>
        <w:rPr>
          <w:lang w:val="en-GB"/>
        </w:rPr>
      </w:pPr>
      <w:r>
        <w:rPr>
          <w:lang w:val="en-GB"/>
        </w:rPr>
        <w:t>Empirical evidence</w:t>
      </w:r>
      <w:r>
        <w:rPr>
          <w:lang w:val="en-GB"/>
        </w:rPr>
        <w:br/>
        <w:t>= losses for bondholders statistically significant but quite small compared to gains of sh</w:t>
      </w:r>
    </w:p>
    <w:p w:rsidR="00F738CF" w:rsidRDefault="00F738CF" w:rsidP="00F738CF">
      <w:pPr>
        <w:pStyle w:val="Tekst"/>
        <w:numPr>
          <w:ilvl w:val="0"/>
          <w:numId w:val="20"/>
        </w:num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265041" wp14:editId="4BE194CB">
                <wp:simplePos x="0" y="0"/>
                <wp:positionH relativeFrom="column">
                  <wp:posOffset>2576830</wp:posOffset>
                </wp:positionH>
                <wp:positionV relativeFrom="paragraph">
                  <wp:posOffset>165735</wp:posOffset>
                </wp:positionV>
                <wp:extent cx="114300" cy="180975"/>
                <wp:effectExtent l="0" t="0" r="76200" b="47625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A2F91" id="Rechte verbindingslijn met pijl 8" o:spid="_x0000_s1026" type="#_x0000_t32" style="position:absolute;margin-left:202.9pt;margin-top:13.05pt;width:9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val="en-GB"/>
        </w:rPr>
        <w:t>Wealth transfer from employees to sh</w:t>
      </w:r>
      <w:r>
        <w:rPr>
          <w:lang w:val="en-GB"/>
        </w:rPr>
        <w:br/>
        <w:t xml:space="preserve">= limited evidence, sometimes LBO </w:t>
      </w:r>
      <w:r w:rsidRPr="00F738CF">
        <w:rPr>
          <w:lang w:val="en-GB"/>
        </w:rPr>
        <w:t>°</w:t>
      </w:r>
      <w:r>
        <w:rPr>
          <w:lang w:val="en-GB"/>
        </w:rPr>
        <w:t xml:space="preserve">        employment</w:t>
      </w:r>
    </w:p>
    <w:p w:rsidR="00F738CF" w:rsidRDefault="00F738CF" w:rsidP="00F738CF">
      <w:pPr>
        <w:pStyle w:val="Tekst"/>
        <w:numPr>
          <w:ilvl w:val="0"/>
          <w:numId w:val="20"/>
        </w:num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99E32" wp14:editId="6246BC6E">
                <wp:simplePos x="0" y="0"/>
                <wp:positionH relativeFrom="column">
                  <wp:posOffset>567055</wp:posOffset>
                </wp:positionH>
                <wp:positionV relativeFrom="paragraph">
                  <wp:posOffset>158115</wp:posOffset>
                </wp:positionV>
                <wp:extent cx="114300" cy="142875"/>
                <wp:effectExtent l="0" t="38100" r="57150" b="28575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FD13CE" id="Rechte verbindingslijn met pijl 9" o:spid="_x0000_s1026" type="#_x0000_t32" style="position:absolute;margin-left:44.65pt;margin-top:12.45pt;width:9pt;height:11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val="en-GB"/>
        </w:rPr>
        <w:t>Wealth transfer from tax payers to sh</w:t>
      </w:r>
      <w:r>
        <w:rPr>
          <w:lang w:val="en-GB"/>
        </w:rPr>
        <w:br/>
        <w:t>=      deduc</w:t>
      </w:r>
      <w:r w:rsidR="00D10421">
        <w:rPr>
          <w:lang w:val="en-GB"/>
        </w:rPr>
        <w:t>t</w:t>
      </w:r>
      <w:r>
        <w:rPr>
          <w:lang w:val="en-GB"/>
        </w:rPr>
        <w:t>ability is compensated by capital gains tax paid by selling sh in LBO and SIPO deals</w:t>
      </w:r>
      <w:r>
        <w:rPr>
          <w:lang w:val="en-GB"/>
        </w:rPr>
        <w:br/>
        <w:t>= more tax paid after leverage is reduced</w:t>
      </w:r>
    </w:p>
    <w:p w:rsidR="00F738CF" w:rsidRDefault="00F738CF" w:rsidP="00F738CF">
      <w:pPr>
        <w:pStyle w:val="Tekst"/>
        <w:numPr>
          <w:ilvl w:val="0"/>
          <w:numId w:val="20"/>
        </w:numPr>
        <w:rPr>
          <w:lang w:val="en-GB"/>
        </w:rPr>
      </w:pPr>
      <w:r w:rsidRPr="00F738CF">
        <w:rPr>
          <w:lang w:val="en-GB"/>
        </w:rPr>
        <w:t xml:space="preserve"> </w:t>
      </w:r>
      <w:r>
        <w:rPr>
          <w:lang w:val="en-GB"/>
        </w:rPr>
        <w:t>Asymmetric information</w:t>
      </w:r>
      <w:r>
        <w:rPr>
          <w:lang w:val="en-GB"/>
        </w:rPr>
        <w:br/>
        <w:t>= transfer from outsiders to insiders</w:t>
      </w:r>
      <w:r>
        <w:rPr>
          <w:lang w:val="en-GB"/>
        </w:rPr>
        <w:br/>
        <w:t>= insiders more info about true company value</w:t>
      </w:r>
      <w:r>
        <w:rPr>
          <w:lang w:val="en-GB"/>
        </w:rPr>
        <w:br/>
        <w:t>= premium too low (underpricing)!</w:t>
      </w:r>
    </w:p>
    <w:p w:rsidR="00F738CF" w:rsidRDefault="00F738CF" w:rsidP="00F738CF">
      <w:pPr>
        <w:pStyle w:val="Tekst"/>
        <w:rPr>
          <w:lang w:val="en-GB"/>
        </w:rPr>
      </w:pPr>
    </w:p>
    <w:p w:rsidR="00F738CF" w:rsidRPr="00C00BBB" w:rsidRDefault="00D10421" w:rsidP="00F738CF">
      <w:pPr>
        <w:pStyle w:val="Tussentitel"/>
        <w:rPr>
          <w:lang w:val="en-GB"/>
        </w:rPr>
      </w:pPr>
      <w:r w:rsidRPr="00D10421">
        <w:rPr>
          <w:lang w:val="en-GB"/>
        </w:rPr>
        <w:br w:type="column"/>
      </w:r>
      <w:r w:rsidR="00F738CF" w:rsidRPr="00C00BBB">
        <w:rPr>
          <w:lang w:val="en-GB"/>
        </w:rPr>
        <w:lastRenderedPageBreak/>
        <w:t>5.3 Post buyout</w:t>
      </w:r>
    </w:p>
    <w:p w:rsidR="00D10421" w:rsidRPr="00D10421" w:rsidRDefault="00D10421" w:rsidP="00D10421">
      <w:pPr>
        <w:pStyle w:val="Tekst"/>
        <w:rPr>
          <w:lang w:val="en-GB"/>
        </w:rPr>
      </w:pPr>
      <w:r w:rsidRPr="00D10421">
        <w:rPr>
          <w:lang w:val="en-GB"/>
        </w:rPr>
        <w:t>Is there actual LT value creation?</w:t>
      </w:r>
    </w:p>
    <w:p w:rsidR="00D10421" w:rsidRDefault="00D10421" w:rsidP="00D10421">
      <w:pPr>
        <w:pStyle w:val="Tekst"/>
        <w:numPr>
          <w:ilvl w:val="0"/>
          <w:numId w:val="21"/>
        </w:numPr>
        <w:rPr>
          <w:lang w:val="en-GB"/>
        </w:rPr>
      </w:pPr>
      <w:r>
        <w:rPr>
          <w:lang w:val="en-GB"/>
        </w:rPr>
        <w:t>Compare LBO and SIPO</w:t>
      </w:r>
      <w:r>
        <w:rPr>
          <w:lang w:val="en-GB"/>
        </w:rPr>
        <w:br/>
        <w:t>= + rate of return, correlated with ownership share of management</w:t>
      </w:r>
    </w:p>
    <w:p w:rsidR="00D10421" w:rsidRDefault="00D10421" w:rsidP="00D10421">
      <w:pPr>
        <w:pStyle w:val="Tekst"/>
        <w:numPr>
          <w:ilvl w:val="0"/>
          <w:numId w:val="21"/>
        </w:numPr>
        <w:rPr>
          <w:lang w:val="en-GB"/>
        </w:rPr>
      </w:pPr>
      <w:r>
        <w:rPr>
          <w:lang w:val="en-GB"/>
        </w:rPr>
        <w:t>Comparison with S&amp;P</w:t>
      </w:r>
      <w:r>
        <w:rPr>
          <w:lang w:val="en-GB"/>
        </w:rPr>
        <w:br/>
        <w:t>= median excess return 26.1% higher in LBO</w:t>
      </w:r>
      <w:r>
        <w:rPr>
          <w:lang w:val="en-GB"/>
        </w:rPr>
        <w:br/>
        <w:t>= similar to premium earned by prebuyout sh</w:t>
      </w:r>
      <w:r>
        <w:rPr>
          <w:lang w:val="en-GB"/>
        </w:rPr>
        <w:br/>
        <w:t xml:space="preserve">= excess return relates to </w:t>
      </w:r>
      <w:r>
        <w:rPr>
          <w:rFonts w:cstheme="minorHAnsi"/>
          <w:lang w:val="en-GB"/>
        </w:rPr>
        <w:t>∆</w:t>
      </w:r>
      <w:r>
        <w:rPr>
          <w:lang w:val="en-GB"/>
        </w:rPr>
        <w:t xml:space="preserve"> OI, not to potential tax benefits</w:t>
      </w:r>
    </w:p>
    <w:p w:rsidR="00D10421" w:rsidRDefault="00D10421" w:rsidP="00D10421">
      <w:pPr>
        <w:pStyle w:val="Tekst"/>
        <w:numPr>
          <w:ilvl w:val="0"/>
          <w:numId w:val="21"/>
        </w:numPr>
        <w:rPr>
          <w:lang w:val="en-GB"/>
        </w:rPr>
      </w:pPr>
      <w:r>
        <w:rPr>
          <w:lang w:val="en-GB"/>
        </w:rPr>
        <w:t>Performance</w:t>
      </w:r>
      <w:r>
        <w:rPr>
          <w:lang w:val="en-GB"/>
        </w:rPr>
        <w:br/>
        <w:t>= Before SIPO: rise, after little decline (average still rise)</w:t>
      </w:r>
      <w:r>
        <w:rPr>
          <w:lang w:val="en-GB"/>
        </w:rPr>
        <w:br/>
        <w:t>= evidence of info asymmetries, management will ° SIPO in exceptional y</w:t>
      </w:r>
    </w:p>
    <w:p w:rsidR="00D10421" w:rsidRDefault="00D10421" w:rsidP="00D10421">
      <w:pPr>
        <w:pStyle w:val="Tekst"/>
        <w:numPr>
          <w:ilvl w:val="0"/>
          <w:numId w:val="21"/>
        </w:numPr>
        <w:rPr>
          <w:lang w:val="en-GB"/>
        </w:rPr>
      </w:pPr>
      <w:r>
        <w:rPr>
          <w:lang w:val="en-GB"/>
        </w:rPr>
        <w:t xml:space="preserve">CAR first 3 years + </w:t>
      </w:r>
      <w:r>
        <w:rPr>
          <w:lang w:val="en-GB"/>
        </w:rPr>
        <w:br/>
        <w:t>= most of gains due to firms taken over</w:t>
      </w:r>
    </w:p>
    <w:p w:rsidR="00D10421" w:rsidRDefault="00D10421" w:rsidP="00D10421">
      <w:pPr>
        <w:pStyle w:val="Tekst"/>
        <w:numPr>
          <w:ilvl w:val="0"/>
          <w:numId w:val="21"/>
        </w:num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7DF9FD" wp14:editId="5BEC4D47">
                <wp:simplePos x="0" y="0"/>
                <wp:positionH relativeFrom="column">
                  <wp:posOffset>890905</wp:posOffset>
                </wp:positionH>
                <wp:positionV relativeFrom="paragraph">
                  <wp:posOffset>148590</wp:posOffset>
                </wp:positionV>
                <wp:extent cx="95250" cy="190500"/>
                <wp:effectExtent l="0" t="0" r="76200" b="57150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858A6" id="Rechte verbindingslijn met pijl 11" o:spid="_x0000_s1026" type="#_x0000_t32" style="position:absolute;margin-left:70.15pt;margin-top:11.7pt;width:7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val="en-GB"/>
        </w:rPr>
        <w:t>Firms outperform industries in 4y following SIPO</w:t>
      </w:r>
    </w:p>
    <w:p w:rsidR="00D10421" w:rsidRDefault="00D10421" w:rsidP="00D10421">
      <w:pPr>
        <w:pStyle w:val="Tekst"/>
        <w:numPr>
          <w:ilvl w:val="1"/>
          <w:numId w:val="21"/>
        </w:num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5D8BFD" wp14:editId="06D031AB">
                <wp:simplePos x="0" y="0"/>
                <wp:positionH relativeFrom="column">
                  <wp:posOffset>2119630</wp:posOffset>
                </wp:positionH>
                <wp:positionV relativeFrom="paragraph">
                  <wp:posOffset>152400</wp:posOffset>
                </wp:positionV>
                <wp:extent cx="114300" cy="142875"/>
                <wp:effectExtent l="0" t="38100" r="57150" b="28575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C01F3E" id="Rechte verbindingslijn met pijl 10" o:spid="_x0000_s1026" type="#_x0000_t32" style="position:absolute;margin-left:166.9pt;margin-top:12pt;width:9pt;height:11.2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val="en-GB"/>
        </w:rPr>
        <w:t xml:space="preserve">    of leverage loosened cash constraints</w:t>
      </w:r>
    </w:p>
    <w:p w:rsidR="00B06422" w:rsidRPr="00D10421" w:rsidRDefault="00D10421" w:rsidP="00D10421">
      <w:pPr>
        <w:pStyle w:val="Tekst"/>
        <w:numPr>
          <w:ilvl w:val="1"/>
          <w:numId w:val="21"/>
        </w:numPr>
        <w:rPr>
          <w:lang w:val="en-GB"/>
        </w:rPr>
      </w:pPr>
      <w:r>
        <w:rPr>
          <w:lang w:val="en-GB"/>
        </w:rPr>
        <w:t xml:space="preserve">Capital expenditures </w:t>
      </w:r>
      <w:r w:rsidR="00B06422" w:rsidRPr="00D10421">
        <w:rPr>
          <w:lang w:val="en-GB"/>
        </w:rPr>
        <w:br/>
      </w:r>
    </w:p>
    <w:p w:rsidR="005E7D52" w:rsidRDefault="005E7D52" w:rsidP="005E7D52">
      <w:pPr>
        <w:pStyle w:val="Geenafstand"/>
      </w:pPr>
    </w:p>
    <w:p w:rsidR="005E7D52" w:rsidRDefault="00D10421" w:rsidP="005E7D52">
      <w:pPr>
        <w:pStyle w:val="Geenafstand"/>
      </w:pPr>
      <w:r>
        <w:t>! Evidence post-deal performance = mixed</w:t>
      </w:r>
      <w:r>
        <w:br/>
      </w:r>
      <w:r>
        <w:sym w:font="Wingdings" w:char="F0E0"/>
      </w:r>
      <w:r>
        <w:t xml:space="preserve"> Depending on what you look at, can look very + or very –</w:t>
      </w:r>
    </w:p>
    <w:p w:rsidR="00D10421" w:rsidRDefault="00D10421" w:rsidP="005E7D52">
      <w:pPr>
        <w:pStyle w:val="Geenafstand"/>
      </w:pPr>
    </w:p>
    <w:p w:rsidR="00D10421" w:rsidRDefault="00C00BBB" w:rsidP="00D10421">
      <w:pPr>
        <w:pStyle w:val="Subtitel"/>
      </w:pPr>
      <w:r>
        <w:br w:type="column"/>
      </w:r>
      <w:r w:rsidR="00D10421">
        <w:lastRenderedPageBreak/>
        <w:t>6. LBO ACTIVITY</w:t>
      </w:r>
    </w:p>
    <w:p w:rsidR="00D10421" w:rsidRDefault="009C6B32" w:rsidP="00D10421">
      <w:pPr>
        <w:pStyle w:val="Geenafstand"/>
      </w:pPr>
      <w:r w:rsidRPr="009C6B32">
        <w:t xml:space="preserve">= Correlated with merger waves (M&amp;A activities) </w:t>
      </w:r>
      <w:r>
        <w:br/>
      </w:r>
      <w:r>
        <w:sym w:font="Wingdings" w:char="F0E0"/>
      </w:r>
      <w:r>
        <w:t xml:space="preserve"> Large bubble in ’06, ‘07</w:t>
      </w:r>
    </w:p>
    <w:p w:rsidR="009C6B32" w:rsidRDefault="009C6B32" w:rsidP="00D10421">
      <w:pPr>
        <w:pStyle w:val="Geenafstand"/>
      </w:pPr>
    </w:p>
    <w:p w:rsidR="009C6B32" w:rsidRDefault="009C6B32" w:rsidP="009C6B32">
      <w:pPr>
        <w:pStyle w:val="Tussentitel"/>
      </w:pPr>
      <w:r>
        <w:t>6.1 LBO waves</w:t>
      </w:r>
    </w:p>
    <w:p w:rsidR="009C6B32" w:rsidRPr="00000AFB" w:rsidRDefault="00000AFB" w:rsidP="00000AFB">
      <w:pPr>
        <w:pStyle w:val="Tekst"/>
        <w:rPr>
          <w:lang w:val="en-GB"/>
        </w:rPr>
      </w:pPr>
      <w:r w:rsidRPr="00000AFB">
        <w:rPr>
          <w:b/>
          <w:lang w:val="en-GB"/>
        </w:rPr>
        <w:t xml:space="preserve">1. </w:t>
      </w:r>
      <w:r w:rsidR="009C6B32" w:rsidRPr="00000AFB">
        <w:rPr>
          <w:b/>
          <w:lang w:val="en-GB"/>
        </w:rPr>
        <w:t>Early 90s</w:t>
      </w:r>
      <w:r w:rsidR="009C6B32" w:rsidRPr="00000AFB">
        <w:rPr>
          <w:lang w:val="en-GB"/>
        </w:rPr>
        <w:t xml:space="preserve"> </w:t>
      </w:r>
      <w:r w:rsidR="009C6B32" w:rsidRPr="00000AFB">
        <w:rPr>
          <w:lang w:val="en-GB"/>
        </w:rPr>
        <w:br/>
        <w:t>= sharp decline # buyouts</w:t>
      </w:r>
    </w:p>
    <w:p w:rsidR="009C6B32" w:rsidRDefault="009C6B32" w:rsidP="00000AFB">
      <w:pPr>
        <w:pStyle w:val="Tekst"/>
        <w:numPr>
          <w:ilvl w:val="0"/>
          <w:numId w:val="22"/>
        </w:numPr>
        <w:rPr>
          <w:lang w:val="en-GB"/>
        </w:rPr>
      </w:pPr>
      <w:r w:rsidRPr="009C6B32">
        <w:rPr>
          <w:lang w:val="en-GB"/>
        </w:rPr>
        <w:t>Too many playesr</w:t>
      </w:r>
      <w:r w:rsidRPr="009C6B32">
        <w:rPr>
          <w:lang w:val="en-GB"/>
        </w:rPr>
        <w:br/>
        <w:t>= competition drives up bid P &amp; higher P(default) (winner</w:t>
      </w:r>
      <w:r>
        <w:rPr>
          <w:lang w:val="en-GB"/>
        </w:rPr>
        <w:t>’s curse)</w:t>
      </w:r>
    </w:p>
    <w:p w:rsidR="009C6B32" w:rsidRPr="00C00BBB" w:rsidRDefault="009C6B32" w:rsidP="00000AFB">
      <w:pPr>
        <w:pStyle w:val="Tekst"/>
        <w:numPr>
          <w:ilvl w:val="0"/>
          <w:numId w:val="22"/>
        </w:numPr>
        <w:rPr>
          <w:lang w:val="en-GB"/>
        </w:rPr>
      </w:pPr>
      <w:r>
        <w:rPr>
          <w:lang w:val="en-GB"/>
        </w:rPr>
        <w:t>Recession/lower eco growth</w:t>
      </w:r>
      <w:r>
        <w:rPr>
          <w:lang w:val="en-GB"/>
        </w:rPr>
        <w:br/>
      </w:r>
      <w:r w:rsidRPr="00000AFB">
        <w:rPr>
          <w:lang w:val="en-GB"/>
        </w:rPr>
        <w:t>° bankruptcies</w:t>
      </w:r>
    </w:p>
    <w:p w:rsidR="00C00BBB" w:rsidRPr="00C00BBB" w:rsidRDefault="00C00BBB" w:rsidP="00000AFB">
      <w:pPr>
        <w:pStyle w:val="Tekst"/>
        <w:numPr>
          <w:ilvl w:val="0"/>
          <w:numId w:val="22"/>
        </w:numPr>
        <w:rPr>
          <w:lang w:val="en-GB"/>
        </w:rPr>
      </w:pPr>
      <w:r w:rsidRPr="00C00BBB">
        <w:rPr>
          <w:lang w:val="en-GB"/>
        </w:rPr>
        <w:t xml:space="preserve">LBOs go out of business </w:t>
      </w:r>
      <w:r w:rsidRPr="00C00BBB">
        <w:rPr>
          <w:lang w:val="en-GB"/>
        </w:rPr>
        <w:br/>
        <w:t>= have attracted too much debt they cannot repay</w:t>
      </w:r>
    </w:p>
    <w:p w:rsidR="00000AFB" w:rsidRDefault="00000AFB" w:rsidP="00000AFB">
      <w:pPr>
        <w:pStyle w:val="Tekst"/>
        <w:rPr>
          <w:lang w:val="en-GB"/>
        </w:rPr>
      </w:pPr>
    </w:p>
    <w:p w:rsidR="00C00BBB" w:rsidRDefault="00000AFB" w:rsidP="00000AFB">
      <w:pPr>
        <w:pStyle w:val="Tekst"/>
        <w:rPr>
          <w:lang w:val="en-GB"/>
        </w:rPr>
      </w:pPr>
      <w:r w:rsidRPr="00000AFB">
        <w:rPr>
          <w:b/>
          <w:lang w:val="en-GB"/>
        </w:rPr>
        <w:t xml:space="preserve">2. </w:t>
      </w:r>
      <w:r w:rsidR="00C00BBB" w:rsidRPr="00000AFB">
        <w:rPr>
          <w:b/>
          <w:lang w:val="en-GB"/>
        </w:rPr>
        <w:t>Rest of 90s</w:t>
      </w:r>
      <w:r w:rsidR="00C00BBB">
        <w:rPr>
          <w:lang w:val="en-GB"/>
        </w:rPr>
        <w:br/>
        <w:t>= recovery in buyout market ~ strong eco growth</w:t>
      </w:r>
      <w:r w:rsidR="00C00BBB">
        <w:rPr>
          <w:lang w:val="en-GB"/>
        </w:rPr>
        <w:br/>
        <w:t>! No return to 80s level</w:t>
      </w:r>
    </w:p>
    <w:p w:rsidR="00000AFB" w:rsidRDefault="00000AFB" w:rsidP="00000AFB">
      <w:pPr>
        <w:pStyle w:val="Tekst"/>
        <w:rPr>
          <w:lang w:val="en-GB"/>
        </w:rPr>
      </w:pPr>
    </w:p>
    <w:p w:rsidR="00C00BBB" w:rsidRDefault="00000AFB" w:rsidP="00000AFB">
      <w:pPr>
        <w:pStyle w:val="Tekst"/>
        <w:rPr>
          <w:lang w:val="en-GB"/>
        </w:rPr>
      </w:pPr>
      <w:r w:rsidRPr="00000AFB">
        <w:rPr>
          <w:b/>
          <w:lang w:val="en-GB"/>
        </w:rPr>
        <w:t xml:space="preserve">3. </w:t>
      </w:r>
      <w:r w:rsidR="00C00BBB" w:rsidRPr="00000AFB">
        <w:rPr>
          <w:b/>
          <w:lang w:val="en-GB"/>
        </w:rPr>
        <w:t>Buyout boom (2003-2007)</w:t>
      </w:r>
      <w:r w:rsidR="00C00BBB">
        <w:rPr>
          <w:lang w:val="en-GB"/>
        </w:rPr>
        <w:br/>
        <w:t>= driven by private equity funds (KKR, Blackstone Group)</w:t>
      </w:r>
    </w:p>
    <w:p w:rsidR="00C00BBB" w:rsidRDefault="00C00BBB" w:rsidP="00000AFB">
      <w:pPr>
        <w:pStyle w:val="Tekst"/>
        <w:numPr>
          <w:ilvl w:val="0"/>
          <w:numId w:val="22"/>
        </w:numPr>
        <w:rPr>
          <w:lang w:val="en-GB"/>
        </w:rPr>
      </w:pPr>
      <w:r w:rsidRPr="00000AFB">
        <w:rPr>
          <w:b/>
          <w:lang w:val="en-GB"/>
        </w:rPr>
        <w:t>Private equity funds</w:t>
      </w:r>
      <w:r>
        <w:rPr>
          <w:lang w:val="en-GB"/>
        </w:rPr>
        <w:br/>
        <w:t>= (quasi-) equity investments I non-quoted companies with high growth potential</w:t>
      </w:r>
    </w:p>
    <w:p w:rsidR="00C00BBB" w:rsidRDefault="00C00BBB" w:rsidP="00000AFB">
      <w:pPr>
        <w:pStyle w:val="Tekst"/>
        <w:numPr>
          <w:ilvl w:val="1"/>
          <w:numId w:val="22"/>
        </w:numPr>
        <w:rPr>
          <w:lang w:val="en-GB"/>
        </w:rPr>
      </w:pPr>
      <w:r>
        <w:rPr>
          <w:lang w:val="en-GB"/>
        </w:rPr>
        <w:t>High risk, high req return</w:t>
      </w:r>
    </w:p>
    <w:p w:rsidR="00C00BBB" w:rsidRDefault="00C00BBB" w:rsidP="00000AFB">
      <w:pPr>
        <w:pStyle w:val="Tekst"/>
        <w:numPr>
          <w:ilvl w:val="1"/>
          <w:numId w:val="22"/>
        </w:numPr>
        <w:rPr>
          <w:lang w:val="en-GB"/>
        </w:rPr>
      </w:pPr>
      <w:r>
        <w:rPr>
          <w:lang w:val="en-GB"/>
        </w:rPr>
        <w:t>Traditionally limited to early stages of comp life cycle &amp; hih tech industries</w:t>
      </w:r>
      <w:r>
        <w:rPr>
          <w:lang w:val="en-GB"/>
        </w:rPr>
        <w:br/>
      </w:r>
      <w:r w:rsidRPr="00C00BBB">
        <w:rPr>
          <w:noProof/>
          <w:lang w:val="en-GB" w:eastAsia="en-GB"/>
        </w:rPr>
        <w:drawing>
          <wp:inline distT="0" distB="0" distL="0" distR="0" wp14:anchorId="03898ABD" wp14:editId="4E9C1913">
            <wp:extent cx="4130471" cy="781050"/>
            <wp:effectExtent l="0" t="0" r="381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503" cy="78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BBB" w:rsidRDefault="00C00BBB" w:rsidP="00000AFB">
      <w:pPr>
        <w:pStyle w:val="Tekst"/>
        <w:numPr>
          <w:ilvl w:val="1"/>
          <w:numId w:val="22"/>
        </w:numPr>
        <w:rPr>
          <w:lang w:val="en-GB"/>
        </w:rPr>
      </w:pPr>
      <w:r>
        <w:rPr>
          <w:lang w:val="en-GB"/>
        </w:rPr>
        <w:t>Problem 1 PE industry</w:t>
      </w:r>
      <w:r>
        <w:rPr>
          <w:lang w:val="en-GB"/>
        </w:rPr>
        <w:br/>
        <w:t xml:space="preserve">= traditional venture capital model: historic returns on early stage investments low </w:t>
      </w:r>
      <w:r>
        <w:rPr>
          <w:lang w:val="en-GB"/>
        </w:rPr>
        <w:br/>
        <w:t>= Internal Rate of Return 5-10% for European PE funds (higher for top quartile)</w:t>
      </w:r>
    </w:p>
    <w:p w:rsidR="00C00BBB" w:rsidRDefault="00C00BBB" w:rsidP="00000AFB">
      <w:pPr>
        <w:pStyle w:val="Tekst"/>
        <w:numPr>
          <w:ilvl w:val="1"/>
          <w:numId w:val="22"/>
        </w:numPr>
        <w:rPr>
          <w:lang w:val="en-GB"/>
        </w:rPr>
      </w:pPr>
      <w:r>
        <w:rPr>
          <w:lang w:val="en-GB"/>
        </w:rPr>
        <w:t>Problem 2</w:t>
      </w:r>
      <w:r>
        <w:rPr>
          <w:lang w:val="en-GB"/>
        </w:rPr>
        <w:br/>
        <w:t>= huge inflow of funds</w:t>
      </w:r>
      <w:r>
        <w:rPr>
          <w:lang w:val="en-GB"/>
        </w:rPr>
        <w:br/>
        <w:t>= more funds available, not necessarily more good ideas</w:t>
      </w:r>
    </w:p>
    <w:p w:rsidR="00C00BBB" w:rsidRDefault="00C00BBB" w:rsidP="00000AFB">
      <w:pPr>
        <w:pStyle w:val="Tekst"/>
        <w:numPr>
          <w:ilvl w:val="2"/>
          <w:numId w:val="22"/>
        </w:numPr>
        <w:rPr>
          <w:lang w:val="en-GB"/>
        </w:rPr>
      </w:pPr>
      <w:r>
        <w:rPr>
          <w:lang w:val="en-GB"/>
        </w:rPr>
        <w:t>Solution</w:t>
      </w:r>
      <w:r>
        <w:rPr>
          <w:lang w:val="en-GB"/>
        </w:rPr>
        <w:br/>
        <w:t>= shift towards late stages (high historic returns, large deal sizes)</w:t>
      </w:r>
    </w:p>
    <w:p w:rsidR="00000AFB" w:rsidRPr="00000AFB" w:rsidRDefault="00C00BBB" w:rsidP="001034D8">
      <w:pPr>
        <w:pStyle w:val="Tekst"/>
        <w:numPr>
          <w:ilvl w:val="2"/>
          <w:numId w:val="22"/>
        </w:numPr>
        <w:rPr>
          <w:lang w:val="en-GB"/>
        </w:rPr>
      </w:pPr>
      <w:r w:rsidRPr="00000AFB">
        <w:rPr>
          <w:lang w:val="en-GB"/>
        </w:rPr>
        <w:t>Consequence</w:t>
      </w:r>
      <w:r w:rsidRPr="00000AFB">
        <w:rPr>
          <w:lang w:val="en-GB"/>
        </w:rPr>
        <w:br/>
        <w:t>= shift from I in high tech to traditional industries</w:t>
      </w:r>
    </w:p>
    <w:p w:rsidR="00000AFB" w:rsidRPr="00000AFB" w:rsidRDefault="005D2A70" w:rsidP="00000AFB">
      <w:pPr>
        <w:pStyle w:val="Tekst"/>
        <w:numPr>
          <w:ilvl w:val="0"/>
          <w:numId w:val="22"/>
        </w:numPr>
        <w:rPr>
          <w:lang w:val="en-GB"/>
        </w:rPr>
      </w:pPr>
      <w:r w:rsidRPr="00000AFB">
        <w:rPr>
          <w:b/>
          <w:lang w:val="en-GB"/>
        </w:rPr>
        <w:t>Buyout boom: valuations &amp; leverage</w:t>
      </w:r>
      <w:r w:rsidR="00000AFB">
        <w:rPr>
          <w:lang w:val="en-GB"/>
        </w:rPr>
        <w:br/>
      </w:r>
      <w:r w:rsidRPr="00000AFB">
        <w:rPr>
          <w:lang w:val="en-GB"/>
        </w:rPr>
        <w:t>= Due to strong competition on buyout markets: °  ever increasing valuations</w:t>
      </w:r>
      <w:r w:rsidR="00000AFB">
        <w:rPr>
          <w:lang w:val="en-GB"/>
        </w:rPr>
        <w:br/>
      </w:r>
      <w:r w:rsidRPr="00000AFB">
        <w:rPr>
          <w:lang w:val="en-GB"/>
        </w:rPr>
        <w:t>= ever increasing post-LBO leverage ratios</w:t>
      </w:r>
      <w:r w:rsidR="00000AFB" w:rsidRPr="00000AFB">
        <w:rPr>
          <w:lang w:val="en-GB"/>
        </w:rPr>
        <w:br/>
      </w:r>
      <w:r w:rsidR="00000AFB" w:rsidRPr="00000AFB">
        <w:rPr>
          <w:lang w:val="en-GB"/>
        </w:rPr>
        <w:sym w:font="Wingdings" w:char="F0E0"/>
      </w:r>
      <w:r w:rsidR="00000AFB" w:rsidRPr="00000AFB">
        <w:rPr>
          <w:lang w:val="en-GB"/>
        </w:rPr>
        <w:t xml:space="preserve"> Rise in debt/EBITDA ratios</w:t>
      </w:r>
      <w:r w:rsidR="00000AFB">
        <w:rPr>
          <w:lang w:val="en-GB"/>
        </w:rPr>
        <w:br/>
      </w:r>
      <w:r w:rsidR="00000AFB" w:rsidRPr="00000AFB">
        <w:rPr>
          <w:lang w:val="en-GB"/>
        </w:rPr>
        <w:sym w:font="Wingdings" w:char="F0E0"/>
      </w:r>
      <w:r w:rsidR="00000AFB" w:rsidRPr="00000AFB">
        <w:rPr>
          <w:lang w:val="en-GB"/>
        </w:rPr>
        <w:t xml:space="preserve"> EU: P just as high, just less firms willing to take risk (US more risk-taking)</w:t>
      </w:r>
      <w:r w:rsidR="00000AFB">
        <w:rPr>
          <w:lang w:val="en-GB"/>
        </w:rPr>
        <w:br/>
      </w:r>
      <w:r w:rsidR="00000AFB">
        <w:rPr>
          <w:lang w:val="en-GB"/>
        </w:rPr>
        <w:br/>
      </w:r>
      <w:r w:rsidR="00000AFB" w:rsidRPr="00000AFB">
        <w:rPr>
          <w:lang w:val="en-GB"/>
        </w:rPr>
        <w:t>e.g. Blackstone/Hilton: largest hotel buyout in history &amp; largest deal for Blackstone</w:t>
      </w:r>
      <w:r w:rsidR="00000AFB" w:rsidRPr="00000AFB">
        <w:rPr>
          <w:lang w:val="en-GB"/>
        </w:rPr>
        <w:br/>
      </w:r>
      <w:r w:rsidR="00000AFB" w:rsidRPr="00000AFB">
        <w:rPr>
          <w:lang w:val="en-GB"/>
        </w:rPr>
        <w:sym w:font="Wingdings" w:char="F0E0"/>
      </w:r>
      <w:r w:rsidR="00000AFB" w:rsidRPr="00000AFB">
        <w:rPr>
          <w:lang w:val="en-GB"/>
        </w:rPr>
        <w:t xml:space="preserve"> Does not do divestitures, but funds the whole transaction by using mortgages on the real estate</w:t>
      </w:r>
    </w:p>
    <w:p w:rsidR="00000AFB" w:rsidRDefault="00000AFB" w:rsidP="00000AFB">
      <w:pPr>
        <w:pStyle w:val="Tekst"/>
        <w:ind w:left="360"/>
        <w:rPr>
          <w:lang w:val="en-GB"/>
        </w:rPr>
      </w:pPr>
      <w:r>
        <w:rPr>
          <w:lang w:val="en-GB"/>
        </w:rPr>
        <w:br w:type="column"/>
      </w:r>
      <w:r w:rsidRPr="00000AFB">
        <w:rPr>
          <w:b/>
          <w:lang w:val="en-GB"/>
        </w:rPr>
        <w:lastRenderedPageBreak/>
        <w:t>4. Buyout bust (mid 2007)</w:t>
      </w:r>
      <w:r>
        <w:rPr>
          <w:lang w:val="en-GB"/>
        </w:rPr>
        <w:br/>
        <w:t xml:space="preserve">= start financial crisis </w:t>
      </w:r>
    </w:p>
    <w:p w:rsidR="00000AFB" w:rsidRDefault="00000AFB" w:rsidP="00000AFB">
      <w:pPr>
        <w:pStyle w:val="Tekst"/>
        <w:numPr>
          <w:ilvl w:val="0"/>
          <w:numId w:val="24"/>
        </w:numPr>
        <w:rPr>
          <w:lang w:val="en-GB"/>
        </w:rPr>
      </w:pPr>
      <w:r>
        <w:rPr>
          <w:lang w:val="en-GB"/>
        </w:rPr>
        <w:t>Dramatic slowdown of inflow of funds into PE industry</w:t>
      </w:r>
    </w:p>
    <w:p w:rsidR="00000AFB" w:rsidRDefault="00000AFB" w:rsidP="00000AFB">
      <w:pPr>
        <w:pStyle w:val="Tekst"/>
        <w:numPr>
          <w:ilvl w:val="1"/>
          <w:numId w:val="24"/>
        </w:numPr>
        <w:rPr>
          <w:lang w:val="en-GB"/>
        </w:rPr>
      </w:pPr>
      <w:r>
        <w:rPr>
          <w:lang w:val="en-GB"/>
        </w:rPr>
        <w:t>Value &amp; volume of European PE backed buyouts fell</w:t>
      </w:r>
    </w:p>
    <w:p w:rsidR="00000AFB" w:rsidRDefault="00000AFB" w:rsidP="00000AFB">
      <w:pPr>
        <w:pStyle w:val="Tekst"/>
        <w:numPr>
          <w:ilvl w:val="0"/>
          <w:numId w:val="24"/>
        </w:numPr>
        <w:rPr>
          <w:lang w:val="en-GB"/>
        </w:rPr>
      </w:pPr>
      <w:r>
        <w:rPr>
          <w:lang w:val="en-GB"/>
        </w:rPr>
        <w:t xml:space="preserve">Market for CLO instruments of buyout loans collapses </w:t>
      </w:r>
      <w:r>
        <w:rPr>
          <w:lang w:val="en-GB"/>
        </w:rPr>
        <w:br/>
        <w:t>= exposure gets stuck in large merchant banks</w:t>
      </w:r>
    </w:p>
    <w:p w:rsidR="00000AFB" w:rsidRDefault="00000AFB" w:rsidP="00000AFB">
      <w:pPr>
        <w:pStyle w:val="Tekst"/>
        <w:numPr>
          <w:ilvl w:val="0"/>
          <w:numId w:val="24"/>
        </w:numPr>
        <w:rPr>
          <w:lang w:val="en-GB"/>
        </w:rPr>
      </w:pPr>
      <w:r>
        <w:rPr>
          <w:lang w:val="en-GB"/>
        </w:rPr>
        <w:t>Due to spill-over of crisis to “real” economy</w:t>
      </w:r>
    </w:p>
    <w:p w:rsidR="00000AFB" w:rsidRDefault="00000AFB" w:rsidP="00000AFB">
      <w:pPr>
        <w:pStyle w:val="Tekst"/>
        <w:numPr>
          <w:ilvl w:val="1"/>
          <w:numId w:val="24"/>
        </w:numPr>
        <w:rPr>
          <w:lang w:val="en-GB"/>
        </w:rPr>
      </w:pPr>
      <w:r>
        <w:rPr>
          <w:lang w:val="en-GB"/>
        </w:rPr>
        <w:t xml:space="preserve">High leverage ratios make LBO companies vulnerable to </w:t>
      </w:r>
      <w:r>
        <w:rPr>
          <w:rFonts w:cstheme="minorHAnsi"/>
          <w:lang w:val="en-GB"/>
        </w:rPr>
        <w:t>∆</w:t>
      </w:r>
      <w:r>
        <w:rPr>
          <w:lang w:val="en-GB"/>
        </w:rPr>
        <w:t xml:space="preserve"> in bs cycle</w:t>
      </w:r>
    </w:p>
    <w:p w:rsidR="00000AFB" w:rsidRDefault="00000AFB" w:rsidP="00000AFB">
      <w:pPr>
        <w:pStyle w:val="Tekst"/>
        <w:numPr>
          <w:ilvl w:val="1"/>
          <w:numId w:val="24"/>
        </w:numPr>
        <w:rPr>
          <w:lang w:val="en-GB"/>
        </w:rPr>
      </w:pPr>
      <w:r>
        <w:rPr>
          <w:lang w:val="en-GB"/>
        </w:rPr>
        <w:t>Default rates LBO companies increase (1% ’07 to &gt;4% ’08 to &gt;10% ’09)</w:t>
      </w:r>
    </w:p>
    <w:p w:rsidR="00000AFB" w:rsidRDefault="00000AFB" w:rsidP="00000AFB">
      <w:pPr>
        <w:pStyle w:val="Tekst"/>
        <w:numPr>
          <w:ilvl w:val="1"/>
          <w:numId w:val="24"/>
        </w:numPr>
        <w:rPr>
          <w:lang w:val="en-GB"/>
        </w:rPr>
      </w:pPr>
      <w:r>
        <w:rPr>
          <w:lang w:val="en-GB"/>
        </w:rPr>
        <w:t>“Paper” loss in CLO’s vs “real” loss</w:t>
      </w:r>
    </w:p>
    <w:p w:rsidR="00000AFB" w:rsidRDefault="00000AFB" w:rsidP="00000AFB">
      <w:pPr>
        <w:pStyle w:val="Tekst"/>
        <w:rPr>
          <w:lang w:val="en-GB"/>
        </w:rPr>
      </w:pPr>
    </w:p>
    <w:p w:rsidR="00000AFB" w:rsidRDefault="00000AFB" w:rsidP="00000AFB">
      <w:pPr>
        <w:pStyle w:val="Tekst"/>
        <w:rPr>
          <w:lang w:val="en-GB"/>
        </w:rPr>
      </w:pPr>
      <w:r>
        <w:rPr>
          <w:lang w:val="en-GB"/>
        </w:rPr>
        <w:t>e.g. Blackstone &amp; Hilton break-up</w:t>
      </w:r>
      <w:r w:rsidR="0083734D">
        <w:rPr>
          <w:lang w:val="en-GB"/>
        </w:rPr>
        <w:t>: tripling investment, most profitable PE deal ever</w:t>
      </w:r>
    </w:p>
    <w:p w:rsidR="00000AFB" w:rsidRDefault="00000AFB" w:rsidP="00000AFB">
      <w:pPr>
        <w:pStyle w:val="Tekst"/>
        <w:rPr>
          <w:lang w:val="en-GB"/>
        </w:rPr>
      </w:pPr>
    </w:p>
    <w:p w:rsidR="00000AFB" w:rsidRDefault="00000AFB" w:rsidP="00000AFB">
      <w:pPr>
        <w:pStyle w:val="Subtitel"/>
      </w:pPr>
      <w:r>
        <w:t>7. LBO: LOWER RISK?</w:t>
      </w:r>
    </w:p>
    <w:p w:rsidR="00000AFB" w:rsidRPr="00000AFB" w:rsidRDefault="00000AFB" w:rsidP="00000AFB">
      <w:pPr>
        <w:pStyle w:val="Geenafstand"/>
      </w:pPr>
      <w:r w:rsidRPr="00000AFB">
        <w:t>Now</w:t>
      </w:r>
      <w:r w:rsidR="0083734D">
        <w:t>adays</w:t>
      </w:r>
      <w:r w:rsidR="0083734D">
        <w:br/>
        <w:t xml:space="preserve">= </w:t>
      </w:r>
      <w:r w:rsidRPr="00000AFB">
        <w:t>LBOs exist again, but comp take lower risks</w:t>
      </w:r>
      <w:r w:rsidR="0083734D">
        <w:t xml:space="preserve"> (industry has learned)</w:t>
      </w:r>
    </w:p>
    <w:p w:rsidR="00000AFB" w:rsidRDefault="0083734D" w:rsidP="00000AFB">
      <w:pPr>
        <w:pStyle w:val="Geenafstand"/>
      </w:pPr>
      <w:r>
        <w:t>e.g. Debt-to-EBITDA Dell 2x-3x</w:t>
      </w:r>
    </w:p>
    <w:p w:rsidR="0083734D" w:rsidRPr="00000AFB" w:rsidRDefault="0083734D" w:rsidP="00000AFB">
      <w:pPr>
        <w:pStyle w:val="Geenafstand"/>
      </w:pPr>
      <w:r>
        <w:sym w:font="Wingdings" w:char="F0E0"/>
      </w:r>
      <w:r>
        <w:t xml:space="preserve"> Still highly levered deals, increased pressure from regulators</w:t>
      </w:r>
      <w:r>
        <w:br/>
        <w:t>e.g. Heinz at 6x-9x EBITDA</w:t>
      </w:r>
    </w:p>
    <w:sectPr w:rsidR="0083734D" w:rsidRPr="00000A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620" w:rsidRDefault="00D01620" w:rsidP="007C4F1C">
      <w:pPr>
        <w:spacing w:after="0" w:line="240" w:lineRule="auto"/>
      </w:pPr>
      <w:r>
        <w:separator/>
      </w:r>
    </w:p>
  </w:endnote>
  <w:endnote w:type="continuationSeparator" w:id="0">
    <w:p w:rsidR="00D01620" w:rsidRDefault="00D01620" w:rsidP="007C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E6F" w:rsidRDefault="00260E6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1018649"/>
      <w:docPartObj>
        <w:docPartGallery w:val="Page Numbers (Bottom of Page)"/>
        <w:docPartUnique/>
      </w:docPartObj>
    </w:sdtPr>
    <w:sdtEndPr/>
    <w:sdtContent>
      <w:p w:rsidR="007C4F1C" w:rsidRDefault="007C4F1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E6F" w:rsidRPr="00260E6F">
          <w:rPr>
            <w:noProof/>
            <w:lang w:val="nl-NL"/>
          </w:rPr>
          <w:t>1</w:t>
        </w:r>
        <w:r>
          <w:fldChar w:fldCharType="end"/>
        </w:r>
      </w:p>
    </w:sdtContent>
  </w:sdt>
  <w:p w:rsidR="007C4F1C" w:rsidRDefault="007C4F1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E6F" w:rsidRDefault="00260E6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620" w:rsidRDefault="00D01620" w:rsidP="007C4F1C">
      <w:pPr>
        <w:spacing w:after="0" w:line="240" w:lineRule="auto"/>
      </w:pPr>
      <w:r>
        <w:separator/>
      </w:r>
    </w:p>
  </w:footnote>
  <w:footnote w:type="continuationSeparator" w:id="0">
    <w:p w:rsidR="00D01620" w:rsidRDefault="00D01620" w:rsidP="007C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E6F" w:rsidRDefault="00260E6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E6F" w:rsidRPr="00260E6F" w:rsidRDefault="00260E6F">
    <w:pPr>
      <w:pStyle w:val="Koptekst"/>
      <w:rPr>
        <w:lang w:val="nl-NL"/>
      </w:rPr>
    </w:pPr>
    <w:r>
      <w:rPr>
        <w:lang w:val="nl-NL"/>
      </w:rPr>
      <w:t>Steffie Trouwen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E6F" w:rsidRDefault="00260E6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71AD0"/>
    <w:multiLevelType w:val="hybridMultilevel"/>
    <w:tmpl w:val="A4FA9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92398"/>
    <w:multiLevelType w:val="hybridMultilevel"/>
    <w:tmpl w:val="8396A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61D0"/>
    <w:multiLevelType w:val="hybridMultilevel"/>
    <w:tmpl w:val="7284B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7326D"/>
    <w:multiLevelType w:val="hybridMultilevel"/>
    <w:tmpl w:val="6E44A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81819"/>
    <w:multiLevelType w:val="hybridMultilevel"/>
    <w:tmpl w:val="6B947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E507F"/>
    <w:multiLevelType w:val="hybridMultilevel"/>
    <w:tmpl w:val="4C56D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74725"/>
    <w:multiLevelType w:val="hybridMultilevel"/>
    <w:tmpl w:val="296EB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A4003"/>
    <w:multiLevelType w:val="hybridMultilevel"/>
    <w:tmpl w:val="E19CE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61663"/>
    <w:multiLevelType w:val="hybridMultilevel"/>
    <w:tmpl w:val="F83A7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00075"/>
    <w:multiLevelType w:val="hybridMultilevel"/>
    <w:tmpl w:val="73969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04E03"/>
    <w:multiLevelType w:val="hybridMultilevel"/>
    <w:tmpl w:val="01A0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56B64"/>
    <w:multiLevelType w:val="hybridMultilevel"/>
    <w:tmpl w:val="68B69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D30B0"/>
    <w:multiLevelType w:val="hybridMultilevel"/>
    <w:tmpl w:val="1238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86920"/>
    <w:multiLevelType w:val="hybridMultilevel"/>
    <w:tmpl w:val="6D5490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DA1AAD"/>
    <w:multiLevelType w:val="hybridMultilevel"/>
    <w:tmpl w:val="45624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87CE4"/>
    <w:multiLevelType w:val="hybridMultilevel"/>
    <w:tmpl w:val="29643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36A7C"/>
    <w:multiLevelType w:val="hybridMultilevel"/>
    <w:tmpl w:val="C512C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E37CC"/>
    <w:multiLevelType w:val="hybridMultilevel"/>
    <w:tmpl w:val="B75A9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C21FC"/>
    <w:multiLevelType w:val="hybridMultilevel"/>
    <w:tmpl w:val="E2768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47F16"/>
    <w:multiLevelType w:val="hybridMultilevel"/>
    <w:tmpl w:val="8632A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A5C10"/>
    <w:multiLevelType w:val="hybridMultilevel"/>
    <w:tmpl w:val="4AAE7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324F5"/>
    <w:multiLevelType w:val="hybridMultilevel"/>
    <w:tmpl w:val="E7DC7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D57476"/>
    <w:multiLevelType w:val="hybridMultilevel"/>
    <w:tmpl w:val="2C6C9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F06F7"/>
    <w:multiLevelType w:val="hybridMultilevel"/>
    <w:tmpl w:val="A73C2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17"/>
  </w:num>
  <w:num w:numId="5">
    <w:abstractNumId w:val="14"/>
  </w:num>
  <w:num w:numId="6">
    <w:abstractNumId w:val="20"/>
  </w:num>
  <w:num w:numId="7">
    <w:abstractNumId w:val="11"/>
  </w:num>
  <w:num w:numId="8">
    <w:abstractNumId w:val="22"/>
  </w:num>
  <w:num w:numId="9">
    <w:abstractNumId w:val="19"/>
  </w:num>
  <w:num w:numId="10">
    <w:abstractNumId w:val="7"/>
  </w:num>
  <w:num w:numId="11">
    <w:abstractNumId w:val="8"/>
  </w:num>
  <w:num w:numId="12">
    <w:abstractNumId w:val="9"/>
  </w:num>
  <w:num w:numId="13">
    <w:abstractNumId w:val="3"/>
  </w:num>
  <w:num w:numId="14">
    <w:abstractNumId w:val="0"/>
  </w:num>
  <w:num w:numId="15">
    <w:abstractNumId w:val="4"/>
  </w:num>
  <w:num w:numId="16">
    <w:abstractNumId w:val="5"/>
  </w:num>
  <w:num w:numId="17">
    <w:abstractNumId w:val="21"/>
  </w:num>
  <w:num w:numId="18">
    <w:abstractNumId w:val="10"/>
  </w:num>
  <w:num w:numId="19">
    <w:abstractNumId w:val="1"/>
  </w:num>
  <w:num w:numId="20">
    <w:abstractNumId w:val="2"/>
  </w:num>
  <w:num w:numId="21">
    <w:abstractNumId w:val="15"/>
  </w:num>
  <w:num w:numId="22">
    <w:abstractNumId w:val="12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1C"/>
    <w:rsid w:val="00000AFB"/>
    <w:rsid w:val="00063296"/>
    <w:rsid w:val="001705A6"/>
    <w:rsid w:val="001C7243"/>
    <w:rsid w:val="00254F56"/>
    <w:rsid w:val="00260E6F"/>
    <w:rsid w:val="002D44F0"/>
    <w:rsid w:val="00331FE6"/>
    <w:rsid w:val="003770CE"/>
    <w:rsid w:val="004607E8"/>
    <w:rsid w:val="004708DD"/>
    <w:rsid w:val="005A6011"/>
    <w:rsid w:val="005C62C8"/>
    <w:rsid w:val="005D2A70"/>
    <w:rsid w:val="005E7D52"/>
    <w:rsid w:val="005F4733"/>
    <w:rsid w:val="00685937"/>
    <w:rsid w:val="00691AAE"/>
    <w:rsid w:val="007C4F1C"/>
    <w:rsid w:val="0083734D"/>
    <w:rsid w:val="00990C6E"/>
    <w:rsid w:val="009C6B32"/>
    <w:rsid w:val="00A51AB1"/>
    <w:rsid w:val="00B06422"/>
    <w:rsid w:val="00B718F8"/>
    <w:rsid w:val="00B96555"/>
    <w:rsid w:val="00C00BBB"/>
    <w:rsid w:val="00C43A88"/>
    <w:rsid w:val="00D01620"/>
    <w:rsid w:val="00D04D48"/>
    <w:rsid w:val="00D10421"/>
    <w:rsid w:val="00E405E2"/>
    <w:rsid w:val="00E4675B"/>
    <w:rsid w:val="00F14053"/>
    <w:rsid w:val="00F252E3"/>
    <w:rsid w:val="00F738CF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41835-97BB-4189-A932-EBE36D0E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405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itel">
    <w:name w:val="Hoofdtitel"/>
    <w:basedOn w:val="Titel"/>
    <w:next w:val="Subtitel"/>
    <w:qFormat/>
    <w:rsid w:val="00E405E2"/>
    <w:rPr>
      <w:rFonts w:asciiTheme="minorHAnsi" w:hAnsiTheme="minorHAnsi"/>
      <w:b/>
      <w:color w:val="FF0000"/>
      <w:sz w:val="32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E405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405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titel">
    <w:name w:val="Subtitel"/>
    <w:basedOn w:val="Ondertitel"/>
    <w:next w:val="Geenafstand"/>
    <w:qFormat/>
    <w:rsid w:val="00685937"/>
    <w:rPr>
      <w:rFonts w:asciiTheme="majorHAnsi" w:hAnsiTheme="majorHAnsi"/>
      <w:b/>
      <w:color w:val="00B050"/>
      <w:sz w:val="24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405E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405E2"/>
    <w:rPr>
      <w:rFonts w:eastAsiaTheme="minorEastAsia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E405E2"/>
    <w:pPr>
      <w:spacing w:after="0" w:line="240" w:lineRule="auto"/>
    </w:pPr>
  </w:style>
  <w:style w:type="paragraph" w:customStyle="1" w:styleId="Tussentitel">
    <w:name w:val="Tussentitel"/>
    <w:basedOn w:val="Geenafstand"/>
    <w:next w:val="Tekst"/>
    <w:qFormat/>
    <w:rsid w:val="00E405E2"/>
    <w:rPr>
      <w:b/>
      <w:color w:val="7030A0"/>
      <w:szCs w:val="32"/>
      <w:lang w:val="nl-NL"/>
    </w:rPr>
  </w:style>
  <w:style w:type="paragraph" w:customStyle="1" w:styleId="Tekst">
    <w:name w:val="Tekst"/>
    <w:basedOn w:val="Geenafstand"/>
    <w:qFormat/>
    <w:rsid w:val="00A51AB1"/>
    <w:rPr>
      <w:szCs w:val="32"/>
      <w:lang w:val="nl-NL"/>
    </w:rPr>
  </w:style>
  <w:style w:type="paragraph" w:customStyle="1" w:styleId="Onderstetitel">
    <w:name w:val="Onderste titel"/>
    <w:basedOn w:val="Tekst"/>
    <w:next w:val="Tekst"/>
    <w:qFormat/>
    <w:rsid w:val="00F14053"/>
    <w:rPr>
      <w:b/>
      <w:color w:val="ED7D31" w:themeColor="accent2"/>
      <w:u w:val="single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7C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4F1C"/>
  </w:style>
  <w:style w:type="paragraph" w:styleId="Voettekst">
    <w:name w:val="footer"/>
    <w:basedOn w:val="Standaard"/>
    <w:link w:val="VoettekstChar"/>
    <w:uiPriority w:val="99"/>
    <w:unhideWhenUsed/>
    <w:rsid w:val="007C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FB854-691B-47CE-94A9-7956BFD4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steffie trouwen</dc:creator>
  <cp:keywords/>
  <dc:description/>
  <cp:lastModifiedBy>steffie trouwen</cp:lastModifiedBy>
  <cp:revision>6</cp:revision>
  <dcterms:created xsi:type="dcterms:W3CDTF">2018-12-09T20:24:00Z</dcterms:created>
  <dcterms:modified xsi:type="dcterms:W3CDTF">2019-01-30T12:42:00Z</dcterms:modified>
</cp:coreProperties>
</file>