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104087" w:rsidRDefault="00104087" w:rsidP="00104087">
      <w:pPr>
        <w:pStyle w:val="Hoofdtitel"/>
        <w:rPr>
          <w:lang w:val="en-GB"/>
        </w:rPr>
      </w:pPr>
      <w:r w:rsidRPr="00104087">
        <w:rPr>
          <w:lang w:val="en-GB"/>
        </w:rPr>
        <w:t>1</w:t>
      </w:r>
      <w:r w:rsidR="00B33415">
        <w:rPr>
          <w:lang w:val="en-GB"/>
        </w:rPr>
        <w:t>8</w:t>
      </w:r>
      <w:r w:rsidRPr="00104087">
        <w:rPr>
          <w:lang w:val="en-GB"/>
        </w:rPr>
        <w:t>. Share repurchases</w:t>
      </w:r>
    </w:p>
    <w:p w:rsidR="00104087" w:rsidRPr="00104087" w:rsidRDefault="00104087" w:rsidP="00104087">
      <w:pPr>
        <w:pStyle w:val="Subtitel"/>
        <w:rPr>
          <w:lang w:val="en-GB"/>
        </w:rPr>
      </w:pPr>
      <w:r w:rsidRPr="00104087">
        <w:rPr>
          <w:lang w:val="en-GB"/>
        </w:rPr>
        <w:t>1. REPURCHASES &amp; PAYOUT POLICY</w:t>
      </w:r>
    </w:p>
    <w:p w:rsidR="00104087" w:rsidRDefault="005D3DCF" w:rsidP="00E84721">
      <w:pPr>
        <w:pStyle w:val="Tussentitel"/>
      </w:pPr>
      <w:r>
        <w:t xml:space="preserve">1.1 </w:t>
      </w:r>
      <w:r w:rsidR="00104087">
        <w:t>Payout to shareholders</w:t>
      </w:r>
    </w:p>
    <w:p w:rsidR="00104087" w:rsidRDefault="00104087" w:rsidP="00104087">
      <w:pPr>
        <w:pStyle w:val="Geenafstand"/>
        <w:numPr>
          <w:ilvl w:val="0"/>
          <w:numId w:val="1"/>
        </w:numPr>
      </w:pPr>
      <w:r>
        <w:t>Cash dividend</w:t>
      </w:r>
      <w:r>
        <w:br/>
        <w:t>= common dividend (cf. leveraged recap)</w:t>
      </w:r>
    </w:p>
    <w:p w:rsidR="00104087" w:rsidRDefault="00104087" w:rsidP="00104087">
      <w:pPr>
        <w:pStyle w:val="Geenafstand"/>
        <w:numPr>
          <w:ilvl w:val="0"/>
          <w:numId w:val="1"/>
        </w:numPr>
      </w:pPr>
      <w:r>
        <w:t>Stock dividends</w:t>
      </w:r>
      <w:r>
        <w:br/>
        <w:t>= cf. spin-offs &amp; carve-outs</w:t>
      </w:r>
    </w:p>
    <w:p w:rsidR="00104087" w:rsidRDefault="00104087" w:rsidP="00104087">
      <w:pPr>
        <w:pStyle w:val="Geenafstand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DE4E9" wp14:editId="1A63938A">
                <wp:simplePos x="0" y="0"/>
                <wp:positionH relativeFrom="column">
                  <wp:posOffset>1605280</wp:posOffset>
                </wp:positionH>
                <wp:positionV relativeFrom="paragraph">
                  <wp:posOffset>511175</wp:posOffset>
                </wp:positionV>
                <wp:extent cx="85725" cy="161925"/>
                <wp:effectExtent l="0" t="38100" r="47625" b="28575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814E4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126.4pt;margin-top:40.25pt;width:6.75pt;height:12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t>Share re</w:t>
      </w:r>
      <w:bookmarkStart w:id="0" w:name="_GoBack"/>
      <w:bookmarkEnd w:id="0"/>
      <w:r>
        <w:t xml:space="preserve">purchases </w:t>
      </w:r>
      <w:r>
        <w:br/>
        <w:t>= buybacks</w:t>
      </w:r>
      <w:r w:rsidR="009E3D3B">
        <w:br/>
        <w:t>= cash offer made by company for outstanding shares of their own common stock</w:t>
      </w:r>
    </w:p>
    <w:p w:rsidR="00104087" w:rsidRDefault="00104087" w:rsidP="00104087">
      <w:pPr>
        <w:pStyle w:val="Geenafstand"/>
        <w:numPr>
          <w:ilvl w:val="1"/>
          <w:numId w:val="1"/>
        </w:numPr>
      </w:pPr>
      <w:r>
        <w:t>Importance     in US since 80s/90s &amp; more recently in Europe as well</w:t>
      </w:r>
    </w:p>
    <w:p w:rsidR="00E84721" w:rsidRDefault="00E84721" w:rsidP="00E84721">
      <w:pPr>
        <w:pStyle w:val="Geenafstand"/>
        <w:numPr>
          <w:ilvl w:val="1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F1E95" wp14:editId="0D94D87A">
                <wp:simplePos x="0" y="0"/>
                <wp:positionH relativeFrom="column">
                  <wp:posOffset>4024630</wp:posOffset>
                </wp:positionH>
                <wp:positionV relativeFrom="paragraph">
                  <wp:posOffset>1230630</wp:posOffset>
                </wp:positionV>
                <wp:extent cx="85725" cy="161925"/>
                <wp:effectExtent l="0" t="38100" r="47625" b="2857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E24EC6" id="Rechte verbindingslijn met pijl 6" o:spid="_x0000_s1026" type="#_x0000_t32" style="position:absolute;margin-left:316.9pt;margin-top:96.9pt;width:6.75pt;height:12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418974" wp14:editId="4742F0E8">
                <wp:simplePos x="0" y="0"/>
                <wp:positionH relativeFrom="column">
                  <wp:posOffset>4138930</wp:posOffset>
                </wp:positionH>
                <wp:positionV relativeFrom="paragraph">
                  <wp:posOffset>1230630</wp:posOffset>
                </wp:positionV>
                <wp:extent cx="85725" cy="161925"/>
                <wp:effectExtent l="0" t="38100" r="47625" b="28575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64C3BE" id="Rechte verbindingslijn met pijl 5" o:spid="_x0000_s1026" type="#_x0000_t32" style="position:absolute;margin-left:325.9pt;margin-top:96.9pt;width:6.75pt;height:12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20DA98" wp14:editId="7D6EE75C">
                <wp:simplePos x="0" y="0"/>
                <wp:positionH relativeFrom="column">
                  <wp:posOffset>3910330</wp:posOffset>
                </wp:positionH>
                <wp:positionV relativeFrom="paragraph">
                  <wp:posOffset>1230630</wp:posOffset>
                </wp:positionV>
                <wp:extent cx="85725" cy="161925"/>
                <wp:effectExtent l="0" t="38100" r="47625" b="28575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46250F" id="Rechte verbindingslijn met pijl 4" o:spid="_x0000_s1026" type="#_x0000_t32" style="position:absolute;margin-left:307.9pt;margin-top:96.9pt;width:6.75pt;height:12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="00104087">
        <w:rPr>
          <w:noProof/>
          <w:lang w:eastAsia="en-GB"/>
        </w:rPr>
        <w:drawing>
          <wp:inline distT="0" distB="0" distL="0" distR="0" wp14:anchorId="22AEB53A" wp14:editId="236B2ED7">
            <wp:extent cx="1993280" cy="1257300"/>
            <wp:effectExtent l="0" t="0" r="698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4" t="38816" r="60484" b="25015"/>
                    <a:stretch/>
                  </pic:blipFill>
                  <pic:spPr bwMode="auto">
                    <a:xfrm>
                      <a:off x="0" y="0"/>
                      <a:ext cx="1996061" cy="1259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4721" w:rsidRDefault="00E84721" w:rsidP="00E84721">
      <w:pPr>
        <w:pStyle w:val="Geenafstand"/>
        <w:numPr>
          <w:ilvl w:val="1"/>
          <w:numId w:val="1"/>
        </w:numPr>
      </w:pPr>
      <w:r>
        <w:t>Value share repurchases/Total payouts (1975-2010)</w:t>
      </w:r>
    </w:p>
    <w:p w:rsidR="00E84721" w:rsidRDefault="00E84721" w:rsidP="00E84721">
      <w:pPr>
        <w:pStyle w:val="Geenafstand"/>
      </w:pPr>
    </w:p>
    <w:p w:rsidR="00104087" w:rsidRPr="005D3DCF" w:rsidRDefault="005D3DCF" w:rsidP="00E84721">
      <w:pPr>
        <w:pStyle w:val="Tussentitel"/>
        <w:rPr>
          <w:lang w:val="en-GB"/>
        </w:rPr>
      </w:pPr>
      <w:r w:rsidRPr="005D3DCF">
        <w:rPr>
          <w:lang w:val="en-GB"/>
        </w:rPr>
        <w:t xml:space="preserve">1.2 </w:t>
      </w:r>
      <w:r w:rsidR="00E84721" w:rsidRPr="005D3DCF">
        <w:rPr>
          <w:lang w:val="en-GB"/>
        </w:rPr>
        <w:t>Repurchases vs LBO/Recap</w:t>
      </w:r>
      <w:r w:rsidR="00E84721" w:rsidRPr="005D3DCF">
        <w:rPr>
          <w:lang w:val="en-GB"/>
        </w:rPr>
        <w:br/>
      </w:r>
      <w:r w:rsidR="00E90671">
        <w:rPr>
          <w:noProof/>
          <w:lang w:val="en-GB" w:eastAsia="en-GB"/>
        </w:rPr>
        <w:drawing>
          <wp:inline distT="0" distB="0" distL="0" distR="0" wp14:anchorId="70E724C6" wp14:editId="6E7AAB00">
            <wp:extent cx="3171825" cy="2732166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2" t="34111" r="60649" b="14723"/>
                    <a:stretch/>
                  </pic:blipFill>
                  <pic:spPr bwMode="auto">
                    <a:xfrm>
                      <a:off x="0" y="0"/>
                      <a:ext cx="3175845" cy="2735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0671" w:rsidRPr="005D3DCF" w:rsidRDefault="00E90671" w:rsidP="00E90671">
      <w:pPr>
        <w:pStyle w:val="Tekst"/>
        <w:rPr>
          <w:lang w:val="en-GB"/>
        </w:rPr>
      </w:pPr>
    </w:p>
    <w:p w:rsidR="00E90671" w:rsidRPr="005D3DCF" w:rsidRDefault="005D3DCF" w:rsidP="00E90671">
      <w:pPr>
        <w:pStyle w:val="Tussentitel"/>
        <w:rPr>
          <w:lang w:val="en-GB"/>
        </w:rPr>
      </w:pPr>
      <w:r w:rsidRPr="005D3DCF">
        <w:rPr>
          <w:lang w:val="en-GB"/>
        </w:rPr>
        <w:br w:type="column"/>
      </w:r>
      <w:r w:rsidRPr="005D3DCF">
        <w:rPr>
          <w:lang w:val="en-GB"/>
        </w:rPr>
        <w:lastRenderedPageBreak/>
        <w:t xml:space="preserve">1.3 </w:t>
      </w:r>
      <w:r w:rsidR="00E90671" w:rsidRPr="005D3DCF">
        <w:rPr>
          <w:lang w:val="en-GB"/>
        </w:rPr>
        <w:t>Repurchase motives</w:t>
      </w:r>
    </w:p>
    <w:p w:rsidR="00E90671" w:rsidRDefault="00E90671" w:rsidP="00E90671">
      <w:pPr>
        <w:pStyle w:val="Teks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87894C" wp14:editId="1CAB0466">
                <wp:simplePos x="0" y="0"/>
                <wp:positionH relativeFrom="column">
                  <wp:posOffset>2662555</wp:posOffset>
                </wp:positionH>
                <wp:positionV relativeFrom="paragraph">
                  <wp:posOffset>151130</wp:posOffset>
                </wp:positionV>
                <wp:extent cx="85725" cy="161925"/>
                <wp:effectExtent l="0" t="38100" r="47625" b="28575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88F62E" id="Rechte verbindingslijn met pijl 9" o:spid="_x0000_s1026" type="#_x0000_t32" style="position:absolute;margin-left:209.65pt;margin-top:11.9pt;width:6.75pt;height:12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t>Cf. recaps &amp; LBOs</w:t>
      </w:r>
    </w:p>
    <w:p w:rsidR="00E90671" w:rsidRDefault="00E90671" w:rsidP="00E90671">
      <w:pPr>
        <w:pStyle w:val="Tekst"/>
        <w:numPr>
          <w:ilvl w:val="0"/>
          <w:numId w:val="2"/>
        </w:numPr>
      </w:pPr>
      <w:r>
        <w:t>Adjust capital structure (leverage ratio     )</w:t>
      </w:r>
    </w:p>
    <w:p w:rsidR="00E90671" w:rsidRPr="00E90671" w:rsidRDefault="00E90671" w:rsidP="00E90671">
      <w:pPr>
        <w:pStyle w:val="Tekst"/>
        <w:numPr>
          <w:ilvl w:val="0"/>
          <w:numId w:val="2"/>
        </w:numPr>
        <w:rPr>
          <w:lang w:val="en-GB"/>
        </w:rPr>
      </w:pPr>
      <w:r w:rsidRPr="00E90671">
        <w:rPr>
          <w:lang w:val="en-GB"/>
        </w:rPr>
        <w:t>Increase insider/management ownership</w:t>
      </w:r>
      <w:r w:rsidRPr="00E90671">
        <w:rPr>
          <w:lang w:val="en-GB"/>
        </w:rPr>
        <w:br/>
        <w:t>= reduce agency costs</w:t>
      </w:r>
    </w:p>
    <w:p w:rsidR="00E90671" w:rsidRDefault="00E90671" w:rsidP="00E90671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Takeover defense</w:t>
      </w:r>
    </w:p>
    <w:p w:rsidR="00E90671" w:rsidRDefault="00E90671" w:rsidP="00E90671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Signal of good governance</w:t>
      </w:r>
      <w:r>
        <w:rPr>
          <w:lang w:val="en-GB"/>
        </w:rPr>
        <w:br/>
        <w:t>= payout excess cash to sh</w:t>
      </w:r>
    </w:p>
    <w:p w:rsidR="005D3DCF" w:rsidRDefault="005D3DCF" w:rsidP="00E90671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Signal of undervaluation</w:t>
      </w:r>
      <w:r>
        <w:rPr>
          <w:lang w:val="en-GB"/>
        </w:rPr>
        <w:br/>
        <w:t>= market valuation of future profits or CF too low</w:t>
      </w:r>
    </w:p>
    <w:p w:rsidR="005D3DCF" w:rsidRDefault="005D3DCF" w:rsidP="005D3DCF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Part of wider financial restructuring plan</w:t>
      </w:r>
    </w:p>
    <w:p w:rsidR="005D3DCF" w:rsidRDefault="005D3DCF" w:rsidP="005D3DCF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Neutralize impacts of employee stock option plans</w:t>
      </w:r>
    </w:p>
    <w:p w:rsidR="005D3DCF" w:rsidRDefault="005D3DCF" w:rsidP="005D3DCF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Alternative for cash dividends</w:t>
      </w:r>
    </w:p>
    <w:p w:rsidR="005D3DCF" w:rsidRDefault="005D3DCF" w:rsidP="005D3DCF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Flexibility</w:t>
      </w:r>
    </w:p>
    <w:p w:rsidR="00E90671" w:rsidRDefault="005D3DCF" w:rsidP="005D3DCF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Tax advantages</w:t>
      </w:r>
      <w:r w:rsidR="00E90671" w:rsidRPr="005D3DCF">
        <w:rPr>
          <w:lang w:val="en-GB"/>
        </w:rPr>
        <w:t xml:space="preserve"> </w:t>
      </w:r>
      <w:r>
        <w:rPr>
          <w:lang w:val="en-GB"/>
        </w:rPr>
        <w:br/>
      </w:r>
    </w:p>
    <w:p w:rsidR="005D3DCF" w:rsidRDefault="005D3DCF" w:rsidP="005D3DCF">
      <w:pPr>
        <w:pStyle w:val="Subtitel"/>
      </w:pPr>
      <w:r>
        <w:t>2. TYPES OF SHARE REPURCHASES</w:t>
      </w:r>
    </w:p>
    <w:p w:rsidR="005D3DCF" w:rsidRPr="005D3DCF" w:rsidRDefault="005D3DCF" w:rsidP="005D3DCF">
      <w:pPr>
        <w:pStyle w:val="Tussentitel"/>
      </w:pPr>
      <w:r w:rsidRPr="005D3DCF">
        <w:t>2.1 Fixed-price tender (FPT) offers</w:t>
      </w:r>
    </w:p>
    <w:p w:rsidR="005D3DCF" w:rsidRDefault="005D3DCF" w:rsidP="005D3DCF">
      <w:pPr>
        <w:pStyle w:val="Geenafstand"/>
      </w:pPr>
      <w:r w:rsidRPr="005D3DCF">
        <w:t xml:space="preserve">= </w:t>
      </w:r>
      <w:r>
        <w:t>company makes offer for predetermined # shares at fixed P during certain t</w:t>
      </w:r>
    </w:p>
    <w:p w:rsidR="005D3DCF" w:rsidRDefault="005D3DCF" w:rsidP="005D3DCF">
      <w:pPr>
        <w:pStyle w:val="Geenafstand"/>
      </w:pPr>
      <w:r>
        <w:t>= higher than market price (</w:t>
      </w:r>
      <w:r w:rsidR="009E3D3B">
        <w:rPr>
          <w:rFonts w:cstheme="minorHAnsi"/>
        </w:rPr>
        <w:t>±</w:t>
      </w:r>
      <w:r>
        <w:t>20%)</w:t>
      </w:r>
    </w:p>
    <w:p w:rsidR="005D3DCF" w:rsidRDefault="005D3DCF" w:rsidP="005D3DCF">
      <w:pPr>
        <w:pStyle w:val="Geenafstand"/>
      </w:pPr>
    </w:p>
    <w:p w:rsidR="005D3DCF" w:rsidRPr="005D3DCF" w:rsidRDefault="005D3DCF" w:rsidP="005D3DCF">
      <w:pPr>
        <w:pStyle w:val="Onderstetitel"/>
      </w:pPr>
      <w:r w:rsidRPr="005D3DCF">
        <w:t>Stock repurchase model</w:t>
      </w:r>
      <w:r>
        <w:t xml:space="preserve"> (formularium)</w:t>
      </w:r>
    </w:p>
    <w:p w:rsidR="005D3DCF" w:rsidRPr="005D3DCF" w:rsidRDefault="005D3DCF" w:rsidP="005D3DCF">
      <w:pPr>
        <w:pStyle w:val="Geenafstand"/>
        <w:rPr>
          <w:b/>
        </w:rPr>
      </w:pPr>
      <w:r w:rsidRPr="005D3DCF">
        <w:rPr>
          <w:b/>
        </w:rPr>
        <w:t>Assumptions</w:t>
      </w:r>
    </w:p>
    <w:p w:rsidR="005D3DCF" w:rsidRDefault="005D3DCF" w:rsidP="005D3DCF">
      <w:pPr>
        <w:pStyle w:val="Geenafstand"/>
        <w:numPr>
          <w:ilvl w:val="0"/>
          <w:numId w:val="3"/>
        </w:numPr>
      </w:pPr>
      <w:r>
        <w:t>Efficient markets</w:t>
      </w:r>
    </w:p>
    <w:p w:rsidR="005D3DCF" w:rsidRDefault="005D3DCF" w:rsidP="005D3DCF">
      <w:pPr>
        <w:pStyle w:val="Geenafstand"/>
        <w:numPr>
          <w:ilvl w:val="0"/>
          <w:numId w:val="3"/>
        </w:numPr>
      </w:pPr>
      <w:r>
        <w:t>No asymmetric info</w:t>
      </w:r>
    </w:p>
    <w:p w:rsidR="005D3DCF" w:rsidRDefault="005D3DCF" w:rsidP="005D3DCF">
      <w:pPr>
        <w:pStyle w:val="Geenafstand"/>
        <w:numPr>
          <w:ilvl w:val="0"/>
          <w:numId w:val="3"/>
        </w:numPr>
      </w:pPr>
      <w:r>
        <w:t>Perfect competition</w:t>
      </w:r>
      <w:r w:rsidR="00B86125">
        <w:t xml:space="preserve"> (Investors are Ptakers)</w:t>
      </w:r>
    </w:p>
    <w:p w:rsidR="005D3DCF" w:rsidRDefault="005D3DCF" w:rsidP="005D3DCF">
      <w:pPr>
        <w:pStyle w:val="Geenafstand"/>
        <w:numPr>
          <w:ilvl w:val="0"/>
          <w:numId w:val="3"/>
        </w:numPr>
      </w:pPr>
      <w:r>
        <w:t>Wealth max investors,..</w:t>
      </w:r>
    </w:p>
    <w:p w:rsidR="005D3DCF" w:rsidRDefault="005D3DCF" w:rsidP="005D3DCF">
      <w:pPr>
        <w:pStyle w:val="Geenafstand"/>
      </w:pPr>
    </w:p>
    <w:p w:rsidR="005D3DCF" w:rsidRDefault="005D3DCF" w:rsidP="005D3DCF">
      <w:pPr>
        <w:pStyle w:val="Geenafstand"/>
        <w:rPr>
          <w:b/>
        </w:rPr>
      </w:pPr>
      <w:r w:rsidRPr="005D3DCF">
        <w:rPr>
          <w:b/>
        </w:rPr>
        <w:t>Model</w:t>
      </w:r>
    </w:p>
    <w:p w:rsidR="00B86125" w:rsidRPr="00B86125" w:rsidRDefault="00B86125" w:rsidP="005D3DCF">
      <w:pPr>
        <w:pStyle w:val="Geenafstand"/>
      </w:pPr>
      <w:r>
        <w:t>Value of sh after expiration = value shares before announcement – value repurchased + change in sh wealth associated with repurchase offer</w:t>
      </w:r>
    </w:p>
    <w:p w:rsidR="005D3DCF" w:rsidRDefault="005D3DCF" w:rsidP="005D3DCF">
      <w:pPr>
        <w:pStyle w:val="Geenafstand"/>
        <w:rPr>
          <w:lang w:val="fr-BE"/>
        </w:rPr>
      </w:pPr>
      <w:r w:rsidRPr="005D3DCF">
        <w:rPr>
          <w:lang w:val="fr-BE"/>
        </w:rPr>
        <w:t>P</w:t>
      </w:r>
      <w:r w:rsidRPr="005D3DCF">
        <w:rPr>
          <w:vertAlign w:val="subscript"/>
          <w:lang w:val="fr-BE"/>
        </w:rPr>
        <w:t>E</w:t>
      </w:r>
      <w:r w:rsidRPr="005D3DCF">
        <w:rPr>
          <w:lang w:val="fr-BE"/>
        </w:rPr>
        <w:t>N</w:t>
      </w:r>
      <w:r w:rsidRPr="005D3DCF">
        <w:rPr>
          <w:vertAlign w:val="subscript"/>
          <w:lang w:val="fr-BE"/>
        </w:rPr>
        <w:t>E</w:t>
      </w:r>
      <w:r w:rsidRPr="005D3DCF">
        <w:rPr>
          <w:lang w:val="fr-BE"/>
        </w:rPr>
        <w:t xml:space="preserve"> = P</w:t>
      </w:r>
      <w:r w:rsidRPr="005D3DCF">
        <w:rPr>
          <w:vertAlign w:val="subscript"/>
          <w:lang w:val="fr-BE"/>
        </w:rPr>
        <w:t>0</w:t>
      </w:r>
      <w:r w:rsidRPr="005D3DCF">
        <w:rPr>
          <w:lang w:val="fr-BE"/>
        </w:rPr>
        <w:t>N</w:t>
      </w:r>
      <w:r w:rsidRPr="005D3DCF">
        <w:rPr>
          <w:vertAlign w:val="subscript"/>
          <w:lang w:val="fr-BE"/>
        </w:rPr>
        <w:t>0</w:t>
      </w:r>
      <w:r w:rsidRPr="005D3DCF">
        <w:rPr>
          <w:lang w:val="fr-BE"/>
        </w:rPr>
        <w:t xml:space="preserve"> – P</w:t>
      </w:r>
      <w:r w:rsidRPr="005D3DCF">
        <w:rPr>
          <w:vertAlign w:val="subscript"/>
          <w:lang w:val="fr-BE"/>
        </w:rPr>
        <w:t>T</w:t>
      </w:r>
      <w:r w:rsidRPr="005D3DCF">
        <w:rPr>
          <w:lang w:val="fr-BE"/>
        </w:rPr>
        <w:t>(N</w:t>
      </w:r>
      <w:r w:rsidRPr="005D3DCF">
        <w:rPr>
          <w:vertAlign w:val="subscript"/>
          <w:lang w:val="fr-BE"/>
        </w:rPr>
        <w:t>0</w:t>
      </w:r>
      <w:r w:rsidRPr="005D3DCF">
        <w:rPr>
          <w:lang w:val="fr-BE"/>
        </w:rPr>
        <w:t>-N</w:t>
      </w:r>
      <w:r w:rsidRPr="005D3DCF">
        <w:rPr>
          <w:vertAlign w:val="subscript"/>
          <w:lang w:val="fr-BE"/>
        </w:rPr>
        <w:t>E</w:t>
      </w:r>
      <w:r w:rsidRPr="005D3DCF">
        <w:rPr>
          <w:lang w:val="fr-BE"/>
        </w:rPr>
        <w:t>) +</w:t>
      </w:r>
      <w:r>
        <w:rPr>
          <w:lang w:val="fr-BE"/>
        </w:rPr>
        <w:t xml:space="preserve"> W </w:t>
      </w:r>
    </w:p>
    <w:p w:rsidR="005D3DCF" w:rsidRDefault="005D3DCF" w:rsidP="005D3DCF">
      <w:pPr>
        <w:pStyle w:val="Geenafstand"/>
        <w:rPr>
          <w:lang w:val="fr-BE"/>
        </w:rPr>
      </w:pPr>
    </w:p>
    <w:p w:rsidR="005D3DCF" w:rsidRDefault="005D3DCF" w:rsidP="005D3DCF">
      <w:pPr>
        <w:pStyle w:val="Geenafstand"/>
      </w:pPr>
      <w:r w:rsidRPr="005D3DCF">
        <w:t>With P</w:t>
      </w:r>
      <w:r w:rsidRPr="005D3DCF">
        <w:rPr>
          <w:vertAlign w:val="subscript"/>
        </w:rPr>
        <w:t>E</w:t>
      </w:r>
      <w:r w:rsidRPr="005D3DCF">
        <w:t xml:space="preserve"> = P after repurchase, P</w:t>
      </w:r>
      <w:r>
        <w:rPr>
          <w:vertAlign w:val="subscript"/>
        </w:rPr>
        <w:t>0</w:t>
      </w:r>
      <w:r>
        <w:t xml:space="preserve"> before, P</w:t>
      </w:r>
      <w:r>
        <w:rPr>
          <w:vertAlign w:val="subscript"/>
        </w:rPr>
        <w:t>t</w:t>
      </w:r>
      <w:r>
        <w:t xml:space="preserve"> = FPT offer price</w:t>
      </w:r>
      <w:r>
        <w:br/>
        <w:t xml:space="preserve">          N</w:t>
      </w:r>
      <w:r>
        <w:rPr>
          <w:vertAlign w:val="subscript"/>
        </w:rPr>
        <w:t>E</w:t>
      </w:r>
      <w:r>
        <w:t xml:space="preserve"> = # shares after repurchase, N</w:t>
      </w:r>
      <w:r>
        <w:rPr>
          <w:vertAlign w:val="subscript"/>
        </w:rPr>
        <w:t>0</w:t>
      </w:r>
      <w:r>
        <w:t xml:space="preserve"> before</w:t>
      </w:r>
      <w:r>
        <w:br/>
        <w:t xml:space="preserve">          W = FPT value creation</w:t>
      </w:r>
    </w:p>
    <w:p w:rsidR="005D3DCF" w:rsidRDefault="005D3DCF" w:rsidP="005D3DCF">
      <w:pPr>
        <w:pStyle w:val="Geenafstand"/>
      </w:pPr>
    </w:p>
    <w:p w:rsidR="005D3DCF" w:rsidRDefault="005D3DCF" w:rsidP="005D3DCF">
      <w:pPr>
        <w:pStyle w:val="Geenafstand"/>
        <w:rPr>
          <w:rFonts w:eastAsiaTheme="minorEastAsia"/>
        </w:rPr>
      </w:pPr>
      <w:r>
        <w:t xml:space="preserve">&amp;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W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N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p</m:t>
                </m:r>
              </m:sub>
            </m:sSub>
          </m:e>
        </m:d>
        <m:r>
          <w:rPr>
            <w:rFonts w:ascii="Cambria Math" w:hAnsi="Cambria Math"/>
          </w:rPr>
          <m:t>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E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</w:p>
    <w:p w:rsidR="00B86125" w:rsidRDefault="00B86125" w:rsidP="005D3DCF">
      <w:pPr>
        <w:pStyle w:val="Geenafstand"/>
      </w:pPr>
      <w:r>
        <w:rPr>
          <w:rFonts w:eastAsiaTheme="minorEastAsia"/>
        </w:rPr>
        <w:t>= rate of return repurchase offer = RoR received by tendering sh weighted by % shares repurchased + RoR non-tendering* %nontendering</w:t>
      </w:r>
    </w:p>
    <w:p w:rsidR="005D3DCF" w:rsidRDefault="005D3DCF" w:rsidP="005D3DCF">
      <w:pPr>
        <w:pStyle w:val="Geenafstand"/>
      </w:pPr>
    </w:p>
    <w:p w:rsidR="005D3DCF" w:rsidRDefault="005D3DCF" w:rsidP="005D3DCF">
      <w:pPr>
        <w:pStyle w:val="Geenafstand"/>
      </w:pPr>
      <w:r>
        <w:t>With F</w:t>
      </w:r>
      <w:r>
        <w:rPr>
          <w:vertAlign w:val="subscript"/>
        </w:rPr>
        <w:t>p</w:t>
      </w:r>
      <w:r>
        <w:t xml:space="preserve"> = fraction of shares repurchased = (N</w:t>
      </w:r>
      <w:r>
        <w:rPr>
          <w:vertAlign w:val="subscript"/>
        </w:rPr>
        <w:t>0</w:t>
      </w:r>
      <w:r>
        <w:t>-N</w:t>
      </w:r>
      <w:r>
        <w:rPr>
          <w:vertAlign w:val="subscript"/>
        </w:rPr>
        <w:t>E</w:t>
      </w:r>
      <w:r>
        <w:t>)/N</w:t>
      </w:r>
      <w:r>
        <w:rPr>
          <w:vertAlign w:val="subscript"/>
        </w:rPr>
        <w:t>0</w:t>
      </w:r>
    </w:p>
    <w:p w:rsidR="005D3DCF" w:rsidRDefault="005D3DCF" w:rsidP="005D3DCF">
      <w:pPr>
        <w:pStyle w:val="Geenafstand"/>
      </w:pPr>
    </w:p>
    <w:p w:rsidR="005D3DCF" w:rsidRPr="005D3DCF" w:rsidRDefault="00B86125" w:rsidP="005D3DCF">
      <w:pPr>
        <w:pStyle w:val="Geenafstand"/>
        <w:rPr>
          <w:b/>
        </w:rPr>
      </w:pPr>
      <w:r>
        <w:rPr>
          <w:b/>
        </w:rPr>
        <w:br w:type="column"/>
      </w:r>
      <w:r w:rsidR="005D3DCF" w:rsidRPr="005D3DCF">
        <w:rPr>
          <w:b/>
        </w:rPr>
        <w:lastRenderedPageBreak/>
        <w:t>Value creation</w:t>
      </w:r>
      <w:r w:rsidR="004233FE">
        <w:rPr>
          <w:b/>
        </w:rPr>
        <w:t xml:space="preserve"> </w:t>
      </w:r>
    </w:p>
    <w:p w:rsidR="005D3DCF" w:rsidRDefault="005D3DCF" w:rsidP="005D3DCF">
      <w:pPr>
        <w:pStyle w:val="Geenafstand"/>
      </w:pPr>
      <w:r>
        <w:t>= split btw selling (tendering) &amp; non-selling (non-tendering) sh</w:t>
      </w:r>
      <w:r w:rsidR="004233FE">
        <w:br/>
        <w:t>=%shares repurchased.premium + %remaining.AAR</w:t>
      </w:r>
    </w:p>
    <w:p w:rsidR="004233FE" w:rsidRDefault="004233FE" w:rsidP="005D3DCF">
      <w:pPr>
        <w:pStyle w:val="Geenafstand"/>
      </w:pPr>
    </w:p>
    <w:p w:rsidR="004233FE" w:rsidRDefault="004233FE" w:rsidP="005D3DCF">
      <w:pPr>
        <w:pStyle w:val="Geenafstand"/>
      </w:pPr>
      <w:r>
        <w:t>Value creation drivers</w:t>
      </w:r>
    </w:p>
    <w:p w:rsidR="004233FE" w:rsidRDefault="004233FE" w:rsidP="004233FE">
      <w:pPr>
        <w:pStyle w:val="Geenafstand"/>
        <w:numPr>
          <w:ilvl w:val="0"/>
          <w:numId w:val="4"/>
        </w:numPr>
      </w:pPr>
      <w:r>
        <w:t>Higher leverage ratios (tax shield)</w:t>
      </w:r>
    </w:p>
    <w:p w:rsidR="004233FE" w:rsidRDefault="009E3D3B" w:rsidP="004233FE">
      <w:pPr>
        <w:pStyle w:val="Geenafstand"/>
        <w:numPr>
          <w:ilvl w:val="0"/>
          <w:numId w:val="4"/>
        </w:numPr>
      </w:pPr>
      <w:r>
        <w:t>Signalling</w:t>
      </w:r>
      <w:r w:rsidR="004233FE">
        <w:t xml:space="preserve"> undervaluation effect</w:t>
      </w:r>
      <w:r w:rsidR="004233FE">
        <w:br/>
        <w:t>= post-buyback earnings will be higher than pre-buyback expectations</w:t>
      </w:r>
    </w:p>
    <w:p w:rsidR="004233FE" w:rsidRDefault="004233FE" w:rsidP="004233FE">
      <w:pPr>
        <w:pStyle w:val="Geenafstand"/>
        <w:numPr>
          <w:ilvl w:val="0"/>
          <w:numId w:val="4"/>
        </w:numPr>
      </w:pPr>
      <w:r>
        <w:t>Repurchases are sometimes related to other efficiency increasing operations</w:t>
      </w:r>
      <w:r>
        <w:br/>
        <w:t>e.g. divestitures</w:t>
      </w:r>
    </w:p>
    <w:p w:rsidR="004233FE" w:rsidRDefault="004233FE" w:rsidP="004233FE">
      <w:pPr>
        <w:pStyle w:val="Geenafstand"/>
        <w:numPr>
          <w:ilvl w:val="0"/>
          <w:numId w:val="4"/>
        </w:numPr>
      </w:pPr>
      <w:r>
        <w:t>Average post-buyback share price is about 10% higher than the pre-buyback price</w:t>
      </w:r>
      <w:r w:rsidR="00B86125">
        <w:br/>
      </w:r>
    </w:p>
    <w:p w:rsidR="004233FE" w:rsidRPr="00B33415" w:rsidRDefault="00627F6F" w:rsidP="00627F6F">
      <w:pPr>
        <w:pStyle w:val="Tussentitel"/>
        <w:rPr>
          <w:lang w:val="en-GB"/>
        </w:rPr>
      </w:pPr>
      <w:r w:rsidRPr="00B33415">
        <w:rPr>
          <w:lang w:val="en-GB"/>
        </w:rPr>
        <w:t>2.2. Dutch auction repurchases (DAR)</w:t>
      </w:r>
    </w:p>
    <w:p w:rsidR="00627F6F" w:rsidRDefault="00627F6F" w:rsidP="00627F6F">
      <w:pPr>
        <w:pStyle w:val="Tekst"/>
        <w:rPr>
          <w:lang w:val="en-GB"/>
        </w:rPr>
      </w:pPr>
      <w:r w:rsidRPr="00627F6F">
        <w:rPr>
          <w:lang w:val="en-GB"/>
        </w:rPr>
        <w:t xml:space="preserve">= Offer to buy # shares within certain P </w:t>
      </w:r>
      <w:r w:rsidRPr="009E3D3B">
        <w:rPr>
          <w:b/>
          <w:lang w:val="en-GB"/>
        </w:rPr>
        <w:t>range</w:t>
      </w:r>
      <w:r w:rsidRPr="00627F6F">
        <w:rPr>
          <w:lang w:val="en-GB"/>
        </w:rPr>
        <w:t xml:space="preserve"> &amp; let sellers determin</w:t>
      </w:r>
      <w:r>
        <w:rPr>
          <w:lang w:val="en-GB"/>
        </w:rPr>
        <w:t>e</w:t>
      </w:r>
      <w:r w:rsidRPr="00627F6F">
        <w:rPr>
          <w:lang w:val="en-GB"/>
        </w:rPr>
        <w:t xml:space="preserve"> the P </w:t>
      </w:r>
      <w:r>
        <w:rPr>
          <w:lang w:val="en-GB"/>
        </w:rPr>
        <w:t>at which they are willing to sell (reservation price)</w:t>
      </w:r>
    </w:p>
    <w:p w:rsidR="00627F6F" w:rsidRDefault="00627F6F" w:rsidP="00627F6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Reservation P differs from buyer to buyer</w:t>
      </w:r>
    </w:p>
    <w:p w:rsidR="00627F6F" w:rsidRDefault="00627F6F" w:rsidP="00627F6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V(r)=a+br (r = #shares)</w:t>
      </w:r>
    </w:p>
    <w:p w:rsidR="00627F6F" w:rsidRDefault="00627F6F" w:rsidP="00627F6F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Determines new price</w:t>
      </w:r>
    </w:p>
    <w:p w:rsidR="00627F6F" w:rsidRDefault="00627F6F" w:rsidP="00627F6F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Profit for selling shareholders 0.5(P</w:t>
      </w:r>
      <w:r w:rsidRPr="00627F6F">
        <w:rPr>
          <w:vertAlign w:val="subscript"/>
          <w:lang w:val="en-GB"/>
        </w:rPr>
        <w:t>new</w:t>
      </w:r>
      <w:r>
        <w:rPr>
          <w:lang w:val="en-GB"/>
        </w:rPr>
        <w:t>-P</w:t>
      </w:r>
      <w:r w:rsidRPr="00627F6F">
        <w:rPr>
          <w:vertAlign w:val="subscript"/>
          <w:lang w:val="en-GB"/>
        </w:rPr>
        <w:t>old</w:t>
      </w:r>
      <w:r>
        <w:rPr>
          <w:lang w:val="en-GB"/>
        </w:rPr>
        <w:t>).200</w:t>
      </w:r>
    </w:p>
    <w:p w:rsidR="00627F6F" w:rsidRDefault="00627F6F" w:rsidP="00627F6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Clearing P</w:t>
      </w:r>
      <w:r>
        <w:rPr>
          <w:lang w:val="en-GB"/>
        </w:rPr>
        <w:br/>
        <w:t>= price paid, same for all selling shareholders</w:t>
      </w:r>
    </w:p>
    <w:p w:rsidR="00627F6F" w:rsidRDefault="00627F6F" w:rsidP="00627F6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Average premiums in DAR &lt; FPTs</w:t>
      </w:r>
    </w:p>
    <w:p w:rsidR="00627F6F" w:rsidRDefault="00627F6F" w:rsidP="00627F6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Can be takeover </w:t>
      </w:r>
      <w:r w:rsidR="00B86125">
        <w:rPr>
          <w:lang w:val="en-GB"/>
        </w:rPr>
        <w:t>defence</w:t>
      </w:r>
      <w:r>
        <w:rPr>
          <w:lang w:val="en-GB"/>
        </w:rPr>
        <w:br/>
        <w:t>= remove all sh which are willing to sell for relatively small premium</w:t>
      </w:r>
    </w:p>
    <w:p w:rsidR="00627F6F" w:rsidRDefault="00627F6F" w:rsidP="00627F6F">
      <w:pPr>
        <w:pStyle w:val="Tekst"/>
        <w:rPr>
          <w:lang w:val="en-GB"/>
        </w:rPr>
      </w:pPr>
    </w:p>
    <w:p w:rsidR="00627F6F" w:rsidRDefault="00627F6F" w:rsidP="00627F6F">
      <w:pPr>
        <w:pStyle w:val="Tekst"/>
        <w:rPr>
          <w:b/>
          <w:lang w:val="en-GB"/>
        </w:rPr>
      </w:pPr>
      <w:r w:rsidRPr="00627F6F">
        <w:rPr>
          <w:b/>
          <w:lang w:val="en-GB"/>
        </w:rPr>
        <w:t>Value creation</w:t>
      </w:r>
    </w:p>
    <w:p w:rsidR="00627F6F" w:rsidRDefault="00627F6F" w:rsidP="00627F6F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Smaller than for FPT</w:t>
      </w:r>
    </w:p>
    <w:p w:rsidR="00627F6F" w:rsidRPr="009E3D3B" w:rsidRDefault="009E3D3B" w:rsidP="009E3D3B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Oversubscription</w:t>
      </w:r>
      <w:r>
        <w:rPr>
          <w:lang w:val="en-GB"/>
        </w:rPr>
        <w:br/>
        <w:t xml:space="preserve">= </w:t>
      </w:r>
      <w:r w:rsidR="00627F6F">
        <w:rPr>
          <w:lang w:val="en-GB"/>
        </w:rPr>
        <w:t>If larger #sh wish to take offer</w:t>
      </w:r>
      <w:r>
        <w:rPr>
          <w:lang w:val="en-GB"/>
        </w:rPr>
        <w:t xml:space="preserve"> (s</w:t>
      </w:r>
      <w:r w:rsidRPr="009E3D3B">
        <w:rPr>
          <w:lang w:val="en-GB"/>
        </w:rPr>
        <w:t>upply shares &gt; demand</w:t>
      </w:r>
      <w:r>
        <w:rPr>
          <w:lang w:val="en-GB"/>
        </w:rPr>
        <w:t>)</w:t>
      </w:r>
      <w:r>
        <w:rPr>
          <w:lang w:val="en-GB"/>
        </w:rPr>
        <w:br/>
        <w:t xml:space="preserve">= if reservation P &lt; lower-range P terms (or </w:t>
      </w:r>
      <w:r w:rsidRPr="009E3D3B">
        <w:rPr>
          <w:lang w:val="en-GB"/>
        </w:rPr>
        <w:t xml:space="preserve">° by </w:t>
      </w:r>
      <w:r>
        <w:rPr>
          <w:lang w:val="en-GB"/>
        </w:rPr>
        <w:t>lumpiness of bidding schedules)</w:t>
      </w:r>
    </w:p>
    <w:p w:rsidR="00627F6F" w:rsidRDefault="00627F6F" w:rsidP="00627F6F">
      <w:pPr>
        <w:pStyle w:val="Tekst"/>
        <w:numPr>
          <w:ilvl w:val="1"/>
          <w:numId w:val="6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9933F4" wp14:editId="516ADDC6">
                <wp:simplePos x="0" y="0"/>
                <wp:positionH relativeFrom="column">
                  <wp:posOffset>1666875</wp:posOffset>
                </wp:positionH>
                <wp:positionV relativeFrom="paragraph">
                  <wp:posOffset>141605</wp:posOffset>
                </wp:positionV>
                <wp:extent cx="85725" cy="161925"/>
                <wp:effectExtent l="0" t="38100" r="47625" b="28575"/>
                <wp:wrapNone/>
                <wp:docPr id="10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0160E6" id="Rechte verbindingslijn met pijl 10" o:spid="_x0000_s1026" type="#_x0000_t32" style="position:absolute;margin-left:131.25pt;margin-top:11.15pt;width:6.75pt;height:12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Prorationing: very small wealth effects</w:t>
      </w:r>
    </w:p>
    <w:p w:rsidR="00627F6F" w:rsidRDefault="00627F6F" w:rsidP="00627F6F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If managers/insiders      stake</w:t>
      </w:r>
      <w:r>
        <w:rPr>
          <w:lang w:val="en-GB"/>
        </w:rPr>
        <w:br/>
        <w:t xml:space="preserve">= larger wealth effects </w:t>
      </w:r>
    </w:p>
    <w:p w:rsidR="00B95133" w:rsidRDefault="00B95133" w:rsidP="00B95133">
      <w:pPr>
        <w:pStyle w:val="Tekst"/>
        <w:rPr>
          <w:lang w:val="en-GB"/>
        </w:rPr>
      </w:pPr>
    </w:p>
    <w:p w:rsidR="00B95133" w:rsidRPr="00B33415" w:rsidRDefault="00B86125" w:rsidP="00B95133">
      <w:pPr>
        <w:pStyle w:val="Tussentitel"/>
        <w:rPr>
          <w:lang w:val="en-GB"/>
        </w:rPr>
      </w:pPr>
      <w:r>
        <w:rPr>
          <w:lang w:val="en-GB"/>
        </w:rPr>
        <w:br w:type="column"/>
      </w:r>
      <w:r w:rsidR="00B95133" w:rsidRPr="009E3D3B">
        <w:rPr>
          <w:lang w:val="en-GB"/>
        </w:rPr>
        <w:lastRenderedPageBreak/>
        <w:t xml:space="preserve">2.3 Transferable put rights </w:t>
      </w:r>
      <w:r w:rsidR="00B95133" w:rsidRPr="00B33415">
        <w:rPr>
          <w:lang w:val="en-GB"/>
        </w:rPr>
        <w:t>(TPR)</w:t>
      </w:r>
    </w:p>
    <w:p w:rsidR="00B95133" w:rsidRDefault="00B95133" w:rsidP="00B95133">
      <w:pPr>
        <w:pStyle w:val="Tekst"/>
        <w:rPr>
          <w:lang w:val="en-GB"/>
        </w:rPr>
      </w:pPr>
      <w:r w:rsidRPr="00B95133">
        <w:rPr>
          <w:lang w:val="en-GB"/>
        </w:rPr>
        <w:t>= issue put rights for # shares you wish to repurchase</w:t>
      </w:r>
      <w:r w:rsidRPr="00B95133">
        <w:rPr>
          <w:lang w:val="en-GB"/>
        </w:rPr>
        <w:br/>
      </w:r>
      <w:r>
        <w:rPr>
          <w:lang w:val="en-GB"/>
        </w:rPr>
        <w:t>e.g. in 20% repurchase, each sh receives 1 TPR per 5 shares held</w:t>
      </w:r>
    </w:p>
    <w:p w:rsidR="00B95133" w:rsidRDefault="00B95133" w:rsidP="00B95133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Put option gives right to sell share at fixed P</w:t>
      </w:r>
      <w:r>
        <w:rPr>
          <w:lang w:val="en-GB"/>
        </w:rPr>
        <w:br/>
        <w:t>= strike P &gt; current stock P</w:t>
      </w:r>
    </w:p>
    <w:p w:rsidR="00B95133" w:rsidRDefault="00B95133" w:rsidP="00B95133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TPRs tradable on stock </w:t>
      </w:r>
      <w:r w:rsidR="00B86125">
        <w:rPr>
          <w:lang w:val="en-GB"/>
        </w:rPr>
        <w:t>exchange</w:t>
      </w:r>
    </w:p>
    <w:p w:rsidR="00B95133" w:rsidRDefault="00B95133" w:rsidP="00B95133">
      <w:pPr>
        <w:pStyle w:val="Tekst"/>
        <w:rPr>
          <w:lang w:val="en-GB"/>
        </w:rPr>
      </w:pPr>
    </w:p>
    <w:p w:rsidR="00B95133" w:rsidRDefault="00B95133" w:rsidP="00B95133">
      <w:pPr>
        <w:pStyle w:val="Tekst"/>
        <w:rPr>
          <w:lang w:val="en-GB"/>
        </w:rPr>
      </w:pPr>
      <w:r w:rsidRPr="00B95133">
        <w:rPr>
          <w:b/>
          <w:lang w:val="en-GB"/>
        </w:rPr>
        <w:t xml:space="preserve">Advantages </w:t>
      </w:r>
      <w:r>
        <w:rPr>
          <w:lang w:val="en-GB"/>
        </w:rPr>
        <w:br/>
      </w:r>
      <w:r>
        <w:rPr>
          <w:rFonts w:cstheme="minorHAnsi"/>
          <w:lang w:val="en-GB"/>
        </w:rPr>
        <w:t>↔</w:t>
      </w:r>
      <w:r>
        <w:rPr>
          <w:lang w:val="en-GB"/>
        </w:rPr>
        <w:t xml:space="preserve"> DAR</w:t>
      </w:r>
    </w:p>
    <w:p w:rsidR="00B95133" w:rsidRDefault="00B95133" w:rsidP="00B9513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Market identifies 20% of sh willing to sell</w:t>
      </w:r>
      <w:r w:rsidR="00B86125">
        <w:rPr>
          <w:lang w:val="en-GB"/>
        </w:rPr>
        <w:t xml:space="preserve"> without having to collect offe</w:t>
      </w:r>
      <w:r>
        <w:rPr>
          <w:lang w:val="en-GB"/>
        </w:rPr>
        <w:t>r</w:t>
      </w:r>
      <w:r w:rsidR="00B86125">
        <w:rPr>
          <w:lang w:val="en-GB"/>
        </w:rPr>
        <w:t>s</w:t>
      </w:r>
      <w:r>
        <w:rPr>
          <w:lang w:val="en-GB"/>
        </w:rPr>
        <w:t xml:space="preserve"> &amp; without having to determine equilibrium P</w:t>
      </w:r>
    </w:p>
    <w:p w:rsidR="00B95133" w:rsidRDefault="00B95133" w:rsidP="00B9513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No mismatch in supply &amp; demand of shares</w:t>
      </w:r>
    </w:p>
    <w:p w:rsidR="00B95133" w:rsidRDefault="00B95133" w:rsidP="00B9513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SH with high reservation P, not interested in exercising TPR &amp; will sell </w:t>
      </w:r>
    </w:p>
    <w:p w:rsidR="00B95133" w:rsidRDefault="00B95133" w:rsidP="00B9513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SH with low reservation P, willing to pay extra to buy more TPRs than received</w:t>
      </w:r>
    </w:p>
    <w:p w:rsidR="00B95133" w:rsidRDefault="00B95133" w:rsidP="00B9513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TPR value = strike price – reservation price</w:t>
      </w:r>
    </w:p>
    <w:p w:rsidR="00B95133" w:rsidRDefault="00B95133" w:rsidP="00B9513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Can </w:t>
      </w:r>
      <w:r w:rsidR="00B86125">
        <w:rPr>
          <w:lang w:val="en-GB"/>
        </w:rPr>
        <w:t>b</w:t>
      </w:r>
      <w:r>
        <w:rPr>
          <w:lang w:val="en-GB"/>
        </w:rPr>
        <w:t xml:space="preserve">e takeover </w:t>
      </w:r>
      <w:r w:rsidR="00B86125">
        <w:rPr>
          <w:lang w:val="en-GB"/>
        </w:rPr>
        <w:t>defence</w:t>
      </w:r>
    </w:p>
    <w:p w:rsidR="00B73C37" w:rsidRDefault="00B95133" w:rsidP="00B9513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Insiders will sell TPR to outsiders</w:t>
      </w:r>
      <w:r w:rsidR="00B73C37">
        <w:rPr>
          <w:lang w:val="en-GB"/>
        </w:rPr>
        <w:t xml:space="preserve"> who will use it</w:t>
      </w:r>
    </w:p>
    <w:p w:rsidR="00B73C37" w:rsidRDefault="00B73C37" w:rsidP="00B73C37">
      <w:pPr>
        <w:pStyle w:val="Tekst"/>
        <w:rPr>
          <w:lang w:val="en-GB"/>
        </w:rPr>
      </w:pPr>
    </w:p>
    <w:p w:rsidR="00B73C37" w:rsidRPr="00B73C37" w:rsidRDefault="00B73C37" w:rsidP="00B73C37">
      <w:pPr>
        <w:pStyle w:val="Tussentitel"/>
        <w:rPr>
          <w:lang w:val="en-GB"/>
        </w:rPr>
      </w:pPr>
      <w:r w:rsidRPr="00B73C37">
        <w:rPr>
          <w:lang w:val="en-GB"/>
        </w:rPr>
        <w:t>2.4 Open market repurchases (OMR)</w:t>
      </w:r>
    </w:p>
    <w:p w:rsidR="00B73C37" w:rsidRDefault="00B73C37" w:rsidP="00B73C37">
      <w:pPr>
        <w:pStyle w:val="Geenafstand"/>
      </w:pPr>
      <w:r>
        <w:t>= company announces that it will repurchase certain # shares on open market (Stock exchange)</w:t>
      </w:r>
    </w:p>
    <w:p w:rsidR="00B73C37" w:rsidRDefault="00B73C37" w:rsidP="00B73C37">
      <w:pPr>
        <w:pStyle w:val="Geenafstand"/>
        <w:numPr>
          <w:ilvl w:val="0"/>
          <w:numId w:val="9"/>
        </w:numPr>
      </w:pPr>
      <w:r>
        <w:t>No fixed P, no fixed period (several weeks to months)</w:t>
      </w:r>
    </w:p>
    <w:p w:rsidR="00B73C37" w:rsidRDefault="00B73C37" w:rsidP="00B73C37">
      <w:pPr>
        <w:pStyle w:val="Geenafstand"/>
        <w:numPr>
          <w:ilvl w:val="0"/>
          <w:numId w:val="9"/>
        </w:numPr>
      </w:pPr>
      <w:r>
        <w:t>By far most commonly used method (90% of all purchases)</w:t>
      </w:r>
    </w:p>
    <w:p w:rsidR="00B73C37" w:rsidRDefault="00B73C37" w:rsidP="00B73C37">
      <w:pPr>
        <w:pStyle w:val="Geenafstand"/>
        <w:numPr>
          <w:ilvl w:val="0"/>
          <w:numId w:val="9"/>
        </w:numPr>
      </w:pPr>
      <w:r>
        <w:t>Amount of shares repurchased relatively small (5% on average)</w:t>
      </w:r>
      <w:r>
        <w:br/>
      </w:r>
      <w:r>
        <w:rPr>
          <w:rFonts w:cstheme="minorHAnsi"/>
        </w:rPr>
        <w:t>↔</w:t>
      </w:r>
      <w:r>
        <w:t xml:space="preserve"> FPT, DAR, TPR (15-20%)</w:t>
      </w:r>
    </w:p>
    <w:p w:rsidR="00B73C37" w:rsidRDefault="00B73C37" w:rsidP="00B73C37">
      <w:pPr>
        <w:pStyle w:val="Geenafstand"/>
        <w:numPr>
          <w:ilvl w:val="0"/>
          <w:numId w:val="9"/>
        </w:numPr>
      </w:pPr>
      <w:r>
        <w:t>Often part of LT repurchase program</w:t>
      </w:r>
    </w:p>
    <w:p w:rsidR="00B86125" w:rsidRDefault="00B86125" w:rsidP="00B86125">
      <w:pPr>
        <w:pStyle w:val="Geenafstand"/>
      </w:pPr>
    </w:p>
    <w:p w:rsidR="00B73C37" w:rsidRDefault="00B73C37" w:rsidP="00B73C37">
      <w:pPr>
        <w:pStyle w:val="Tussentitel"/>
      </w:pPr>
      <w:r>
        <w:t>2.5 Event studies</w:t>
      </w:r>
    </w:p>
    <w:p w:rsidR="00B73C37" w:rsidRDefault="00B73C37" w:rsidP="00B73C37">
      <w:pPr>
        <w:pStyle w:val="Geenafstand"/>
        <w:numPr>
          <w:ilvl w:val="0"/>
          <w:numId w:val="11"/>
        </w:numPr>
      </w:pPr>
      <w:r>
        <w:t>Average pre-event CAR –</w:t>
      </w:r>
    </w:p>
    <w:p w:rsidR="00B73C37" w:rsidRDefault="00B73C37" w:rsidP="00B73C37">
      <w:pPr>
        <w:pStyle w:val="Geenafstand"/>
        <w:numPr>
          <w:ilvl w:val="0"/>
          <w:numId w:val="11"/>
        </w:numPr>
      </w:pPr>
      <w:r>
        <w:t xml:space="preserve">Announcement CAR + </w:t>
      </w:r>
    </w:p>
    <w:p w:rsidR="00B73C37" w:rsidRDefault="00B73C37" w:rsidP="00B73C37">
      <w:pPr>
        <w:pStyle w:val="Geenafstand"/>
        <w:numPr>
          <w:ilvl w:val="1"/>
          <w:numId w:val="11"/>
        </w:numPr>
      </w:pPr>
      <w:r>
        <w:t>Smaller effect for OMR than other types</w:t>
      </w:r>
    </w:p>
    <w:p w:rsidR="00B73C37" w:rsidRDefault="00B73C37" w:rsidP="00B73C37">
      <w:pPr>
        <w:pStyle w:val="Geenafstand"/>
        <w:numPr>
          <w:ilvl w:val="1"/>
          <w:numId w:val="11"/>
        </w:numPr>
      </w:pPr>
      <w:r>
        <w:t>Effect 90s &lt; effect 70s &amp; 80s</w:t>
      </w:r>
    </w:p>
    <w:p w:rsidR="00B73C37" w:rsidRDefault="00B73C37" w:rsidP="00B73C37">
      <w:pPr>
        <w:pStyle w:val="Geenafstand"/>
        <w:numPr>
          <w:ilvl w:val="0"/>
          <w:numId w:val="11"/>
        </w:numPr>
      </w:pPr>
      <w:r>
        <w:t>Event studies ‘90s</w:t>
      </w:r>
    </w:p>
    <w:p w:rsidR="00B73C37" w:rsidRDefault="00B73C37" w:rsidP="00B73C37">
      <w:pPr>
        <w:pStyle w:val="Geenafstand"/>
        <w:numPr>
          <w:ilvl w:val="1"/>
          <w:numId w:val="11"/>
        </w:numPr>
      </w:pPr>
      <w:r>
        <w:t>Cause of decreasing CARs</w:t>
      </w:r>
      <w:r>
        <w:br/>
        <w:t>= repurchases more &amp; more to neutralize employee stock option (ESO) plans instead of as signal of undervaluation</w:t>
      </w:r>
    </w:p>
    <w:p w:rsidR="00B73C37" w:rsidRDefault="00B73C37" w:rsidP="00B73C37">
      <w:pPr>
        <w:pStyle w:val="Geenafstand"/>
        <w:numPr>
          <w:ilvl w:val="2"/>
          <w:numId w:val="11"/>
        </w:numPr>
      </w:pPr>
      <w:r>
        <w:t>Exercising ESOs * new shares &amp; * dilution</w:t>
      </w:r>
    </w:p>
    <w:p w:rsidR="00B73C37" w:rsidRDefault="00B73C37" w:rsidP="00B73C37">
      <w:pPr>
        <w:pStyle w:val="Geenafstand"/>
        <w:numPr>
          <w:ilvl w:val="2"/>
          <w:numId w:val="11"/>
        </w:numPr>
      </w:pPr>
      <w:r>
        <w:t>Neutralize dilution effect through share repurchases</w:t>
      </w:r>
    </w:p>
    <w:p w:rsidR="00B73C37" w:rsidRDefault="00B73C37" w:rsidP="00B73C37">
      <w:pPr>
        <w:pStyle w:val="Geenafstand"/>
        <w:numPr>
          <w:ilvl w:val="1"/>
          <w:numId w:val="11"/>
        </w:numPr>
      </w:pPr>
      <w:r>
        <w:t>Cause of repurchase growth</w:t>
      </w:r>
      <w:r>
        <w:br/>
        <w:t>= Countering ESOs (&gt; undervaluation)</w:t>
      </w:r>
    </w:p>
    <w:p w:rsidR="00B73C37" w:rsidRDefault="00B73C37" w:rsidP="00B73C37">
      <w:pPr>
        <w:pStyle w:val="Geenafstand"/>
        <w:numPr>
          <w:ilvl w:val="2"/>
          <w:numId w:val="11"/>
        </w:numPr>
      </w:pPr>
      <w:r>
        <w:t>Companies start repurchasing as soon as becomes likely that ESOs will be exercised</w:t>
      </w:r>
    </w:p>
    <w:p w:rsidR="00B73C37" w:rsidRDefault="00B73C37" w:rsidP="00B73C37">
      <w:pPr>
        <w:pStyle w:val="Geenafstand"/>
      </w:pPr>
    </w:p>
    <w:p w:rsidR="00B73C37" w:rsidRPr="00BD74B4" w:rsidRDefault="00B86125" w:rsidP="00BD74B4">
      <w:pPr>
        <w:pStyle w:val="Subtitel"/>
        <w:rPr>
          <w:lang w:val="en-GB"/>
        </w:rPr>
      </w:pPr>
      <w:r w:rsidRPr="00BD74B4">
        <w:rPr>
          <w:lang w:val="en-GB"/>
        </w:rPr>
        <w:br w:type="column"/>
      </w:r>
      <w:r w:rsidR="00BD74B4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159C71" wp14:editId="5F1F65D4">
                <wp:simplePos x="0" y="0"/>
                <wp:positionH relativeFrom="column">
                  <wp:posOffset>1219200</wp:posOffset>
                </wp:positionH>
                <wp:positionV relativeFrom="paragraph">
                  <wp:posOffset>284480</wp:posOffset>
                </wp:positionV>
                <wp:extent cx="85725" cy="161925"/>
                <wp:effectExtent l="0" t="38100" r="47625" b="28575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8B4E30" id="Rechte verbindingslijn met pijl 11" o:spid="_x0000_s1026" type="#_x0000_t32" style="position:absolute;margin-left:96pt;margin-top:22.4pt;width:6.75pt;height:12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 w:rsidR="00BD74B4" w:rsidRPr="00BD74B4">
        <w:rPr>
          <w:lang w:val="en-GB"/>
        </w:rPr>
        <w:t xml:space="preserve">3. </w:t>
      </w:r>
      <w:r w:rsidR="00B73C37" w:rsidRPr="00BD74B4">
        <w:rPr>
          <w:lang w:val="en-GB"/>
        </w:rPr>
        <w:t>Undervaluation model: Rappaport’s model (1998)</w:t>
      </w:r>
    </w:p>
    <w:p w:rsidR="00B73C37" w:rsidRDefault="00B73C37" w:rsidP="00B73C37">
      <w:pPr>
        <w:pStyle w:val="Tekst"/>
        <w:rPr>
          <w:lang w:val="en-GB"/>
        </w:rPr>
      </w:pPr>
      <w:r>
        <w:rPr>
          <w:lang w:val="en-GB"/>
        </w:rPr>
        <w:t>= share repurchases      interesting as undervaluation increases</w:t>
      </w:r>
      <w:r w:rsidR="00C61B1A">
        <w:rPr>
          <w:lang w:val="en-GB"/>
        </w:rPr>
        <w:br/>
        <w:t>= If company’s shares are undervalued &amp; if stock is repurchased near undervalued P, firm will earn rate of return &gt; market-required cost of equity</w:t>
      </w:r>
    </w:p>
    <w:p w:rsidR="00B73C37" w:rsidRDefault="00B73C37" w:rsidP="00B73C37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Buy-back P &lt; intrinsic value</w:t>
      </w:r>
      <w:r>
        <w:rPr>
          <w:lang w:val="en-GB"/>
        </w:rPr>
        <w:br/>
        <w:t>= return on buy-back &gt; req return on equity</w:t>
      </w:r>
    </w:p>
    <w:p w:rsidR="00B73C37" w:rsidRDefault="00B73C37" w:rsidP="00B73C37">
      <w:pPr>
        <w:pStyle w:val="Tekst"/>
        <w:numPr>
          <w:ilvl w:val="1"/>
          <w:numId w:val="12"/>
        </w:num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A4ED69A" wp14:editId="5D8B8C17">
            <wp:extent cx="2266950" cy="647700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3" t="50284" r="70073" b="41482"/>
                    <a:stretch/>
                  </pic:blipFill>
                  <pic:spPr bwMode="auto">
                    <a:xfrm>
                      <a:off x="0" y="0"/>
                      <a:ext cx="2266950" cy="64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491" w:rsidRDefault="00443491" w:rsidP="0044349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Repurchase only makes sense if NO superior alternative investment opportunities</w:t>
      </w:r>
    </w:p>
    <w:p w:rsidR="00A52863" w:rsidRDefault="00A52863" w:rsidP="00A52863">
      <w:pPr>
        <w:pStyle w:val="Tekst"/>
        <w:numPr>
          <w:ilvl w:val="1"/>
          <w:numId w:val="12"/>
        </w:numPr>
        <w:rPr>
          <w:lang w:val="en-GB"/>
        </w:rPr>
      </w:pPr>
      <w:r>
        <w:rPr>
          <w:lang w:val="en-GB"/>
        </w:rPr>
        <w:t>E.g. 2 alternatives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00BBB4BA" wp14:editId="3C1100CA">
            <wp:extent cx="3154045" cy="2009561"/>
            <wp:effectExtent l="0" t="0" r="8255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2" t="46851" r="63955" b="21485"/>
                    <a:stretch/>
                  </pic:blipFill>
                  <pic:spPr bwMode="auto">
                    <a:xfrm>
                      <a:off x="0" y="0"/>
                      <a:ext cx="3160785" cy="201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2863" w:rsidRDefault="00A52863" w:rsidP="00A52863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If premium paid = increase in share P caused by investment project</w:t>
      </w:r>
      <w:r>
        <w:rPr>
          <w:lang w:val="en-GB"/>
        </w:rPr>
        <w:br/>
        <w:t>= indifferent between investment and buyback</w:t>
      </w:r>
    </w:p>
    <w:p w:rsidR="00A52863" w:rsidRDefault="00A52863" w:rsidP="00A52863">
      <w:pPr>
        <w:pStyle w:val="Tekst"/>
        <w:numPr>
          <w:ilvl w:val="0"/>
          <w:numId w:val="12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4D3CBF" wp14:editId="2320722F">
                <wp:simplePos x="0" y="0"/>
                <wp:positionH relativeFrom="margin">
                  <wp:posOffset>4272280</wp:posOffset>
                </wp:positionH>
                <wp:positionV relativeFrom="paragraph">
                  <wp:posOffset>135254</wp:posOffset>
                </wp:positionV>
                <wp:extent cx="123825" cy="180975"/>
                <wp:effectExtent l="0" t="0" r="66675" b="47625"/>
                <wp:wrapNone/>
                <wp:docPr id="16" name="Rechte verbindingslijn met pij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5137D" id="Rechte verbindingslijn met pijl 16" o:spid="_x0000_s1026" type="#_x0000_t32" style="position:absolute;margin-left:336.4pt;margin-top:10.65pt;width:9.7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C94639" wp14:editId="7A97C7AE">
                <wp:simplePos x="0" y="0"/>
                <wp:positionH relativeFrom="column">
                  <wp:posOffset>3596005</wp:posOffset>
                </wp:positionH>
                <wp:positionV relativeFrom="paragraph">
                  <wp:posOffset>154305</wp:posOffset>
                </wp:positionV>
                <wp:extent cx="85725" cy="161925"/>
                <wp:effectExtent l="0" t="38100" r="47625" b="28575"/>
                <wp:wrapNone/>
                <wp:docPr id="15" name="Rechte verbindingslijn met pij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AD8548" id="Rechte verbindingslijn met pijl 15" o:spid="_x0000_s1026" type="#_x0000_t32" style="position:absolute;margin-left:283.15pt;margin-top:12.15pt;width:6.75pt;height:12.7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Conclusion</w:t>
      </w:r>
    </w:p>
    <w:p w:rsidR="00A52863" w:rsidRDefault="00A52863" w:rsidP="00A52863">
      <w:pPr>
        <w:pStyle w:val="Tekst"/>
        <w:numPr>
          <w:ilvl w:val="1"/>
          <w:numId w:val="12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CF2ACF" wp14:editId="30A9F462">
                <wp:simplePos x="0" y="0"/>
                <wp:positionH relativeFrom="margin">
                  <wp:posOffset>2595880</wp:posOffset>
                </wp:positionH>
                <wp:positionV relativeFrom="paragraph">
                  <wp:posOffset>128905</wp:posOffset>
                </wp:positionV>
                <wp:extent cx="123825" cy="180975"/>
                <wp:effectExtent l="0" t="0" r="66675" b="47625"/>
                <wp:wrapNone/>
                <wp:docPr id="17" name="Rechte verbindingslijn met pij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0C13" id="Rechte verbindingslijn met pijl 17" o:spid="_x0000_s1026" type="#_x0000_t32" style="position:absolute;margin-left:204.4pt;margin-top:10.15pt;width:9.7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lang w:val="en-GB"/>
        </w:rPr>
        <w:t>Repurchases more attractive if undervaluation    , premium     and return on available investment projects</w:t>
      </w:r>
    </w:p>
    <w:p w:rsidR="00A52863" w:rsidRDefault="00A52863" w:rsidP="00A52863">
      <w:pPr>
        <w:pStyle w:val="Tekst"/>
        <w:rPr>
          <w:lang w:val="en-GB"/>
        </w:rPr>
      </w:pPr>
    </w:p>
    <w:p w:rsidR="00A52863" w:rsidRPr="00A52863" w:rsidRDefault="00A52863" w:rsidP="00A52863">
      <w:pPr>
        <w:pStyle w:val="Subtitel"/>
        <w:rPr>
          <w:lang w:val="en-GB"/>
        </w:rPr>
      </w:pPr>
      <w:r>
        <w:rPr>
          <w:lang w:val="en-GB"/>
        </w:rPr>
        <w:br w:type="column"/>
      </w:r>
      <w:r w:rsidR="00BD74B4">
        <w:rPr>
          <w:lang w:val="en-GB"/>
        </w:rPr>
        <w:lastRenderedPageBreak/>
        <w:t>4</w:t>
      </w:r>
      <w:r w:rsidRPr="00A52863">
        <w:rPr>
          <w:lang w:val="en-GB"/>
        </w:rPr>
        <w:t>. REPURCHASES VS. DIVIDENDS</w:t>
      </w:r>
    </w:p>
    <w:p w:rsidR="00A52863" w:rsidRDefault="00A52863" w:rsidP="00A52863">
      <w:r>
        <w:t>= Are repurchases substitute for common annual div payments?</w:t>
      </w:r>
    </w:p>
    <w:p w:rsidR="00A52863" w:rsidRDefault="00BD74B4" w:rsidP="00A52863">
      <w:pPr>
        <w:pStyle w:val="Tussentitel"/>
      </w:pPr>
      <w:r>
        <w:t>4</w:t>
      </w:r>
      <w:r w:rsidR="00A52863">
        <w:t>.1 Advantages repurchase</w:t>
      </w:r>
    </w:p>
    <w:p w:rsidR="00A52863" w:rsidRDefault="00A52863" w:rsidP="00A52863">
      <w:pPr>
        <w:pStyle w:val="Tekst"/>
        <w:numPr>
          <w:ilvl w:val="0"/>
          <w:numId w:val="14"/>
        </w:numPr>
      </w:pPr>
      <w:r>
        <w:t>Exceptional type of payout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 w:rsidRPr="00A52863">
        <w:rPr>
          <w:lang w:val="en-GB"/>
        </w:rPr>
        <w:t>Div payment strong signal for company</w:t>
      </w:r>
      <w:r>
        <w:rPr>
          <w:lang w:val="en-GB"/>
        </w:rPr>
        <w:t>’s LT profit outlook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Reducing div strong – impact on sh P</w:t>
      </w:r>
    </w:p>
    <w:p w:rsidR="00A52863" w:rsidRDefault="00A52863" w:rsidP="00A52863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Taxation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Historical tax rates: 40% div, 20% capital gains tax (on profits from repurchases)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Tax timing</w:t>
      </w:r>
      <w:r>
        <w:rPr>
          <w:lang w:val="en-GB"/>
        </w:rPr>
        <w:br/>
        <w:t>= sh can choose whether or not to sell sh &amp; can therefore choose to pay capital gains taxes in that particular year, if div are not optimal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BE: source tax (RV) on div 30%, tax repurchases de facto 0%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Systematic repurchase of shares instead of div NOT allowed</w:t>
      </w:r>
    </w:p>
    <w:p w:rsidR="00A52863" w:rsidRDefault="00A52863" w:rsidP="00A52863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US tax reform: 15% both types</w:t>
      </w:r>
    </w:p>
    <w:p w:rsidR="00A52863" w:rsidRDefault="00A52863" w:rsidP="00A52863">
      <w:pPr>
        <w:pStyle w:val="Tekst"/>
        <w:rPr>
          <w:lang w:val="en-GB"/>
        </w:rPr>
      </w:pPr>
    </w:p>
    <w:p w:rsidR="00A52863" w:rsidRDefault="00BD74B4" w:rsidP="00A52863">
      <w:pPr>
        <w:pStyle w:val="Tussentitel"/>
      </w:pPr>
      <w:r>
        <w:t>4</w:t>
      </w:r>
      <w:r w:rsidR="00A52863">
        <w:t>.2 Empirical evidence</w:t>
      </w:r>
    </w:p>
    <w:p w:rsidR="00A52863" w:rsidRDefault="00C328F4" w:rsidP="00A52863">
      <w:pPr>
        <w:pStyle w:val="Tekst"/>
        <w:rPr>
          <w:lang w:val="en-GB"/>
        </w:rPr>
      </w:pPr>
      <w:r w:rsidRPr="00C328F4">
        <w:rPr>
          <w:lang w:val="en-GB"/>
        </w:rPr>
        <w:t xml:space="preserve">= Importance of repurchases vs. Div partly explained by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listed company characteristics</w:t>
      </w:r>
    </w:p>
    <w:p w:rsidR="00C328F4" w:rsidRDefault="00C328F4" w:rsidP="00C328F4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Shift towards firms that don’t pay div</w:t>
      </w:r>
    </w:p>
    <w:p w:rsidR="00C328F4" w:rsidRDefault="00C328F4" w:rsidP="00C328F4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Higher rate of investment, R&amp;D,…</w:t>
      </w:r>
    </w:p>
    <w:p w:rsidR="00C328F4" w:rsidRDefault="00C328F4" w:rsidP="00C328F4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25 large div payers accounted for 55.5% of div</w:t>
      </w:r>
    </w:p>
    <w:p w:rsidR="00C328F4" w:rsidRDefault="00C328F4" w:rsidP="00C328F4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Div &amp; repurchases</w:t>
      </w:r>
      <w:r>
        <w:rPr>
          <w:lang w:val="en-GB"/>
        </w:rPr>
        <w:br/>
        <w:t>= different functions for different economical segments</w:t>
      </w:r>
    </w:p>
    <w:p w:rsidR="00C328F4" w:rsidRDefault="00C328F4" w:rsidP="00C328F4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Large, mature firms: * div</w:t>
      </w:r>
    </w:p>
    <w:p w:rsidR="00C328F4" w:rsidRDefault="00C328F4" w:rsidP="00C328F4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Small, growing firms: repurchases to offset option grants</w:t>
      </w:r>
    </w:p>
    <w:p w:rsidR="00687C29" w:rsidRDefault="00687C29" w:rsidP="00687C29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2005: #firms paying div </w:t>
      </w:r>
      <w:r>
        <w:rPr>
          <w:rFonts w:cstheme="minorHAnsi"/>
          <w:lang w:val="en-GB"/>
        </w:rPr>
        <w:t>≈</w:t>
      </w:r>
      <w:r>
        <w:rPr>
          <w:lang w:val="en-GB"/>
        </w:rPr>
        <w:t xml:space="preserve"> #firms repurchasing</w:t>
      </w:r>
    </w:p>
    <w:p w:rsidR="00687C29" w:rsidRDefault="00687C29" w:rsidP="00687C29">
      <w:pPr>
        <w:pStyle w:val="Tekst"/>
        <w:rPr>
          <w:lang w:val="en-GB"/>
        </w:rPr>
      </w:pPr>
    </w:p>
    <w:p w:rsidR="00687C29" w:rsidRPr="00BD74B4" w:rsidRDefault="00BD74B4" w:rsidP="00687C29">
      <w:pPr>
        <w:pStyle w:val="Tussentitel"/>
        <w:rPr>
          <w:lang w:val="en-GB"/>
        </w:rPr>
      </w:pPr>
      <w:r w:rsidRPr="00BD74B4">
        <w:rPr>
          <w:lang w:val="en-GB"/>
        </w:rPr>
        <w:t>4</w:t>
      </w:r>
      <w:r w:rsidR="00687C29" w:rsidRPr="00BD74B4">
        <w:rPr>
          <w:lang w:val="en-GB"/>
        </w:rPr>
        <w:t>.3 Motives of div vs. repurchase choice</w:t>
      </w:r>
    </w:p>
    <w:p w:rsidR="00687C29" w:rsidRDefault="00687C29" w:rsidP="00687C29">
      <w:pPr>
        <w:pStyle w:val="Tekst"/>
        <w:numPr>
          <w:ilvl w:val="0"/>
          <w:numId w:val="17"/>
        </w:numPr>
      </w:pPr>
      <w:r>
        <w:t>Dividends</w:t>
      </w:r>
    </w:p>
    <w:p w:rsidR="00687C29" w:rsidRDefault="00687C29" w:rsidP="00687C29">
      <w:pPr>
        <w:pStyle w:val="Tekst"/>
        <w:numPr>
          <w:ilvl w:val="1"/>
          <w:numId w:val="17"/>
        </w:numPr>
      </w:pPr>
      <w:r>
        <w:t>- consequences to reducing payout</w:t>
      </w:r>
    </w:p>
    <w:p w:rsidR="00687C29" w:rsidRDefault="00687C29" w:rsidP="00687C29">
      <w:pPr>
        <w:pStyle w:val="Tekst"/>
        <w:numPr>
          <w:ilvl w:val="1"/>
          <w:numId w:val="17"/>
        </w:numPr>
      </w:pPr>
      <w:r>
        <w:t>Consistency with historic payout policy</w:t>
      </w:r>
    </w:p>
    <w:p w:rsidR="00687C29" w:rsidRPr="00687C29" w:rsidRDefault="00687C29" w:rsidP="00687C29">
      <w:pPr>
        <w:pStyle w:val="Tekst"/>
        <w:numPr>
          <w:ilvl w:val="1"/>
          <w:numId w:val="17"/>
        </w:numPr>
        <w:rPr>
          <w:lang w:val="en-GB"/>
        </w:rPr>
      </w:pPr>
      <w:r w:rsidRPr="00687C29">
        <w:rPr>
          <w:lang w:val="en-GB"/>
        </w:rPr>
        <w:t>Attract retail investors to purchase our stock</w:t>
      </w:r>
    </w:p>
    <w:p w:rsidR="00687C29" w:rsidRDefault="00687C29" w:rsidP="00687C29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Repurchases</w:t>
      </w:r>
    </w:p>
    <w:p w:rsidR="00687C29" w:rsidRDefault="00687C29" w:rsidP="00687C29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Availability of good investment opp to pursue</w:t>
      </w:r>
    </w:p>
    <w:p w:rsidR="00687C29" w:rsidRDefault="00687C29" w:rsidP="00687C29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M&amp;A strategy</w:t>
      </w:r>
    </w:p>
    <w:p w:rsidR="00687C29" w:rsidRDefault="00687C29" w:rsidP="00687C29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Market P of stock (stock good investment tov value)</w:t>
      </w:r>
    </w:p>
    <w:p w:rsidR="00687C29" w:rsidRDefault="00687C29" w:rsidP="00687C29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Make decisions after I plans are determined</w:t>
      </w:r>
    </w:p>
    <w:p w:rsidR="00687C29" w:rsidRDefault="00687C29" w:rsidP="00687C29">
      <w:pPr>
        <w:pStyle w:val="Tekst"/>
        <w:rPr>
          <w:lang w:val="en-GB"/>
        </w:rPr>
      </w:pPr>
    </w:p>
    <w:p w:rsidR="00687C29" w:rsidRDefault="00687C29" w:rsidP="00687C29">
      <w:pPr>
        <w:pStyle w:val="Tekst"/>
        <w:rPr>
          <w:lang w:val="en-GB"/>
        </w:rPr>
      </w:pPr>
      <w:r w:rsidRPr="00687C29">
        <w:rPr>
          <w:lang w:val="en-GB"/>
        </w:rPr>
        <w:sym w:font="Wingdings" w:char="F0E0"/>
      </w:r>
      <w:r>
        <w:rPr>
          <w:lang w:val="en-GB"/>
        </w:rPr>
        <w:t xml:space="preserve"> If people pay-out capital for 1</w:t>
      </w:r>
      <w:r w:rsidRPr="00687C29">
        <w:rPr>
          <w:vertAlign w:val="superscript"/>
          <w:lang w:val="en-GB"/>
        </w:rPr>
        <w:t>st</w:t>
      </w:r>
      <w:r>
        <w:rPr>
          <w:lang w:val="en-GB"/>
        </w:rPr>
        <w:t xml:space="preserve"> time: more often only share repurchases</w:t>
      </w:r>
    </w:p>
    <w:p w:rsidR="00687C29" w:rsidRDefault="00687C29" w:rsidP="00687C29">
      <w:pPr>
        <w:pStyle w:val="Tekst"/>
        <w:rPr>
          <w:lang w:val="en-GB"/>
        </w:rPr>
      </w:pPr>
    </w:p>
    <w:p w:rsidR="00687C29" w:rsidRPr="00687C29" w:rsidRDefault="00687C29" w:rsidP="00687C29">
      <w:pPr>
        <w:pStyle w:val="Tekst"/>
        <w:rPr>
          <w:b/>
          <w:lang w:val="en-GB"/>
        </w:rPr>
      </w:pPr>
      <w:r w:rsidRPr="00687C29">
        <w:rPr>
          <w:b/>
          <w:lang w:val="en-GB"/>
        </w:rPr>
        <w:t>Alternative use of div funds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Pay down debt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Repurchase shares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M&amp;A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Invest more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Retain as cash</w:t>
      </w:r>
    </w:p>
    <w:p w:rsidR="00687C29" w:rsidRDefault="00687C29" w:rsidP="00687C2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…</w:t>
      </w:r>
    </w:p>
    <w:p w:rsidR="00687C29" w:rsidRDefault="00687C29" w:rsidP="00687C29">
      <w:pPr>
        <w:pStyle w:val="Tekst"/>
        <w:rPr>
          <w:lang w:val="en-GB"/>
        </w:rPr>
      </w:pPr>
    </w:p>
    <w:p w:rsidR="00687C29" w:rsidRPr="00BD74B4" w:rsidRDefault="00687C29" w:rsidP="00687C29">
      <w:pPr>
        <w:pStyle w:val="Subtitel"/>
        <w:rPr>
          <w:lang w:val="en-GB"/>
        </w:rPr>
      </w:pPr>
      <w:r w:rsidRPr="00BD74B4">
        <w:rPr>
          <w:lang w:val="en-GB"/>
        </w:rPr>
        <w:br w:type="column"/>
      </w:r>
      <w:r w:rsidR="00BD74B4">
        <w:rPr>
          <w:lang w:val="en-GB"/>
        </w:rPr>
        <w:lastRenderedPageBreak/>
        <w:t>5</w:t>
      </w:r>
      <w:r w:rsidRPr="00BD74B4">
        <w:rPr>
          <w:lang w:val="en-GB"/>
        </w:rPr>
        <w:t>. BUYBACK BOOM</w:t>
      </w:r>
    </w:p>
    <w:p w:rsidR="00994343" w:rsidRPr="00BD74B4" w:rsidRDefault="00994343" w:rsidP="00994343">
      <w:pPr>
        <w:pStyle w:val="Tussentitel"/>
        <w:rPr>
          <w:lang w:val="en-GB"/>
        </w:rPr>
      </w:pPr>
      <w:r w:rsidRPr="00BD74B4">
        <w:rPr>
          <w:lang w:val="en-GB"/>
        </w:rPr>
        <w:t>2004Q4-…</w:t>
      </w:r>
    </w:p>
    <w:p w:rsidR="00994343" w:rsidRPr="00994343" w:rsidRDefault="00994343" w:rsidP="00994343">
      <w:pPr>
        <w:pStyle w:val="Tekst"/>
        <w:rPr>
          <w:lang w:val="en-GB"/>
        </w:rPr>
      </w:pPr>
      <w:r w:rsidRPr="00994343">
        <w:rPr>
          <w:lang w:val="en-GB"/>
        </w:rPr>
        <w:t>Cf. buyout boom</w:t>
      </w:r>
    </w:p>
    <w:p w:rsidR="00994343" w:rsidRPr="00994343" w:rsidRDefault="00994343" w:rsidP="00994343">
      <w:pPr>
        <w:pStyle w:val="Tekst"/>
        <w:rPr>
          <w:lang w:val="en-GB"/>
        </w:rPr>
      </w:pPr>
      <w:r w:rsidRPr="00994343">
        <w:rPr>
          <w:lang w:val="en-GB"/>
        </w:rPr>
        <w:t>= strong growth in share repurchases</w:t>
      </w:r>
    </w:p>
    <w:p w:rsidR="00994343" w:rsidRDefault="00994343" w:rsidP="0099434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Corporate profits never higher</w:t>
      </w:r>
    </w:p>
    <w:p w:rsidR="00994343" w:rsidRDefault="00994343" w:rsidP="0099434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Interest rates low</w:t>
      </w:r>
      <w:r>
        <w:rPr>
          <w:lang w:val="en-GB"/>
        </w:rPr>
        <w:br/>
        <w:t>= substituting equity by debt is cheap</w:t>
      </w:r>
    </w:p>
    <w:p w:rsidR="00994343" w:rsidRDefault="00994343" w:rsidP="0099434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Shareholder activism</w:t>
      </w:r>
    </w:p>
    <w:p w:rsidR="00994343" w:rsidRDefault="00994343" w:rsidP="00994343">
      <w:pPr>
        <w:pStyle w:val="Tekst"/>
        <w:rPr>
          <w:lang w:val="en-GB"/>
        </w:rPr>
      </w:pPr>
    </w:p>
    <w:p w:rsidR="00994343" w:rsidRDefault="00994343" w:rsidP="00994343">
      <w:pPr>
        <w:pStyle w:val="Tussentitel"/>
      </w:pPr>
      <w:r>
        <w:t>Financial crisis</w:t>
      </w:r>
    </w:p>
    <w:p w:rsidR="00994343" w:rsidRDefault="00994343" w:rsidP="00994343">
      <w:pPr>
        <w:pStyle w:val="Tekst"/>
        <w:numPr>
          <w:ilvl w:val="0"/>
          <w:numId w:val="19"/>
        </w:numPr>
        <w:rPr>
          <w:lang w:val="en-GB"/>
        </w:rPr>
      </w:pPr>
      <w:r w:rsidRPr="00994343">
        <w:rPr>
          <w:lang w:val="en-GB"/>
        </w:rPr>
        <w:t>Industry-specific drop in repurchases</w:t>
      </w:r>
      <w:r>
        <w:rPr>
          <w:lang w:val="en-GB"/>
        </w:rPr>
        <w:t xml:space="preserve"> in 2007</w:t>
      </w:r>
      <w:r>
        <w:rPr>
          <w:lang w:val="en-GB"/>
        </w:rPr>
        <w:br/>
      </w:r>
      <w:r w:rsidRPr="00994343">
        <w:rPr>
          <w:lang w:val="en-GB"/>
        </w:rPr>
        <w:t>e.g. Energy, information technology,…</w:t>
      </w:r>
    </w:p>
    <w:p w:rsidR="00994343" w:rsidRDefault="00994343" w:rsidP="0099434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General drop in repurchases 2008-2009</w:t>
      </w:r>
      <w:r>
        <w:rPr>
          <w:lang w:val="en-GB"/>
        </w:rPr>
        <w:br/>
        <w:t>e.g. materials, telecommunication services, utilities</w:t>
      </w:r>
    </w:p>
    <w:p w:rsidR="00994343" w:rsidRDefault="00994343" w:rsidP="00994343">
      <w:pPr>
        <w:pStyle w:val="Tekst"/>
        <w:rPr>
          <w:lang w:val="en-GB"/>
        </w:rPr>
      </w:pPr>
    </w:p>
    <w:p w:rsidR="00994343" w:rsidRPr="00994343" w:rsidRDefault="00994343" w:rsidP="00994343">
      <w:pPr>
        <w:pStyle w:val="Tussentitel"/>
        <w:rPr>
          <w:lang w:val="en-GB"/>
        </w:rPr>
      </w:pPr>
      <w:r w:rsidRPr="00994343">
        <w:rPr>
          <w:lang w:val="en-GB"/>
        </w:rPr>
        <w:t>Mid 2015 – mid 2016</w:t>
      </w:r>
    </w:p>
    <w:p w:rsidR="00994343" w:rsidRDefault="00994343" w:rsidP="00994343">
      <w:pPr>
        <w:pStyle w:val="Tekst"/>
        <w:rPr>
          <w:lang w:val="en-GB"/>
        </w:rPr>
      </w:pPr>
      <w:r w:rsidRPr="00994343">
        <w:rPr>
          <w:lang w:val="en-GB"/>
        </w:rPr>
        <w:t>= return of mega buybacks in US</w:t>
      </w:r>
      <w:r>
        <w:rPr>
          <w:lang w:val="en-GB"/>
        </w:rPr>
        <w:br/>
        <w:t>= Europe buybacks stay low</w:t>
      </w:r>
    </w:p>
    <w:p w:rsidR="00994343" w:rsidRDefault="00994343" w:rsidP="00994343">
      <w:pPr>
        <w:pStyle w:val="Tekst"/>
        <w:rPr>
          <w:lang w:val="en-GB"/>
        </w:rPr>
      </w:pPr>
    </w:p>
    <w:p w:rsidR="00994343" w:rsidRDefault="00994343" w:rsidP="00994343">
      <w:pPr>
        <w:pStyle w:val="Tussentitel"/>
      </w:pPr>
      <w:r>
        <w:t>2017/2018</w:t>
      </w:r>
    </w:p>
    <w:p w:rsidR="00994343" w:rsidRPr="00994343" w:rsidRDefault="00994343" w:rsidP="00994343">
      <w:pPr>
        <w:pStyle w:val="Tekst"/>
      </w:pPr>
      <w:r>
        <w:t>= more conservative payout policy</w:t>
      </w:r>
    </w:p>
    <w:p w:rsidR="00994343" w:rsidRPr="00994343" w:rsidRDefault="00994343" w:rsidP="00994343">
      <w:pPr>
        <w:pStyle w:val="Tekst"/>
        <w:rPr>
          <w:lang w:val="en-GB"/>
        </w:rPr>
      </w:pPr>
    </w:p>
    <w:p w:rsidR="00A52863" w:rsidRPr="00C328F4" w:rsidRDefault="00A52863" w:rsidP="00A52863">
      <w:pPr>
        <w:pStyle w:val="Tekst"/>
        <w:rPr>
          <w:lang w:val="en-GB"/>
        </w:rPr>
      </w:pPr>
    </w:p>
    <w:p w:rsidR="00B95133" w:rsidRDefault="00B95133" w:rsidP="00B73C37">
      <w:pPr>
        <w:pStyle w:val="Onderstetitel"/>
      </w:pPr>
      <w:r>
        <w:br/>
      </w:r>
    </w:p>
    <w:p w:rsidR="00B73C37" w:rsidRPr="00B95133" w:rsidRDefault="00B73C37" w:rsidP="00B73C37">
      <w:pPr>
        <w:pStyle w:val="Tekst"/>
        <w:rPr>
          <w:lang w:val="en-GB"/>
        </w:rPr>
      </w:pPr>
    </w:p>
    <w:p w:rsidR="00B95133" w:rsidRPr="00B95133" w:rsidRDefault="00B95133" w:rsidP="00B95133">
      <w:pPr>
        <w:pStyle w:val="Tekst"/>
        <w:rPr>
          <w:lang w:val="en-GB"/>
        </w:rPr>
      </w:pPr>
    </w:p>
    <w:p w:rsidR="00627F6F" w:rsidRPr="00627F6F" w:rsidRDefault="00627F6F" w:rsidP="00627F6F">
      <w:pPr>
        <w:pStyle w:val="Tekst"/>
        <w:rPr>
          <w:lang w:val="en-GB"/>
        </w:rPr>
      </w:pPr>
    </w:p>
    <w:sectPr w:rsidR="00627F6F" w:rsidRPr="00627F6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A4D" w:rsidRDefault="005D6A4D" w:rsidP="00E84721">
      <w:pPr>
        <w:spacing w:after="0" w:line="240" w:lineRule="auto"/>
      </w:pPr>
      <w:r>
        <w:separator/>
      </w:r>
    </w:p>
  </w:endnote>
  <w:endnote w:type="continuationSeparator" w:id="0">
    <w:p w:rsidR="005D6A4D" w:rsidRDefault="005D6A4D" w:rsidP="00E8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8892572"/>
      <w:docPartObj>
        <w:docPartGallery w:val="Page Numbers (Bottom of Page)"/>
        <w:docPartUnique/>
      </w:docPartObj>
    </w:sdtPr>
    <w:sdtEndPr/>
    <w:sdtContent>
      <w:p w:rsidR="00E84721" w:rsidRDefault="00E84721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415" w:rsidRPr="00B33415">
          <w:rPr>
            <w:noProof/>
            <w:lang w:val="nl-NL"/>
          </w:rPr>
          <w:t>1</w:t>
        </w:r>
        <w:r>
          <w:fldChar w:fldCharType="end"/>
        </w:r>
      </w:p>
    </w:sdtContent>
  </w:sdt>
  <w:p w:rsidR="00E84721" w:rsidRDefault="00E8472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A4D" w:rsidRDefault="005D6A4D" w:rsidP="00E84721">
      <w:pPr>
        <w:spacing w:after="0" w:line="240" w:lineRule="auto"/>
      </w:pPr>
      <w:r>
        <w:separator/>
      </w:r>
    </w:p>
  </w:footnote>
  <w:footnote w:type="continuationSeparator" w:id="0">
    <w:p w:rsidR="005D6A4D" w:rsidRDefault="005D6A4D" w:rsidP="00E8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15" w:rsidRPr="00B33415" w:rsidRDefault="00B33415">
    <w:pPr>
      <w:pStyle w:val="Koptekst"/>
      <w:rPr>
        <w:lang w:val="nl-NL"/>
      </w:rPr>
    </w:pPr>
    <w:r>
      <w:rPr>
        <w:lang w:val="nl-NL"/>
      </w:rPr>
      <w:t>Steffie Trouwen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55EF2"/>
    <w:multiLevelType w:val="hybridMultilevel"/>
    <w:tmpl w:val="4AA067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1075F"/>
    <w:multiLevelType w:val="hybridMultilevel"/>
    <w:tmpl w:val="E6D2A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D4801"/>
    <w:multiLevelType w:val="hybridMultilevel"/>
    <w:tmpl w:val="1E446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4002A"/>
    <w:multiLevelType w:val="hybridMultilevel"/>
    <w:tmpl w:val="EA52F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C9263F"/>
    <w:multiLevelType w:val="hybridMultilevel"/>
    <w:tmpl w:val="DA4C5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C85E9C"/>
    <w:multiLevelType w:val="hybridMultilevel"/>
    <w:tmpl w:val="8744D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429CB"/>
    <w:multiLevelType w:val="hybridMultilevel"/>
    <w:tmpl w:val="0BD2B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C20123"/>
    <w:multiLevelType w:val="hybridMultilevel"/>
    <w:tmpl w:val="B0202A2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45976EED"/>
    <w:multiLevelType w:val="hybridMultilevel"/>
    <w:tmpl w:val="7644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D00A57"/>
    <w:multiLevelType w:val="hybridMultilevel"/>
    <w:tmpl w:val="D5304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D627F"/>
    <w:multiLevelType w:val="hybridMultilevel"/>
    <w:tmpl w:val="CEF63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E53AB"/>
    <w:multiLevelType w:val="hybridMultilevel"/>
    <w:tmpl w:val="28663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2942E0"/>
    <w:multiLevelType w:val="hybridMultilevel"/>
    <w:tmpl w:val="A35A4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2A4038"/>
    <w:multiLevelType w:val="hybridMultilevel"/>
    <w:tmpl w:val="AF4C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C5225F"/>
    <w:multiLevelType w:val="hybridMultilevel"/>
    <w:tmpl w:val="78280A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763B32"/>
    <w:multiLevelType w:val="hybridMultilevel"/>
    <w:tmpl w:val="4030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E96D74"/>
    <w:multiLevelType w:val="hybridMultilevel"/>
    <w:tmpl w:val="B2084D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033FE"/>
    <w:multiLevelType w:val="hybridMultilevel"/>
    <w:tmpl w:val="98267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D93525"/>
    <w:multiLevelType w:val="hybridMultilevel"/>
    <w:tmpl w:val="008A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76D77"/>
    <w:multiLevelType w:val="hybridMultilevel"/>
    <w:tmpl w:val="9F2CEFBE"/>
    <w:lvl w:ilvl="0" w:tplc="0809000F">
      <w:start w:val="1"/>
      <w:numFmt w:val="decimal"/>
      <w:lvlText w:val="%1."/>
      <w:lvlJc w:val="left"/>
      <w:pPr>
        <w:ind w:left="870" w:hanging="360"/>
      </w:pPr>
    </w:lvl>
    <w:lvl w:ilvl="1" w:tplc="08090019" w:tentative="1">
      <w:start w:val="1"/>
      <w:numFmt w:val="lowerLetter"/>
      <w:lvlText w:val="%2."/>
      <w:lvlJc w:val="left"/>
      <w:pPr>
        <w:ind w:left="1590" w:hanging="360"/>
      </w:pPr>
    </w:lvl>
    <w:lvl w:ilvl="2" w:tplc="0809001B" w:tentative="1">
      <w:start w:val="1"/>
      <w:numFmt w:val="lowerRoman"/>
      <w:lvlText w:val="%3."/>
      <w:lvlJc w:val="right"/>
      <w:pPr>
        <w:ind w:left="2310" w:hanging="180"/>
      </w:pPr>
    </w:lvl>
    <w:lvl w:ilvl="3" w:tplc="0809000F" w:tentative="1">
      <w:start w:val="1"/>
      <w:numFmt w:val="decimal"/>
      <w:lvlText w:val="%4."/>
      <w:lvlJc w:val="left"/>
      <w:pPr>
        <w:ind w:left="3030" w:hanging="360"/>
      </w:pPr>
    </w:lvl>
    <w:lvl w:ilvl="4" w:tplc="08090019" w:tentative="1">
      <w:start w:val="1"/>
      <w:numFmt w:val="lowerLetter"/>
      <w:lvlText w:val="%5."/>
      <w:lvlJc w:val="left"/>
      <w:pPr>
        <w:ind w:left="3750" w:hanging="360"/>
      </w:pPr>
    </w:lvl>
    <w:lvl w:ilvl="5" w:tplc="0809001B" w:tentative="1">
      <w:start w:val="1"/>
      <w:numFmt w:val="lowerRoman"/>
      <w:lvlText w:val="%6."/>
      <w:lvlJc w:val="right"/>
      <w:pPr>
        <w:ind w:left="4470" w:hanging="180"/>
      </w:pPr>
    </w:lvl>
    <w:lvl w:ilvl="6" w:tplc="0809000F" w:tentative="1">
      <w:start w:val="1"/>
      <w:numFmt w:val="decimal"/>
      <w:lvlText w:val="%7."/>
      <w:lvlJc w:val="left"/>
      <w:pPr>
        <w:ind w:left="5190" w:hanging="360"/>
      </w:pPr>
    </w:lvl>
    <w:lvl w:ilvl="7" w:tplc="08090019" w:tentative="1">
      <w:start w:val="1"/>
      <w:numFmt w:val="lowerLetter"/>
      <w:lvlText w:val="%8."/>
      <w:lvlJc w:val="left"/>
      <w:pPr>
        <w:ind w:left="5910" w:hanging="360"/>
      </w:pPr>
    </w:lvl>
    <w:lvl w:ilvl="8" w:tplc="08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7"/>
  </w:num>
  <w:num w:numId="2">
    <w:abstractNumId w:val="1"/>
  </w:num>
  <w:num w:numId="3">
    <w:abstractNumId w:val="11"/>
  </w:num>
  <w:num w:numId="4">
    <w:abstractNumId w:val="10"/>
  </w:num>
  <w:num w:numId="5">
    <w:abstractNumId w:val="2"/>
  </w:num>
  <w:num w:numId="6">
    <w:abstractNumId w:val="4"/>
  </w:num>
  <w:num w:numId="7">
    <w:abstractNumId w:val="15"/>
  </w:num>
  <w:num w:numId="8">
    <w:abstractNumId w:val="3"/>
  </w:num>
  <w:num w:numId="9">
    <w:abstractNumId w:val="6"/>
  </w:num>
  <w:num w:numId="10">
    <w:abstractNumId w:val="18"/>
  </w:num>
  <w:num w:numId="11">
    <w:abstractNumId w:val="12"/>
  </w:num>
  <w:num w:numId="12">
    <w:abstractNumId w:val="7"/>
  </w:num>
  <w:num w:numId="13">
    <w:abstractNumId w:val="19"/>
  </w:num>
  <w:num w:numId="14">
    <w:abstractNumId w:val="0"/>
  </w:num>
  <w:num w:numId="15">
    <w:abstractNumId w:val="14"/>
  </w:num>
  <w:num w:numId="16">
    <w:abstractNumId w:val="16"/>
  </w:num>
  <w:num w:numId="17">
    <w:abstractNumId w:val="13"/>
  </w:num>
  <w:num w:numId="18">
    <w:abstractNumId w:val="5"/>
  </w:num>
  <w:num w:numId="19">
    <w:abstractNumId w:val="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087"/>
    <w:rsid w:val="00060104"/>
    <w:rsid w:val="00104087"/>
    <w:rsid w:val="001705A6"/>
    <w:rsid w:val="001C7243"/>
    <w:rsid w:val="004233FE"/>
    <w:rsid w:val="00443491"/>
    <w:rsid w:val="005D3DCF"/>
    <w:rsid w:val="005D6A4D"/>
    <w:rsid w:val="00627F6F"/>
    <w:rsid w:val="00685937"/>
    <w:rsid w:val="00687C29"/>
    <w:rsid w:val="007B56D8"/>
    <w:rsid w:val="00990C6E"/>
    <w:rsid w:val="00994343"/>
    <w:rsid w:val="009E3D3B"/>
    <w:rsid w:val="00A51AB1"/>
    <w:rsid w:val="00A52863"/>
    <w:rsid w:val="00B33415"/>
    <w:rsid w:val="00B73C37"/>
    <w:rsid w:val="00B86125"/>
    <w:rsid w:val="00B95133"/>
    <w:rsid w:val="00BD74B4"/>
    <w:rsid w:val="00C328F4"/>
    <w:rsid w:val="00C43A88"/>
    <w:rsid w:val="00C61B1A"/>
    <w:rsid w:val="00E405E2"/>
    <w:rsid w:val="00E84721"/>
    <w:rsid w:val="00E90671"/>
    <w:rsid w:val="00F1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DC098-D407-49FB-8874-10035A59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E8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84721"/>
  </w:style>
  <w:style w:type="paragraph" w:styleId="Voettekst">
    <w:name w:val="footer"/>
    <w:basedOn w:val="Standaard"/>
    <w:link w:val="VoettekstChar"/>
    <w:uiPriority w:val="99"/>
    <w:unhideWhenUsed/>
    <w:rsid w:val="00E8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721"/>
  </w:style>
  <w:style w:type="character" w:styleId="Tekstvantijdelijkeaanduiding">
    <w:name w:val="Placeholder Text"/>
    <w:basedOn w:val="Standaardalinea-lettertype"/>
    <w:uiPriority w:val="99"/>
    <w:semiHidden/>
    <w:rsid w:val="005D3D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7</cp:revision>
  <dcterms:created xsi:type="dcterms:W3CDTF">2018-12-16T13:27:00Z</dcterms:created>
  <dcterms:modified xsi:type="dcterms:W3CDTF">2019-01-30T12:43:00Z</dcterms:modified>
</cp:coreProperties>
</file>