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1) Vraag over H1 met oefeningen monopoly profit berekenen en in perfect competition. Ook grafiek profit van monopoly tekenen. Uitleg waarom incentive kleiner is bij monopoly ⇒ replacement effect (exact dezelfde oefening examen 2019) p = 100 - Q, c0 = 20, c1 = 10</w:t>
      </w:r>
    </w:p>
    <w:p w:rsidR="00000000" w:rsidDel="00000000" w:rsidP="00000000" w:rsidRDefault="00000000" w:rsidRPr="00000000" w14:paraId="00000002">
      <w:pPr>
        <w:ind w:left="1440" w:firstLine="0"/>
        <w:rPr>
          <w:color w:val="ff0000"/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→ incentive monopolis 425, incentive competitieve markt 800 </w:t>
      </w:r>
      <w:r w:rsidDel="00000000" w:rsidR="00000000" w:rsidRPr="00000000">
        <w:rPr>
          <w:color w:val="ff0000"/>
          <w:sz w:val="23"/>
          <w:szCs w:val="23"/>
          <w:rtl w:val="0"/>
        </w:rPr>
        <w:t xml:space="preserve">(4X)</w:t>
      </w:r>
    </w:p>
    <w:p w:rsidR="00000000" w:rsidDel="00000000" w:rsidP="00000000" w:rsidRDefault="00000000" w:rsidRPr="00000000" w14:paraId="00000003">
      <w:pPr>
        <w:ind w:left="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2) </w:t>
      </w:r>
      <w:r w:rsidDel="00000000" w:rsidR="00000000" w:rsidRPr="00000000">
        <w:rPr>
          <w:sz w:val="23"/>
          <w:szCs w:val="23"/>
          <w:rtl w:val="0"/>
        </w:rPr>
        <w:t xml:space="preserve">a) Geef de matrix van Duopoly met zo (Invest,not  invest) enzo</w:t>
      </w:r>
    </w:p>
    <w:p w:rsidR="00000000" w:rsidDel="00000000" w:rsidP="00000000" w:rsidRDefault="00000000" w:rsidRPr="00000000" w14:paraId="00000004">
      <w:pPr>
        <w:ind w:left="144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b)  Uitleggen wat excessive R&amp;D is </w:t>
      </w:r>
    </w:p>
    <w:p w:rsidR="00000000" w:rsidDel="00000000" w:rsidP="00000000" w:rsidRDefault="00000000" w:rsidRPr="00000000" w14:paraId="00000005">
      <w:pPr>
        <w:ind w:left="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3) Vraag over guest lecture: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216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wat is het public procurement en hoe heeft heeft dit effect op innovation incentivePPI (innovation public procurement)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216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wat zijn 2 mogelijke negatieve effecten </w:t>
      </w:r>
    </w:p>
    <w:p w:rsidR="00000000" w:rsidDel="00000000" w:rsidP="00000000" w:rsidRDefault="00000000" w:rsidRPr="00000000" w14:paraId="00000008">
      <w:pPr>
        <w:ind w:left="216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4) </w:t>
        <w:tab/>
        <w:t xml:space="preserve">a) 2 fundamental channels voor policy tool voor innovation en geef van elke channel een voorbeeld van een policy tool die hierop inwerkt. </w:t>
      </w:r>
    </w:p>
    <w:p w:rsidR="00000000" w:rsidDel="00000000" w:rsidP="00000000" w:rsidRDefault="00000000" w:rsidRPr="00000000" w14:paraId="0000000A">
      <w:pPr>
        <w:ind w:left="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 </w:t>
        <w:tab/>
        <w:t xml:space="preserve">b)  Leg uit wat R&amp;D tax credits zijn en R&amp;D subsidies en geef telkens disadvantage en advantage</w:t>
      </w:r>
    </w:p>
    <w:p w:rsidR="00000000" w:rsidDel="00000000" w:rsidP="00000000" w:rsidRDefault="00000000" w:rsidRPr="00000000" w14:paraId="0000000B">
      <w:pPr>
        <w:ind w:left="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5) </w:t>
        <w:tab/>
        <w:t xml:space="preserve">a) Stijgt het level van R&amp;D investment door R&amp;D cooperation? Leg uit. Aan wat is dit afhankelijk → de grootte van de spillovers </w:t>
      </w:r>
    </w:p>
    <w:p w:rsidR="00000000" w:rsidDel="00000000" w:rsidP="00000000" w:rsidRDefault="00000000" w:rsidRPr="00000000" w14:paraId="0000000D">
      <w:pPr>
        <w:ind w:left="0" w:firstLine="72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b) What are the conditions that  R&amp;D cooperation will be welfare-enhancing? </w:t>
      </w:r>
    </w:p>
    <w:p w:rsidR="00000000" w:rsidDel="00000000" w:rsidP="00000000" w:rsidRDefault="00000000" w:rsidRPr="00000000" w14:paraId="0000000E">
      <w:pPr>
        <w:ind w:left="144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= ja zolang ze geen collusion veroorzaken </w:t>
      </w:r>
    </w:p>
    <w:p w:rsidR="00000000" w:rsidDel="00000000" w:rsidP="00000000" w:rsidRDefault="00000000" w:rsidRPr="00000000" w14:paraId="0000000F">
      <w:pPr>
        <w:ind w:left="144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→ 3 condities van de EU commission law </w:t>
      </w:r>
    </w:p>
    <w:p w:rsidR="00000000" w:rsidDel="00000000" w:rsidP="00000000" w:rsidRDefault="00000000" w:rsidRPr="00000000" w14:paraId="00000010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