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ply00btuowqu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Economics of innovation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model with inverse demand P = 100 - Q and c(0) = 30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(10 points)</w:t>
      </w:r>
    </w:p>
    <w:p w:rsidR="00000000" w:rsidDel="00000000" w:rsidP="00000000" w:rsidRDefault="00000000" w:rsidRPr="00000000" w14:paraId="00000004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Calculate equilibrium quantity and monopoly profit</w:t>
      </w:r>
    </w:p>
    <w:p w:rsidR="00000000" w:rsidDel="00000000" w:rsidP="00000000" w:rsidRDefault="00000000" w:rsidRPr="00000000" w14:paraId="00000005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</w:rPr>
        <w:drawing>
          <wp:inline distB="114300" distT="114300" distL="114300" distR="114300">
            <wp:extent cx="2271713" cy="115877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1713" cy="11587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Calculate equilibrium quantity and monopoly profit (and profit gain) if innovate and c(1) = 20</w:t>
      </w:r>
    </w:p>
    <w:p w:rsidR="00000000" w:rsidDel="00000000" w:rsidP="00000000" w:rsidRDefault="00000000" w:rsidRPr="00000000" w14:paraId="00000007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</w:rPr>
        <w:drawing>
          <wp:inline distB="114300" distT="114300" distL="114300" distR="114300">
            <wp:extent cx="2271713" cy="1328608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1713" cy="13286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Calculate equilibrium quantity and profit under perfect competition (same c(0) = 30)</w:t>
      </w:r>
    </w:p>
    <w:p w:rsidR="00000000" w:rsidDel="00000000" w:rsidP="00000000" w:rsidRDefault="00000000" w:rsidRPr="00000000" w14:paraId="00000009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</w:rPr>
        <w:drawing>
          <wp:inline distB="114300" distT="114300" distL="114300" distR="114300">
            <wp:extent cx="2357438" cy="752537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57438" cy="7525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Calculate equilibrium quantity and profit (and profit gain) if a company innovates (non-drastic)  and c(1) = 20</w:t>
      </w:r>
    </w:p>
    <w:p w:rsidR="00000000" w:rsidDel="00000000" w:rsidP="00000000" w:rsidRDefault="00000000" w:rsidRPr="00000000" w14:paraId="0000000B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</w:rPr>
        <w:drawing>
          <wp:inline distB="114300" distT="114300" distL="114300" distR="114300">
            <wp:extent cx="2090738" cy="1066207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0738" cy="10662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Compare the profit gains and discuss, why are they different under the different market situations</w:t>
      </w:r>
    </w:p>
    <w:p w:rsidR="00000000" w:rsidDel="00000000" w:rsidP="00000000" w:rsidRDefault="00000000" w:rsidRPr="00000000" w14:paraId="0000000D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ab/>
        <w:t xml:space="preserve">replacement effect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Patent race model 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(10 points)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Give the payoff matrix, given a probability p and explain</w:t>
      </w:r>
    </w:p>
    <w:p w:rsidR="00000000" w:rsidDel="00000000" w:rsidP="00000000" w:rsidRDefault="00000000" w:rsidRPr="00000000" w14:paraId="00000010">
      <w:pPr>
        <w:ind w:left="1440" w:firstLine="72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</w:rPr>
        <w:drawing>
          <wp:inline distB="114300" distT="114300" distL="114300" distR="114300">
            <wp:extent cx="3690938" cy="938062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90938" cy="9380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Explain wasteful R&amp;D, how when and why it happens. How should a policy maker take this into account?</w:t>
      </w:r>
    </w:p>
    <w:p w:rsidR="00000000" w:rsidDel="00000000" w:rsidP="00000000" w:rsidRDefault="00000000" w:rsidRPr="00000000" w14:paraId="00000012">
      <w:pPr>
        <w:ind w:left="1440" w:firstLine="72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</w:rPr>
        <w:drawing>
          <wp:inline distB="114300" distT="114300" distL="114300" distR="114300">
            <wp:extent cx="3748088" cy="315033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48088" cy="3150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1440" w:firstLine="72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Rant about how it’s not socially optimal but that policy makers should ignore</w:t>
      </w:r>
    </w:p>
    <w:p w:rsidR="00000000" w:rsidDel="00000000" w:rsidP="00000000" w:rsidRDefault="00000000" w:rsidRPr="00000000" w14:paraId="00000014">
      <w:pPr>
        <w:ind w:left="1440" w:firstLine="72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this since it’s more a theoretical phenomenon (we always welcome more</w:t>
      </w:r>
    </w:p>
    <w:p w:rsidR="00000000" w:rsidDel="00000000" w:rsidP="00000000" w:rsidRDefault="00000000" w:rsidRPr="00000000" w14:paraId="00000015">
      <w:pPr>
        <w:ind w:left="1440" w:firstLine="72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R&amp;D)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Explain how tax credits and allowing collaboration work and how and when a policy maker should use these tools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(10 points)</w:t>
      </w:r>
    </w:p>
    <w:p w:rsidR="00000000" w:rsidDel="00000000" w:rsidP="00000000" w:rsidRDefault="00000000" w:rsidRPr="00000000" w14:paraId="00000017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ab/>
        <w:t xml:space="preserve">-&gt; lecture 9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One guest lecture was about international R&amp;D 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(10 points)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explain ‘home-base-exploiting innovation sites’ and ‘home-base-augmenting innovation sites’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What are the reasons a firm would establish either sites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Explain dynamic and static efficiency, what should a welfare maximizing policy maker to to create the optimal patent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(10 points)</w:t>
      </w:r>
    </w:p>
    <w:p w:rsidR="00000000" w:rsidDel="00000000" w:rsidP="00000000" w:rsidRDefault="00000000" w:rsidRPr="00000000" w14:paraId="0000001C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ab/>
        <w:t xml:space="preserve">-&gt; lecture 6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2.png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5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