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voorraadbeheer (60 min)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bereken totale kost</w:t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bereken optimale bestelpolitiek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vergelijk de huidige bestelpolitiek met de optimale op het vlak van service level, kosten en gemiddelde voorraad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MRP/MPS (20 min)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MPS schema aanvullen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MRP schema aanvullen adhv least total cost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eindige capaciteit: (40 min)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Geef de optimale productmix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wat is de lotgrootte indien er nu wel omsteltijden zijn van: machine X (50 min.), machine Y (10 min.) en machine Z (geen omsteltijd). 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1440" w:hanging="360"/>
      </w:pPr>
      <w:r w:rsidDel="00000000" w:rsidR="00000000" w:rsidRPr="00000000">
        <w:rPr>
          <w:rtl w:val="0"/>
        </w:rPr>
        <w:t xml:space="preserve">stel geen omlooptijden meer, geef mixed model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gemiddelde doorlooptijd (40 min)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stemhok: gemiddeld 30 mensen per uur komen stemmen. De tijd nodig om te stemmen is gemiddeld 1,5 min per persoon. Geef de gemiddelde wachttijd (alvorens te stemmen) van de voormiddag. 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spacing w:after="0" w:afterAutospacing="0" w:line="276.0005454545455" w:lineRule="auto"/>
        <w:ind w:left="1440" w:hanging="360"/>
      </w:pPr>
      <w:r w:rsidDel="00000000" w:rsidR="00000000" w:rsidRPr="00000000">
        <w:rPr>
          <w:rtl w:val="0"/>
        </w:rPr>
        <w:t xml:space="preserve">Bereken de kans dat de tijd die een burger op de stemlocatie doorbrengt (wachttijd + stemtijd) langer is dan 10 minuten.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1 op 10 moeten opnieuw gaan stemmen (namiddag), bereken opnieuw gemiddelde wachttijd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geef de gemiddeld aantal wachtende burgers voor jou in voormiddag en namiddag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inzichten (20 min)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Geef de afleidingen van de  formule OP* bij recupereerbare verkoop (gewoon de formule geven is niet voldoende)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leg uit wat starvation en blocking is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geef remediëring mogelijkheden voor blocking en starvation</w:t>
      </w:r>
    </w:p>
    <w:p w:rsidR="00000000" w:rsidDel="00000000" w:rsidP="00000000" w:rsidRDefault="00000000" w:rsidRPr="00000000" w14:paraId="00000015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