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Arbeidsrecht 13/01 </w:t>
      </w:r>
    </w:p>
    <w:p w:rsidR="00000000" w:rsidDel="00000000" w:rsidP="00000000" w:rsidRDefault="00000000" w:rsidRPr="00000000" w14:paraId="00000002">
      <w:pPr>
        <w:rPr>
          <w:sz w:val="22"/>
          <w:szCs w:val="22"/>
        </w:rPr>
      </w:pPr>
      <w:r w:rsidDel="00000000" w:rsidR="00000000" w:rsidRPr="00000000">
        <w:rPr>
          <w:sz w:val="22"/>
          <w:szCs w:val="22"/>
          <w:rtl w:val="0"/>
        </w:rPr>
        <w:t xml:space="preserve">Impact van Europa/EU op loon</w:t>
      </w:r>
    </w:p>
    <w:p w:rsidR="00000000" w:rsidDel="00000000" w:rsidP="00000000" w:rsidRDefault="00000000" w:rsidRPr="00000000" w14:paraId="00000003">
      <w:pPr>
        <w:rPr>
          <w:sz w:val="22"/>
          <w:szCs w:val="22"/>
        </w:rPr>
      </w:pPr>
      <w:r w:rsidDel="00000000" w:rsidR="00000000" w:rsidRPr="00000000">
        <w:rPr>
          <w:sz w:val="22"/>
          <w:szCs w:val="22"/>
          <w:rtl w:val="0"/>
        </w:rPr>
        <w:t xml:space="preserve">Case over pesten op het werk, klacht kunnen neerleggen of niet, discriminatie, CAO nr. 81 geldig of niet (op 1 of andere manier)</w:t>
      </w:r>
    </w:p>
    <w:p w:rsidR="00000000" w:rsidDel="00000000" w:rsidP="00000000" w:rsidRDefault="00000000" w:rsidRPr="00000000" w14:paraId="00000004">
      <w:pPr>
        <w:rPr>
          <w:sz w:val="22"/>
          <w:szCs w:val="22"/>
        </w:rPr>
      </w:pPr>
      <w:r w:rsidDel="00000000" w:rsidR="00000000" w:rsidRPr="00000000">
        <w:rPr>
          <w:sz w:val="22"/>
          <w:szCs w:val="22"/>
          <w:rtl w:val="0"/>
        </w:rPr>
        <w:t xml:space="preserve">Vragen over telewerk (letterlijk slides/HB)</w:t>
      </w:r>
    </w:p>
    <w:p w:rsidR="00000000" w:rsidDel="00000000" w:rsidP="00000000" w:rsidRDefault="00000000" w:rsidRPr="00000000" w14:paraId="00000005">
      <w:pPr>
        <w:rPr>
          <w:sz w:val="22"/>
          <w:szCs w:val="22"/>
        </w:rPr>
      </w:pPr>
      <w:r w:rsidDel="00000000" w:rsidR="00000000" w:rsidRPr="00000000">
        <w:rPr>
          <w:sz w:val="22"/>
          <w:szCs w:val="22"/>
          <w:rtl w:val="0"/>
        </w:rPr>
        <w:t xml:space="preserve">2 vragen over aansprakelijkheid: baas buitenaansprakelijk (vrouw die hand kwijt was door iets aan machine te repareren) of niet en of er een verschil is tussen fout in hoedanigheid als aangestelde en fout in hoedanigheid als werknemer</w:t>
      </w:r>
    </w:p>
    <w:p w:rsidR="00000000" w:rsidDel="00000000" w:rsidP="00000000" w:rsidRDefault="00000000" w:rsidRPr="00000000" w14:paraId="00000006">
      <w:pPr>
        <w:rPr>
          <w:sz w:val="22"/>
          <w:szCs w:val="22"/>
        </w:rPr>
      </w:pPr>
      <w:r w:rsidDel="00000000" w:rsidR="00000000" w:rsidRPr="00000000">
        <w:rPr>
          <w:sz w:val="22"/>
          <w:szCs w:val="22"/>
          <w:rtl w:val="0"/>
        </w:rPr>
        <w:t xml:space="preserve">Overdracht van de onderneming: verschil asset deal en share deal en wanneer CAO van toepassing, bedrijf wordt overgedragen met een paar vragen rond zoals ‘is het van belang dat personeel mee over gaat?’, ‘Hebben wn’s recht om nee te zeggen op overdracht?’</w:t>
      </w:r>
    </w:p>
    <w:p w:rsidR="00000000" w:rsidDel="00000000" w:rsidP="00000000" w:rsidRDefault="00000000" w:rsidRPr="00000000" w14:paraId="00000007">
      <w:pPr>
        <w:rPr>
          <w:sz w:val="22"/>
          <w:szCs w:val="22"/>
        </w:rPr>
      </w:pPr>
      <w:r w:rsidDel="00000000" w:rsidR="00000000" w:rsidRPr="00000000">
        <w:rPr>
          <w:rtl w:val="0"/>
        </w:rPr>
      </w:r>
    </w:p>
    <w:p w:rsidR="00000000" w:rsidDel="00000000" w:rsidP="00000000" w:rsidRDefault="00000000" w:rsidRPr="00000000" w14:paraId="00000008">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A">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9">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