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auto" w:val="clear"/>
          <w:rtl w:val="0"/>
        </w:rPr>
        <w:t xml:space="preserve">Project Management and Scheduling 27/01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Demeulemeester-Herroelen: calculate resource based and critical sequence based lower bound for the minimal delaying alternatives, you had three different resources. I had minimal delaying alternative 2&lt;.3 with a CSLB of 13 and 2&lt;.1 with a CSLB of 11 (I had same delaying alternatives but 13 as CSLB for both)</w:t>
        <w:br w:type="textWrapping"/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Labeling algorithm: in a table, AoA-network was given. You had to draw the AoA-network, give the critical path length (7?) and then crash the project length 2 time units. you also had to give the cost of crashing the activities and the optimal durations in the end (I had a total cost of 8) (x2)</w:t>
        <w:br w:type="textWrapping"/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Starting time criticality heuristic: flow chart and table were given, only had to add unavoidable resource arcs and then solve the algorithm</w:t>
        <w:br w:type="textWrapping"/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Theory questions: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Which precedence constraints are absolutely necessary (LP layout with on/off step variables)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How many minimal forbidden sets are present in this network (I had 14?) (x2)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One point cross-over (mother/father =&gt; daughter)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shd w:fill="auto" w:val="clear"/>
          <w:rtl w:val="0"/>
        </w:rPr>
        <w:t xml:space="preserve">12 - 24 I 13 → calculate expected cost of this policy (p’s and Wi’s, Wb and Wr were given, I had 23,12 or something) (x2)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1440" w:hanging="360"/>
        <w:rPr>
          <w:rFonts w:ascii="Arial" w:cs="Arial" w:eastAsia="Arial" w:hAnsi="Arial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shd w:fill="auto" w:val="clear"/>
          <w:rtl w:val="0"/>
        </w:rPr>
        <w:t xml:space="preserve">calculate FS’ when SS, SF, FF and durations of two activities are given (was this 2?) (x2)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