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6F4" w:rsidRPr="0088676C" w:rsidRDefault="0088676C" w:rsidP="0088676C">
      <w:pPr>
        <w:pStyle w:val="MijnTitel"/>
        <w:rPr>
          <w:lang w:val="en-GB"/>
        </w:rPr>
      </w:pPr>
      <w:r w:rsidRPr="0088676C">
        <w:rPr>
          <w:lang w:val="en-GB"/>
        </w:rPr>
        <w:t>3. International entry</w:t>
      </w:r>
    </w:p>
    <w:p w:rsidR="0088676C" w:rsidRPr="0088676C" w:rsidRDefault="0088676C" w:rsidP="0088676C">
      <w:pPr>
        <w:pStyle w:val="MijnStandaard"/>
        <w:rPr>
          <w:lang w:val="en-GB"/>
        </w:rPr>
      </w:pPr>
      <w:r>
        <w:sym w:font="Wingdings" w:char="F0E0"/>
      </w:r>
      <w:r w:rsidRPr="0088676C">
        <w:rPr>
          <w:lang w:val="en-GB"/>
        </w:rPr>
        <w:t xml:space="preserve"> Internationalization as source of growth</w:t>
      </w:r>
    </w:p>
    <w:p w:rsidR="0088676C" w:rsidRDefault="0088676C" w:rsidP="0088676C">
      <w:pPr>
        <w:pStyle w:val="MijnStandaard"/>
        <w:rPr>
          <w:lang w:val="en-GB"/>
        </w:rPr>
      </w:pPr>
      <w:r>
        <w:rPr>
          <w:lang w:val="en-GB"/>
        </w:rPr>
        <w:t>Ansoff’s growth matrix</w:t>
      </w:r>
    </w:p>
    <w:p w:rsidR="0088676C" w:rsidRDefault="0088676C" w:rsidP="0088676C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1800225" cy="175641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93" t="38816" r="65939" b="25308"/>
                    <a:stretch/>
                  </pic:blipFill>
                  <pic:spPr bwMode="auto">
                    <a:xfrm>
                      <a:off x="0" y="0"/>
                      <a:ext cx="1808202" cy="1764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676C" w:rsidRDefault="0088676C" w:rsidP="0088676C">
      <w:pPr>
        <w:pStyle w:val="MijnStandaard"/>
        <w:rPr>
          <w:lang w:val="en-GB"/>
        </w:rPr>
      </w:pPr>
    </w:p>
    <w:p w:rsidR="0088676C" w:rsidRPr="0088676C" w:rsidRDefault="0088676C" w:rsidP="0088676C">
      <w:pPr>
        <w:pStyle w:val="MijnStandaard"/>
        <w:rPr>
          <w:b/>
          <w:lang w:val="en-GB"/>
        </w:rPr>
      </w:pPr>
      <w:r w:rsidRPr="0088676C">
        <w:rPr>
          <w:b/>
          <w:lang w:val="en-GB"/>
        </w:rPr>
        <w:t>Firm internationalization</w:t>
      </w:r>
    </w:p>
    <w:p w:rsidR="0088676C" w:rsidRDefault="0088676C" w:rsidP="0088676C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Proactive</w:t>
      </w:r>
      <w:r>
        <w:rPr>
          <w:lang w:val="en-GB"/>
        </w:rPr>
        <w:br/>
        <w:t>= take advantage of opportunities outside geographic boundaries</w:t>
      </w:r>
    </w:p>
    <w:p w:rsidR="0088676C" w:rsidRDefault="0088676C" w:rsidP="0088676C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Product appeal to consumers across world</w:t>
      </w:r>
    </w:p>
    <w:p w:rsidR="0088676C" w:rsidRDefault="0088676C" w:rsidP="0088676C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Managerial urge</w:t>
      </w:r>
    </w:p>
    <w:p w:rsidR="0088676C" w:rsidRDefault="0088676C" w:rsidP="0088676C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Achieve greater profitability through eco of scale</w:t>
      </w:r>
    </w:p>
    <w:p w:rsidR="0088676C" w:rsidRDefault="0088676C" w:rsidP="0088676C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Reactive</w:t>
      </w:r>
    </w:p>
    <w:p w:rsidR="0088676C" w:rsidRDefault="0088676C" w:rsidP="0088676C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Declining/ mature home markets</w:t>
      </w:r>
    </w:p>
    <w:p w:rsidR="0088676C" w:rsidRDefault="0088676C" w:rsidP="0088676C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Counter competitive threat</w:t>
      </w:r>
    </w:p>
    <w:p w:rsidR="0088676C" w:rsidRDefault="0088676C" w:rsidP="0088676C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Overproduction</w:t>
      </w:r>
    </w:p>
    <w:p w:rsidR="0088676C" w:rsidRPr="0088676C" w:rsidRDefault="0088676C" w:rsidP="0088676C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Born global</w:t>
      </w:r>
    </w:p>
    <w:p w:rsidR="0088676C" w:rsidRDefault="0088676C" w:rsidP="0088676C">
      <w:pPr>
        <w:pStyle w:val="MijnStandaard"/>
        <w:rPr>
          <w:lang w:val="en-GB"/>
        </w:rPr>
      </w:pPr>
    </w:p>
    <w:p w:rsidR="0088676C" w:rsidRDefault="0088676C" w:rsidP="0088676C">
      <w:pPr>
        <w:pStyle w:val="Kop1mijn"/>
      </w:pPr>
      <w:r>
        <w:t>1. MARKET SELECTION</w:t>
      </w:r>
    </w:p>
    <w:p w:rsidR="0088676C" w:rsidRPr="0088676C" w:rsidRDefault="0088676C" w:rsidP="0088676C">
      <w:pPr>
        <w:pStyle w:val="MijnStandaard"/>
        <w:rPr>
          <w:b/>
        </w:rPr>
      </w:pPr>
      <w:r w:rsidRPr="0088676C">
        <w:rPr>
          <w:b/>
        </w:rPr>
        <w:t>Country selection &amp; process</w:t>
      </w:r>
    </w:p>
    <w:p w:rsidR="0088676C" w:rsidRPr="0088676C" w:rsidRDefault="0088676C" w:rsidP="0088676C">
      <w:pPr>
        <w:pStyle w:val="MijnStandaard"/>
        <w:numPr>
          <w:ilvl w:val="0"/>
          <w:numId w:val="2"/>
        </w:numPr>
        <w:rPr>
          <w:lang w:val="en-GB"/>
        </w:rPr>
      </w:pPr>
      <w:r w:rsidRPr="0088676C">
        <w:rPr>
          <w:lang w:val="en-GB"/>
        </w:rPr>
        <w:t>Impossible to operate in all countries simultaneously</w:t>
      </w:r>
    </w:p>
    <w:p w:rsidR="0088676C" w:rsidRDefault="0088676C" w:rsidP="0088676C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Not all countries profitable</w:t>
      </w:r>
    </w:p>
    <w:p w:rsidR="0088676C" w:rsidRDefault="0088676C" w:rsidP="0088676C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Financial consequences of poor selection</w:t>
      </w:r>
    </w:p>
    <w:p w:rsidR="00A2777E" w:rsidRPr="00A2777E" w:rsidRDefault="0088676C" w:rsidP="00A2777E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Importance of (physic) distance</w:t>
      </w:r>
    </w:p>
    <w:p w:rsidR="0088676C" w:rsidRDefault="0088676C" w:rsidP="0088676C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2838450" cy="211772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3" t="36758" r="60814" b="20016"/>
                    <a:stretch/>
                  </pic:blipFill>
                  <pic:spPr bwMode="auto">
                    <a:xfrm>
                      <a:off x="0" y="0"/>
                      <a:ext cx="2838450" cy="211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676C" w:rsidRDefault="0088676C" w:rsidP="0088676C">
      <w:pPr>
        <w:pStyle w:val="MijnStandaard"/>
        <w:rPr>
          <w:lang w:val="en-GB"/>
        </w:rPr>
      </w:pPr>
    </w:p>
    <w:p w:rsidR="0088676C" w:rsidRDefault="0088676C" w:rsidP="00D95F2A">
      <w:pPr>
        <w:pStyle w:val="Kop2mijn"/>
      </w:pPr>
      <w:r>
        <w:br w:type="column"/>
      </w:r>
      <w:r>
        <w:lastRenderedPageBreak/>
        <w:t>1. Macro segmentation</w:t>
      </w:r>
    </w:p>
    <w:p w:rsidR="00A2777E" w:rsidRDefault="00A2777E" w:rsidP="0088676C">
      <w:pPr>
        <w:pStyle w:val="MijnStandaard"/>
        <w:rPr>
          <w:lang w:val="en-GB"/>
        </w:rPr>
      </w:pPr>
      <w:r w:rsidRPr="00A2777E">
        <w:rPr>
          <w:lang w:val="en-GB"/>
        </w:rPr>
        <w:sym w:font="Wingdings" w:char="F0E0"/>
      </w:r>
      <w:r>
        <w:rPr>
          <w:lang w:val="en-GB"/>
        </w:rPr>
        <w:t xml:space="preserve"> Develop segmentation criteria &amp; apply to group countries</w:t>
      </w:r>
      <w:r w:rsidRPr="0088676C">
        <w:rPr>
          <w:lang w:val="en-GB"/>
        </w:rPr>
        <w:t xml:space="preserve"> </w:t>
      </w:r>
    </w:p>
    <w:p w:rsidR="0088676C" w:rsidRPr="0088676C" w:rsidRDefault="0088676C" w:rsidP="0088676C">
      <w:pPr>
        <w:pStyle w:val="MijnStandaard"/>
        <w:rPr>
          <w:lang w:val="en-GB"/>
        </w:rPr>
      </w:pPr>
      <w:r w:rsidRPr="0088676C">
        <w:rPr>
          <w:lang w:val="en-GB"/>
        </w:rPr>
        <w:t>= screen large # countries</w:t>
      </w:r>
    </w:p>
    <w:p w:rsidR="0088676C" w:rsidRPr="0088676C" w:rsidRDefault="0088676C" w:rsidP="0088676C">
      <w:pPr>
        <w:pStyle w:val="MijnStandaard"/>
        <w:rPr>
          <w:lang w:val="en-GB"/>
        </w:rPr>
      </w:pPr>
      <w:r w:rsidRPr="0088676C">
        <w:rPr>
          <w:lang w:val="en-GB"/>
        </w:rPr>
        <w:t>= actionable and measurable criteria</w:t>
      </w:r>
    </w:p>
    <w:p w:rsidR="0088676C" w:rsidRDefault="00A2777E" w:rsidP="0088676C">
      <w:pPr>
        <w:pStyle w:val="MijnStandaard"/>
        <w:rPr>
          <w:lang w:val="en-GB"/>
        </w:rPr>
      </w:pPr>
      <w:r>
        <w:rPr>
          <w:lang w:val="en-GB"/>
        </w:rPr>
        <w:t>= Homogeneous within x heterogeneous between</w:t>
      </w:r>
    </w:p>
    <w:p w:rsidR="00A2777E" w:rsidRDefault="00A2777E" w:rsidP="0088676C">
      <w:pPr>
        <w:pStyle w:val="MijnStandaard"/>
        <w:rPr>
          <w:lang w:val="en-GB"/>
        </w:rPr>
      </w:pPr>
    </w:p>
    <w:p w:rsidR="00A2777E" w:rsidRDefault="00A2777E" w:rsidP="00D95F2A">
      <w:pPr>
        <w:pStyle w:val="Kop2mijn"/>
      </w:pPr>
      <w:r>
        <w:t>2. Preliminary screening</w:t>
      </w:r>
    </w:p>
    <w:p w:rsidR="00A2777E" w:rsidRDefault="00A2777E" w:rsidP="00A2777E">
      <w:pPr>
        <w:pStyle w:val="MijnStandaard"/>
        <w:rPr>
          <w:lang w:val="en-GB"/>
        </w:rPr>
      </w:pPr>
      <w:r>
        <w:sym w:font="Wingdings" w:char="F0E0"/>
      </w:r>
      <w:r w:rsidRPr="00A2777E">
        <w:rPr>
          <w:lang w:val="en-GB"/>
        </w:rPr>
        <w:t xml:space="preserve"> Develop additional criteria &amp; apply to reduce # candidate countries</w:t>
      </w:r>
    </w:p>
    <w:p w:rsidR="00203E86" w:rsidRDefault="00203E86" w:rsidP="00A2777E">
      <w:pPr>
        <w:pStyle w:val="MijnStandaard"/>
        <w:rPr>
          <w:b/>
          <w:lang w:val="en-GB"/>
        </w:rPr>
      </w:pPr>
    </w:p>
    <w:p w:rsidR="00A2777E" w:rsidRDefault="00A2777E" w:rsidP="00A2777E">
      <w:pPr>
        <w:pStyle w:val="MijnStandaard"/>
        <w:rPr>
          <w:b/>
          <w:lang w:val="en-GB"/>
        </w:rPr>
      </w:pPr>
      <w:r>
        <w:rPr>
          <w:b/>
          <w:lang w:val="en-GB"/>
        </w:rPr>
        <w:t>Drivers of market potential</w:t>
      </w:r>
    </w:p>
    <w:p w:rsidR="00203E86" w:rsidRDefault="00203E86" w:rsidP="00203E86">
      <w:pPr>
        <w:pStyle w:val="MijnStandaard"/>
        <w:rPr>
          <w:noProof/>
          <w:lang w:val="en-GB" w:eastAsia="en-GB"/>
        </w:rPr>
      </w:pPr>
      <w:r w:rsidRPr="00A2777E">
        <w:rPr>
          <w:noProof/>
          <w:lang w:val="en-GB" w:eastAsia="en-GB"/>
        </w:rPr>
        <w:sym w:font="Wingdings" w:char="F0E0"/>
      </w:r>
      <w:r>
        <w:rPr>
          <w:noProof/>
          <w:lang w:val="en-GB" w:eastAsia="en-GB"/>
        </w:rPr>
        <w:t xml:space="preserve"> Country specific, country&amp;product specific &amp; product specific variables</w:t>
      </w:r>
    </w:p>
    <w:p w:rsidR="00A2777E" w:rsidRPr="00A2777E" w:rsidRDefault="00203E86" w:rsidP="00203E86">
      <w:pPr>
        <w:pStyle w:val="MijnStandaard"/>
        <w:rPr>
          <w:b/>
          <w:lang w:val="en-GB"/>
        </w:rPr>
      </w:pPr>
      <w:r w:rsidRPr="00203E86">
        <w:rPr>
          <w:noProof/>
          <w:lang w:val="en-GB" w:eastAsia="en-GB"/>
        </w:rPr>
        <w:sym w:font="Wingdings" w:char="F0E0"/>
      </w:r>
      <w:r>
        <w:rPr>
          <w:noProof/>
          <w:lang w:val="en-GB" w:eastAsia="en-GB"/>
        </w:rPr>
        <w:t xml:space="preserve"> Influence sales potential</w:t>
      </w:r>
    </w:p>
    <w:p w:rsidR="00203E86" w:rsidRDefault="00A2777E" w:rsidP="00A2777E">
      <w:pPr>
        <w:pStyle w:val="MijnStandaard"/>
        <w:rPr>
          <w:b/>
          <w:lang w:val="en-GB"/>
        </w:rPr>
      </w:pPr>
      <w:r w:rsidRPr="00A2777E">
        <w:rPr>
          <w:lang w:val="en-GB"/>
        </w:rPr>
        <w:sym w:font="Wingdings" w:char="F0E0"/>
      </w:r>
      <w:r>
        <w:rPr>
          <w:lang w:val="en-GB"/>
        </w:rPr>
        <w:t xml:space="preserve"> For preliminary screening only country &amp; country x product specific</w:t>
      </w:r>
      <w:r w:rsidR="00203E86">
        <w:rPr>
          <w:lang w:val="en-GB"/>
        </w:rPr>
        <w:br/>
      </w:r>
    </w:p>
    <w:p w:rsidR="00203E86" w:rsidRDefault="00203E86" w:rsidP="007554E3">
      <w:pPr>
        <w:pStyle w:val="Kop3mijn"/>
      </w:pPr>
      <w:r w:rsidRPr="00203E86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2879ADA" wp14:editId="774C5B02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1571625" cy="2794635"/>
            <wp:effectExtent l="0" t="0" r="9525" b="5715"/>
            <wp:wrapTight wrapText="bothSides">
              <wp:wrapPolygon edited="0">
                <wp:start x="0" y="0"/>
                <wp:lineTo x="0" y="21497"/>
                <wp:lineTo x="21469" y="21497"/>
                <wp:lineTo x="21469" y="0"/>
                <wp:lineTo x="0" y="0"/>
              </wp:wrapPolygon>
            </wp:wrapTight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3" t="41757" r="85361" b="25014"/>
                    <a:stretch/>
                  </pic:blipFill>
                  <pic:spPr bwMode="auto">
                    <a:xfrm>
                      <a:off x="0" y="0"/>
                      <a:ext cx="1571625" cy="2794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03E86">
        <w:t>Country-specific drivers of market potential</w:t>
      </w:r>
    </w:p>
    <w:p w:rsidR="00A2777E" w:rsidRDefault="00203E86" w:rsidP="00203E86">
      <w:pPr>
        <w:pStyle w:val="MijnStandaard"/>
        <w:rPr>
          <w:b/>
          <w:lang w:val="en-GB"/>
        </w:rPr>
      </w:pPr>
      <w:r>
        <w:rPr>
          <w:b/>
          <w:lang w:val="en-GB"/>
        </w:rPr>
        <w:t>Environment</w:t>
      </w:r>
    </w:p>
    <w:p w:rsidR="00203E86" w:rsidRDefault="00203E86" w:rsidP="00203E86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Political environment</w:t>
      </w:r>
      <w:r>
        <w:rPr>
          <w:lang w:val="en-GB"/>
        </w:rPr>
        <w:br/>
      </w:r>
      <w:r w:rsidRPr="00203E86">
        <w:rPr>
          <w:lang w:val="en-GB"/>
        </w:rPr>
        <w:sym w:font="Wingdings" w:char="F0E0"/>
      </w:r>
      <w:r>
        <w:rPr>
          <w:lang w:val="en-GB"/>
        </w:rPr>
        <w:t xml:space="preserve"> Risky countries: Angola, Congo, Colombia, Haiti</w:t>
      </w:r>
    </w:p>
    <w:p w:rsidR="00203E86" w:rsidRDefault="00203E86" w:rsidP="00203E86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General instability</w:t>
      </w:r>
      <w:r>
        <w:rPr>
          <w:lang w:val="en-GB"/>
        </w:rPr>
        <w:br/>
        <w:t>e.g. revolution, terrorism</w:t>
      </w:r>
    </w:p>
    <w:p w:rsidR="00203E86" w:rsidRDefault="00203E86" w:rsidP="00203E86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Expropriation</w:t>
      </w:r>
      <w:r>
        <w:rPr>
          <w:lang w:val="en-GB"/>
        </w:rPr>
        <w:br/>
        <w:t>e.g. nationalization (Coca-cola)</w:t>
      </w:r>
    </w:p>
    <w:p w:rsidR="00203E86" w:rsidRDefault="00203E86" w:rsidP="00203E86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Operations</w:t>
      </w:r>
      <w:r>
        <w:rPr>
          <w:lang w:val="en-GB"/>
        </w:rPr>
        <w:br/>
        <w:t>e.g. import restrictions, local regulations</w:t>
      </w:r>
    </w:p>
    <w:p w:rsidR="00203E86" w:rsidRDefault="00203E86" w:rsidP="00203E86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Finance</w:t>
      </w:r>
      <w:r>
        <w:rPr>
          <w:lang w:val="en-GB"/>
        </w:rPr>
        <w:br/>
        <w:t>e.g. exchange rates, taxes</w:t>
      </w:r>
    </w:p>
    <w:p w:rsidR="00203E86" w:rsidRDefault="00203E86" w:rsidP="00203E86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Physical &amp; geographic environment</w:t>
      </w:r>
      <w:r>
        <w:rPr>
          <w:lang w:val="en-GB"/>
        </w:rPr>
        <w:br/>
        <w:t>e.g. Climate</w:t>
      </w:r>
    </w:p>
    <w:p w:rsidR="00203E86" w:rsidRDefault="00203E86" w:rsidP="00203E86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Demographic characteristics</w:t>
      </w:r>
      <w:r>
        <w:rPr>
          <w:lang w:val="en-GB"/>
        </w:rPr>
        <w:br/>
      </w:r>
      <w:r w:rsidRPr="00203E86">
        <w:rPr>
          <w:lang w:val="en-GB"/>
        </w:rPr>
        <w:sym w:font="Wingdings" w:char="F0E0"/>
      </w:r>
      <w:r>
        <w:rPr>
          <w:lang w:val="en-GB"/>
        </w:rPr>
        <w:t xml:space="preserve"> Market size</w:t>
      </w:r>
      <w:r>
        <w:rPr>
          <w:lang w:val="en-GB"/>
        </w:rPr>
        <w:br/>
        <w:t>e.g. population size, rate of growth, age structure</w:t>
      </w:r>
    </w:p>
    <w:p w:rsidR="00203E86" w:rsidRDefault="00203E86" w:rsidP="00203E86">
      <w:pPr>
        <w:pStyle w:val="MijnStandaard"/>
        <w:rPr>
          <w:lang w:val="en-GB"/>
        </w:rPr>
      </w:pPr>
    </w:p>
    <w:p w:rsidR="00203E86" w:rsidRPr="00203E86" w:rsidRDefault="00203E86" w:rsidP="00203E86">
      <w:pPr>
        <w:pStyle w:val="MijnStandaard"/>
        <w:rPr>
          <w:b/>
          <w:lang w:val="en-GB"/>
        </w:rPr>
      </w:pPr>
      <w:r w:rsidRPr="00203E86">
        <w:rPr>
          <w:b/>
          <w:lang w:val="en-GB"/>
        </w:rPr>
        <w:t>Economy</w:t>
      </w:r>
    </w:p>
    <w:p w:rsidR="00203E86" w:rsidRDefault="00203E86" w:rsidP="00203E8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Consumer demand</w:t>
      </w:r>
      <w:r>
        <w:rPr>
          <w:lang w:val="en-GB"/>
        </w:rPr>
        <w:br/>
        <w:t>= disposable income per capita or household revenue, purchase power, income inequalities,.</w:t>
      </w:r>
    </w:p>
    <w:p w:rsidR="001C4E97" w:rsidRDefault="001C4E97" w:rsidP="00203E8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Distribution channels, media</w:t>
      </w:r>
    </w:p>
    <w:p w:rsidR="001C4E97" w:rsidRDefault="001C4E97" w:rsidP="00203E8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Future potential</w:t>
      </w:r>
      <w:r>
        <w:rPr>
          <w:lang w:val="en-GB"/>
        </w:rPr>
        <w:br/>
        <w:t>e.g. emerging markets</w:t>
      </w:r>
    </w:p>
    <w:p w:rsidR="001C4E97" w:rsidRDefault="001C4E97" w:rsidP="00203E8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GDP + impacts performance</w:t>
      </w:r>
    </w:p>
    <w:p w:rsidR="001C4E97" w:rsidRDefault="001C4E97" w:rsidP="00203E8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Economic distance – impacts performance</w:t>
      </w:r>
    </w:p>
    <w:p w:rsidR="001C4E97" w:rsidRPr="001C4E97" w:rsidRDefault="001C4E97" w:rsidP="001C4E97">
      <w:pPr>
        <w:pStyle w:val="MijnStandaard"/>
        <w:rPr>
          <w:b/>
          <w:lang w:val="en-GB"/>
        </w:rPr>
      </w:pPr>
    </w:p>
    <w:p w:rsidR="001C4E97" w:rsidRPr="001C4E97" w:rsidRDefault="001C4E97" w:rsidP="001C4E97">
      <w:pPr>
        <w:pStyle w:val="MijnStandaard"/>
        <w:rPr>
          <w:lang w:val="en-GB"/>
        </w:rPr>
      </w:pPr>
      <w:r w:rsidRPr="001C4E97">
        <w:rPr>
          <w:b/>
          <w:lang w:val="en-GB"/>
        </w:rPr>
        <w:t>Culture</w:t>
      </w:r>
      <w:r>
        <w:rPr>
          <w:b/>
          <w:lang w:val="en-GB"/>
        </w:rPr>
        <w:br/>
      </w:r>
      <w:r>
        <w:rPr>
          <w:lang w:val="en-GB"/>
        </w:rPr>
        <w:t>E.g. openness to other cultures, materialism, importance of the norm, ethnocentrism</w:t>
      </w:r>
    </w:p>
    <w:p w:rsidR="001C4E97" w:rsidRDefault="001C4E97" w:rsidP="001C4E97">
      <w:pPr>
        <w:pStyle w:val="MijnStandaard"/>
        <w:rPr>
          <w:lang w:val="en-GB"/>
        </w:rPr>
      </w:pPr>
      <w:r>
        <w:rPr>
          <w:lang w:val="en-GB"/>
        </w:rPr>
        <w:t>= culture affects many consumer-related dimensions: brand image, consumer innovativeness</w:t>
      </w:r>
    </w:p>
    <w:p w:rsidR="001C4E97" w:rsidRDefault="001C4E97" w:rsidP="001C4E97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Religion </w:t>
      </w:r>
      <w:r>
        <w:rPr>
          <w:lang w:val="en-GB"/>
        </w:rPr>
        <w:br/>
        <w:t>e.g. financial interests, meat consumption</w:t>
      </w:r>
    </w:p>
    <w:p w:rsidR="001C4E97" w:rsidRDefault="001C4E97" w:rsidP="001C4E97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Cultural hostility and boycotts </w:t>
      </w:r>
      <w:r>
        <w:rPr>
          <w:lang w:val="en-GB"/>
        </w:rPr>
        <w:br/>
        <w:t>e.g. US foreign policy</w:t>
      </w:r>
    </w:p>
    <w:p w:rsidR="001C4E97" w:rsidRDefault="001C4E97" w:rsidP="001C4E97">
      <w:pPr>
        <w:pStyle w:val="MijnStandaard"/>
        <w:rPr>
          <w:lang w:val="en-GB"/>
        </w:rPr>
      </w:pPr>
    </w:p>
    <w:p w:rsidR="007554E3" w:rsidRDefault="001C4E97" w:rsidP="001C4E97">
      <w:pPr>
        <w:pStyle w:val="MijnStandaard"/>
        <w:rPr>
          <w:lang w:val="en-GB"/>
        </w:rPr>
      </w:pPr>
      <w:r w:rsidRPr="001C4E97">
        <w:rPr>
          <w:lang w:val="en-GB"/>
        </w:rPr>
        <w:sym w:font="Wingdings" w:char="F0E0"/>
      </w:r>
      <w:r>
        <w:rPr>
          <w:lang w:val="en-GB"/>
        </w:rPr>
        <w:t xml:space="preserve"> Cultural distance is - related to foreign market entry decisions</w:t>
      </w:r>
    </w:p>
    <w:p w:rsidR="007554E3" w:rsidRPr="007554E3" w:rsidRDefault="007554E3" w:rsidP="001C4E97">
      <w:pPr>
        <w:pStyle w:val="MijnStandaard"/>
        <w:rPr>
          <w:lang w:val="en-GB"/>
        </w:rPr>
      </w:pPr>
      <w:r>
        <w:rPr>
          <w:lang w:val="en-GB"/>
        </w:rPr>
        <w:br w:type="column"/>
      </w:r>
      <w:r w:rsidRPr="007554E3">
        <w:rPr>
          <w:b/>
          <w:lang w:val="en-GB"/>
        </w:rPr>
        <w:lastRenderedPageBreak/>
        <w:t>Regulations</w:t>
      </w:r>
    </w:p>
    <w:p w:rsidR="007554E3" w:rsidRDefault="007554E3" w:rsidP="007554E3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Import-export regulations</w:t>
      </w:r>
    </w:p>
    <w:p w:rsidR="007554E3" w:rsidRDefault="007554E3" w:rsidP="007554E3">
      <w:pPr>
        <w:pStyle w:val="MijnStandaard"/>
        <w:numPr>
          <w:ilvl w:val="1"/>
          <w:numId w:val="8"/>
        </w:numPr>
        <w:rPr>
          <w:lang w:val="en-GB"/>
        </w:rPr>
      </w:pPr>
      <w:r>
        <w:rPr>
          <w:lang w:val="en-GB"/>
        </w:rPr>
        <w:t>Tariff barriers</w:t>
      </w:r>
    </w:p>
    <w:p w:rsidR="007554E3" w:rsidRDefault="007554E3" w:rsidP="007554E3">
      <w:pPr>
        <w:pStyle w:val="MijnStandaard"/>
        <w:numPr>
          <w:ilvl w:val="1"/>
          <w:numId w:val="8"/>
        </w:numPr>
        <w:rPr>
          <w:lang w:val="en-GB"/>
        </w:rPr>
      </w:pPr>
      <w:r>
        <w:rPr>
          <w:lang w:val="en-GB"/>
        </w:rPr>
        <w:t>Non-tariff barriers</w:t>
      </w:r>
      <w:r>
        <w:rPr>
          <w:lang w:val="en-GB"/>
        </w:rPr>
        <w:br/>
        <w:t>= specific limitations on trade, customs and administrative entry procedures, standards, government participation in trade (export subsidies)</w:t>
      </w:r>
    </w:p>
    <w:p w:rsidR="007554E3" w:rsidRDefault="007554E3" w:rsidP="007554E3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Price regulations</w:t>
      </w:r>
    </w:p>
    <w:p w:rsidR="007554E3" w:rsidRDefault="007554E3" w:rsidP="007554E3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Marketing effort regulations</w:t>
      </w:r>
    </w:p>
    <w:p w:rsidR="00203E86" w:rsidRDefault="007554E3" w:rsidP="007554E3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Depends on industry!!!</w:t>
      </w:r>
      <w:r>
        <w:rPr>
          <w:lang w:val="en-GB"/>
        </w:rPr>
        <w:br/>
      </w:r>
      <w:r w:rsidRPr="007554E3">
        <w:rPr>
          <w:lang w:val="en-GB"/>
        </w:rPr>
        <w:t>E.g. Belgium fully regulated, US no regulations</w:t>
      </w:r>
      <w:r>
        <w:rPr>
          <w:lang w:val="en-GB"/>
        </w:rPr>
        <w:t xml:space="preserve"> in pharma</w:t>
      </w:r>
    </w:p>
    <w:p w:rsidR="007554E3" w:rsidRDefault="007554E3" w:rsidP="007554E3">
      <w:pPr>
        <w:pStyle w:val="MijnStandaard"/>
        <w:rPr>
          <w:lang w:val="en-GB"/>
        </w:rPr>
      </w:pPr>
    </w:p>
    <w:p w:rsidR="007554E3" w:rsidRPr="007554E3" w:rsidRDefault="007554E3" w:rsidP="007554E3">
      <w:pPr>
        <w:pStyle w:val="MijnStandaard"/>
        <w:rPr>
          <w:b/>
          <w:lang w:val="en-GB"/>
        </w:rPr>
      </w:pPr>
      <w:r w:rsidRPr="007554E3">
        <w:rPr>
          <w:b/>
          <w:lang w:val="en-GB"/>
        </w:rPr>
        <w:t>Infrastructure</w:t>
      </w:r>
    </w:p>
    <w:p w:rsidR="007554E3" w:rsidRDefault="007554E3" w:rsidP="007554E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Physical transportation structure, retail distribution network, communication network, mass media,…</w:t>
      </w:r>
    </w:p>
    <w:p w:rsidR="007554E3" w:rsidRDefault="007554E3" w:rsidP="007554E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Level of development</w:t>
      </w:r>
    </w:p>
    <w:p w:rsidR="007554E3" w:rsidRDefault="007554E3" w:rsidP="007554E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Electricity availability</w:t>
      </w:r>
    </w:p>
    <w:p w:rsidR="007554E3" w:rsidRDefault="007554E3" w:rsidP="007554E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Internet access</w:t>
      </w:r>
    </w:p>
    <w:p w:rsidR="007554E3" w:rsidRDefault="007554E3" w:rsidP="007554E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Supplier and supporting industries present in local market</w:t>
      </w:r>
      <w:r>
        <w:rPr>
          <w:lang w:val="en-GB"/>
        </w:rPr>
        <w:br/>
      </w:r>
    </w:p>
    <w:p w:rsidR="007554E3" w:rsidRPr="00A22C0A" w:rsidRDefault="007554E3" w:rsidP="007554E3">
      <w:pPr>
        <w:pStyle w:val="Kop3mijn"/>
        <w:rPr>
          <w:lang w:val="en-GB"/>
        </w:rPr>
      </w:pPr>
      <w:r w:rsidRPr="00A22C0A">
        <w:rPr>
          <w:lang w:val="en-GB"/>
        </w:rPr>
        <w:t>Country &amp; product-specific</w:t>
      </w:r>
    </w:p>
    <w:p w:rsidR="007554E3" w:rsidRPr="00A22C0A" w:rsidRDefault="007554E3" w:rsidP="007554E3">
      <w:pPr>
        <w:pStyle w:val="MijnStandaard"/>
        <w:rPr>
          <w:b/>
          <w:lang w:val="en-GB"/>
        </w:rPr>
      </w:pPr>
      <w:r w:rsidRPr="007554E3">
        <w:rPr>
          <w:b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21550FF" wp14:editId="56D0FD69">
            <wp:simplePos x="0" y="0"/>
            <wp:positionH relativeFrom="page">
              <wp:posOffset>4914265</wp:posOffset>
            </wp:positionH>
            <wp:positionV relativeFrom="paragraph">
              <wp:posOffset>61595</wp:posOffset>
            </wp:positionV>
            <wp:extent cx="1707515" cy="1009650"/>
            <wp:effectExtent l="0" t="0" r="6985" b="0"/>
            <wp:wrapSquare wrapText="bothSides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2" t="44697" r="81977" b="40012"/>
                    <a:stretch/>
                  </pic:blipFill>
                  <pic:spPr bwMode="auto">
                    <a:xfrm>
                      <a:off x="0" y="0"/>
                      <a:ext cx="1707515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2C0A">
        <w:rPr>
          <w:b/>
          <w:lang w:val="en-GB"/>
        </w:rPr>
        <w:t>Market competition</w:t>
      </w:r>
    </w:p>
    <w:p w:rsidR="007554E3" w:rsidRPr="007554E3" w:rsidRDefault="007554E3" w:rsidP="007554E3">
      <w:pPr>
        <w:pStyle w:val="MijnStandaard"/>
        <w:numPr>
          <w:ilvl w:val="0"/>
          <w:numId w:val="10"/>
        </w:numPr>
        <w:rPr>
          <w:lang w:val="en-GB"/>
        </w:rPr>
      </w:pPr>
      <w:r w:rsidRPr="007554E3">
        <w:rPr>
          <w:lang w:val="en-GB"/>
        </w:rPr>
        <w:t xml:space="preserve">Competitive analysis </w:t>
      </w:r>
      <w:r w:rsidRPr="007554E3">
        <w:rPr>
          <w:lang w:val="en-GB"/>
        </w:rPr>
        <w:br/>
        <w:t>= Porter’s 5 Forces (opportunities &amp; threats)</w:t>
      </w:r>
    </w:p>
    <w:p w:rsidR="007554E3" w:rsidRDefault="007554E3" w:rsidP="007554E3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Domestic x foreign competition</w:t>
      </w:r>
    </w:p>
    <w:p w:rsidR="007554E3" w:rsidRDefault="007554E3" w:rsidP="007554E3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# competitors (-)</w:t>
      </w:r>
    </w:p>
    <w:p w:rsidR="007554E3" w:rsidRDefault="007554E3" w:rsidP="007554E3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Variability in market shares among competitors (+)</w:t>
      </w:r>
    </w:p>
    <w:p w:rsidR="007554E3" w:rsidRDefault="00A22C0A" w:rsidP="007554E3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58D126A" wp14:editId="30082082">
            <wp:simplePos x="0" y="0"/>
            <wp:positionH relativeFrom="column">
              <wp:posOffset>4274820</wp:posOffset>
            </wp:positionH>
            <wp:positionV relativeFrom="paragraph">
              <wp:posOffset>48260</wp:posOffset>
            </wp:positionV>
            <wp:extent cx="1447800" cy="1409700"/>
            <wp:effectExtent l="0" t="0" r="0" b="0"/>
            <wp:wrapSquare wrapText="bothSides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1905" t="37640" r="62963" b="18839"/>
                    <a:stretch/>
                  </pic:blipFill>
                  <pic:spPr bwMode="auto">
                    <a:xfrm>
                      <a:off x="0" y="0"/>
                      <a:ext cx="144780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>Competitive attack</w:t>
      </w:r>
      <w:r>
        <w:rPr>
          <w:lang w:val="en-GB"/>
        </w:rPr>
        <w:br/>
        <w:t>= entering a market to weaken competitors</w:t>
      </w:r>
    </w:p>
    <w:p w:rsidR="00A22C0A" w:rsidRDefault="00A22C0A" w:rsidP="00A22C0A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Attack competitor’s cash-generating home market</w:t>
      </w:r>
    </w:p>
    <w:p w:rsidR="00A22C0A" w:rsidRDefault="00A22C0A" w:rsidP="00A22C0A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Precede a competitor’s entry</w:t>
      </w:r>
      <w:r>
        <w:rPr>
          <w:lang w:val="en-GB"/>
        </w:rPr>
        <w:br/>
        <w:t>= pioneer advantages</w:t>
      </w:r>
    </w:p>
    <w:p w:rsidR="00A22C0A" w:rsidRPr="007554E3" w:rsidRDefault="00A22C0A" w:rsidP="00A22C0A">
      <w:pPr>
        <w:pStyle w:val="MijnStandaard"/>
        <w:numPr>
          <w:ilvl w:val="1"/>
          <w:numId w:val="10"/>
        </w:numPr>
        <w:rPr>
          <w:lang w:val="en-GB"/>
        </w:rPr>
      </w:pPr>
      <w:r>
        <w:rPr>
          <w:lang w:val="en-GB"/>
        </w:rPr>
        <w:t>Risk: costly x dangerous</w:t>
      </w:r>
      <w:r>
        <w:rPr>
          <w:lang w:val="en-GB"/>
        </w:rPr>
        <w:br/>
      </w:r>
    </w:p>
    <w:p w:rsidR="007554E3" w:rsidRDefault="007554E3" w:rsidP="007554E3">
      <w:pPr>
        <w:pStyle w:val="MijnStandaard"/>
        <w:rPr>
          <w:b/>
        </w:rPr>
      </w:pPr>
      <w:r w:rsidRPr="007554E3">
        <w:rPr>
          <w:b/>
        </w:rPr>
        <w:t>Introductory history</w:t>
      </w:r>
    </w:p>
    <w:p w:rsidR="00A22C0A" w:rsidRDefault="00A22C0A" w:rsidP="00A22C0A">
      <w:pPr>
        <w:pStyle w:val="MijnStandaard"/>
        <w:numPr>
          <w:ilvl w:val="0"/>
          <w:numId w:val="11"/>
        </w:numPr>
      </w:pPr>
      <w:r>
        <w:t>Learning effect</w:t>
      </w:r>
    </w:p>
    <w:p w:rsidR="00A22C0A" w:rsidRDefault="00A22C0A" w:rsidP="00A22C0A">
      <w:pPr>
        <w:pStyle w:val="MijnStandaard"/>
        <w:numPr>
          <w:ilvl w:val="0"/>
          <w:numId w:val="11"/>
        </w:numPr>
      </w:pPr>
      <w:r>
        <w:t>Spillover effects btw countries</w:t>
      </w:r>
    </w:p>
    <w:p w:rsidR="00A22C0A" w:rsidRDefault="00A22C0A" w:rsidP="00A22C0A">
      <w:pPr>
        <w:pStyle w:val="MijnStandaard"/>
        <w:numPr>
          <w:ilvl w:val="0"/>
          <w:numId w:val="11"/>
        </w:numPr>
      </w:pPr>
      <w:r>
        <w:t>Near-market knowledge</w:t>
      </w:r>
    </w:p>
    <w:p w:rsidR="00A22C0A" w:rsidRDefault="00A22C0A" w:rsidP="00A22C0A">
      <w:pPr>
        <w:pStyle w:val="MijnStandaard"/>
        <w:numPr>
          <w:ilvl w:val="0"/>
          <w:numId w:val="11"/>
        </w:numPr>
      </w:pPr>
      <w:r>
        <w:t>Leading markets</w:t>
      </w:r>
    </w:p>
    <w:p w:rsidR="00A22C0A" w:rsidRPr="00A22C0A" w:rsidRDefault="00A22C0A" w:rsidP="00A22C0A">
      <w:pPr>
        <w:pStyle w:val="MijnStandaard"/>
        <w:numPr>
          <w:ilvl w:val="1"/>
          <w:numId w:val="11"/>
        </w:numPr>
        <w:rPr>
          <w:lang w:val="en-GB"/>
        </w:rPr>
      </w:pPr>
      <w:r w:rsidRPr="00A22C0A">
        <w:rPr>
          <w:lang w:val="en-GB"/>
        </w:rPr>
        <w:t>Learn from highly demanding customers and strong competitions</w:t>
      </w:r>
    </w:p>
    <w:p w:rsidR="00A22C0A" w:rsidRDefault="00A22C0A" w:rsidP="00A22C0A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Not always the largest markets</w:t>
      </w:r>
      <w:r>
        <w:rPr>
          <w:lang w:val="en-GB"/>
        </w:rPr>
        <w:br/>
        <w:t>US for PC, Japan for camera,…</w:t>
      </w:r>
    </w:p>
    <w:p w:rsidR="00A22C0A" w:rsidRDefault="00A22C0A" w:rsidP="00A22C0A">
      <w:pPr>
        <w:pStyle w:val="MijnStandaard"/>
        <w:rPr>
          <w:lang w:val="en-GB"/>
        </w:rPr>
      </w:pPr>
    </w:p>
    <w:p w:rsidR="00A22C0A" w:rsidRDefault="00A22C0A" w:rsidP="00D95F2A">
      <w:pPr>
        <w:pStyle w:val="Kop2mijn"/>
      </w:pPr>
      <w:r>
        <w:br w:type="column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83C5961" wp14:editId="6E3DC8EF">
            <wp:simplePos x="0" y="0"/>
            <wp:positionH relativeFrom="column">
              <wp:posOffset>4605020</wp:posOffset>
            </wp:positionH>
            <wp:positionV relativeFrom="paragraph">
              <wp:posOffset>0</wp:posOffset>
            </wp:positionV>
            <wp:extent cx="1190625" cy="1846580"/>
            <wp:effectExtent l="0" t="0" r="9525" b="127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968" t="41462" r="83135" b="22956"/>
                    <a:stretch/>
                  </pic:blipFill>
                  <pic:spPr bwMode="auto">
                    <a:xfrm>
                      <a:off x="0" y="0"/>
                      <a:ext cx="1190625" cy="1846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3. Secondary screening</w:t>
      </w:r>
    </w:p>
    <w:p w:rsidR="00A22C0A" w:rsidRDefault="00A22C0A" w:rsidP="00A22C0A">
      <w:pPr>
        <w:pStyle w:val="MijnStandaard"/>
        <w:rPr>
          <w:lang w:val="en-GB"/>
        </w:rPr>
      </w:pPr>
      <w:r>
        <w:sym w:font="Wingdings" w:char="F0E0"/>
      </w:r>
      <w:r w:rsidRPr="00A22C0A">
        <w:rPr>
          <w:lang w:val="en-GB"/>
        </w:rPr>
        <w:t xml:space="preserve"> Firm assesses its own capabilities relative to the market</w:t>
      </w:r>
    </w:p>
    <w:p w:rsidR="00A22C0A" w:rsidRDefault="00A22C0A" w:rsidP="00A22C0A">
      <w:pPr>
        <w:pStyle w:val="MijnStandaard"/>
        <w:rPr>
          <w:lang w:val="en-GB"/>
        </w:rPr>
      </w:pPr>
      <w:r w:rsidRPr="00A22C0A">
        <w:rPr>
          <w:lang w:val="en-GB"/>
        </w:rPr>
        <w:sym w:font="Wingdings" w:char="F0E0"/>
      </w:r>
      <w:r>
        <w:rPr>
          <w:lang w:val="en-GB"/>
        </w:rPr>
        <w:t xml:space="preserve"> Product (firm) – specific </w:t>
      </w:r>
    </w:p>
    <w:p w:rsidR="00A22C0A" w:rsidRDefault="00A22C0A" w:rsidP="00A22C0A">
      <w:pPr>
        <w:pStyle w:val="MijnStandaard"/>
        <w:rPr>
          <w:lang w:val="en-GB"/>
        </w:rPr>
      </w:pPr>
    </w:p>
    <w:p w:rsidR="00A22C0A" w:rsidRPr="00A22C0A" w:rsidRDefault="00A22C0A" w:rsidP="00A22C0A">
      <w:pPr>
        <w:pStyle w:val="MijnStandaard"/>
        <w:rPr>
          <w:b/>
          <w:lang w:val="en-GB"/>
        </w:rPr>
      </w:pPr>
      <w:r w:rsidRPr="00A22C0A">
        <w:rPr>
          <w:b/>
          <w:lang w:val="en-GB"/>
        </w:rPr>
        <w:t>Product price</w:t>
      </w:r>
    </w:p>
    <w:p w:rsidR="00A22C0A" w:rsidRDefault="00A22C0A" w:rsidP="00A22C0A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Match with the country characteristics</w:t>
      </w:r>
      <w:r>
        <w:rPr>
          <w:lang w:val="en-GB"/>
        </w:rPr>
        <w:br/>
        <w:t>e.g. income</w:t>
      </w:r>
    </w:p>
    <w:p w:rsidR="00A22C0A" w:rsidRDefault="00A22C0A" w:rsidP="00A22C0A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Local competitors’ price</w:t>
      </w:r>
    </w:p>
    <w:p w:rsidR="00A22C0A" w:rsidRDefault="00A22C0A" w:rsidP="00A22C0A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Accounting for import tariffs</w:t>
      </w:r>
    </w:p>
    <w:p w:rsidR="00A22C0A" w:rsidRDefault="00A22C0A" w:rsidP="00A22C0A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Profitability analysis</w:t>
      </w:r>
    </w:p>
    <w:p w:rsidR="00A22C0A" w:rsidRDefault="00A22C0A" w:rsidP="00A22C0A">
      <w:pPr>
        <w:pStyle w:val="MijnStandaard"/>
        <w:rPr>
          <w:lang w:val="en-GB"/>
        </w:rPr>
      </w:pPr>
    </w:p>
    <w:p w:rsidR="00A22C0A" w:rsidRPr="00A22C0A" w:rsidRDefault="00A22C0A" w:rsidP="00A22C0A">
      <w:pPr>
        <w:pStyle w:val="MijnStandaard"/>
        <w:rPr>
          <w:b/>
          <w:lang w:val="en-GB"/>
        </w:rPr>
      </w:pPr>
      <w:r w:rsidRPr="00A22C0A">
        <w:rPr>
          <w:b/>
          <w:lang w:val="en-GB"/>
        </w:rPr>
        <w:t>Product quality</w:t>
      </w:r>
    </w:p>
    <w:p w:rsidR="00A22C0A" w:rsidRDefault="00A22C0A" w:rsidP="00A22C0A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 xml:space="preserve">Match with the country characteristics </w:t>
      </w:r>
    </w:p>
    <w:p w:rsidR="00A22C0A" w:rsidRDefault="00A22C0A" w:rsidP="00A22C0A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Match with the positioning of the company</w:t>
      </w:r>
    </w:p>
    <w:p w:rsidR="00A22C0A" w:rsidRDefault="00A22C0A" w:rsidP="00A22C0A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Perceived quality</w:t>
      </w:r>
    </w:p>
    <w:p w:rsidR="0055525D" w:rsidRPr="0055525D" w:rsidRDefault="00A22C0A" w:rsidP="0055525D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Quality-pric</w:t>
      </w:r>
      <w:r w:rsidR="0055525D">
        <w:rPr>
          <w:lang w:val="en-GB"/>
        </w:rPr>
        <w:t>e ratio</w:t>
      </w:r>
    </w:p>
    <w:p w:rsidR="00A22C0A" w:rsidRDefault="00A22C0A" w:rsidP="00A22C0A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Country dependence</w:t>
      </w:r>
    </w:p>
    <w:p w:rsidR="0055525D" w:rsidRDefault="0055525D" w:rsidP="0055525D">
      <w:pPr>
        <w:pStyle w:val="MijnStandaard"/>
        <w:rPr>
          <w:lang w:val="en-GB"/>
        </w:rPr>
      </w:pPr>
    </w:p>
    <w:p w:rsidR="0055525D" w:rsidRPr="0055525D" w:rsidRDefault="0055525D" w:rsidP="0055525D">
      <w:pPr>
        <w:pStyle w:val="MijnStandaard"/>
        <w:rPr>
          <w:b/>
          <w:lang w:val="en-GB"/>
        </w:rPr>
      </w:pPr>
      <w:r w:rsidRPr="0055525D">
        <w:rPr>
          <w:b/>
          <w:lang w:val="en-GB"/>
        </w:rPr>
        <w:t>Product innovativeness</w:t>
      </w:r>
    </w:p>
    <w:p w:rsidR="0055525D" w:rsidRDefault="0055525D" w:rsidP="0055525D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Perceived innovativeness</w:t>
      </w:r>
    </w:p>
    <w:p w:rsidR="0055525D" w:rsidRDefault="0055525D" w:rsidP="0055525D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Differentiation compared to available alternatives</w:t>
      </w:r>
    </w:p>
    <w:p w:rsidR="0055525D" w:rsidRDefault="0055525D" w:rsidP="0055525D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Importance depends on country</w:t>
      </w:r>
    </w:p>
    <w:p w:rsidR="0055525D" w:rsidRDefault="0055525D" w:rsidP="0055525D">
      <w:pPr>
        <w:pStyle w:val="MijnStandaard"/>
        <w:numPr>
          <w:ilvl w:val="1"/>
          <w:numId w:val="14"/>
        </w:numPr>
        <w:rPr>
          <w:lang w:val="en-GB"/>
        </w:rPr>
      </w:pPr>
      <w:r>
        <w:rPr>
          <w:lang w:val="en-GB"/>
        </w:rPr>
        <w:t>Risk-avoidant nations vs. risk-seeking nations</w:t>
      </w:r>
    </w:p>
    <w:p w:rsidR="0055525D" w:rsidRDefault="0055525D" w:rsidP="0055525D">
      <w:pPr>
        <w:pStyle w:val="MijnStandaard"/>
        <w:rPr>
          <w:lang w:val="en-GB"/>
        </w:rPr>
      </w:pPr>
    </w:p>
    <w:p w:rsidR="0055525D" w:rsidRPr="0055525D" w:rsidRDefault="0055525D" w:rsidP="0055525D">
      <w:pPr>
        <w:pStyle w:val="MijnStandaard"/>
        <w:rPr>
          <w:b/>
          <w:lang w:val="en-GB"/>
        </w:rPr>
      </w:pPr>
      <w:r w:rsidRPr="0055525D">
        <w:rPr>
          <w:b/>
          <w:lang w:val="en-GB"/>
        </w:rPr>
        <w:t>Firm reputation</w:t>
      </w:r>
    </w:p>
    <w:p w:rsidR="0055525D" w:rsidRDefault="0055525D" w:rsidP="0055525D">
      <w:pPr>
        <w:pStyle w:val="MijnStandaard"/>
        <w:rPr>
          <w:lang w:val="en-GB"/>
        </w:rPr>
      </w:pPr>
      <w:r>
        <w:rPr>
          <w:lang w:val="en-GB"/>
        </w:rPr>
        <w:t>= country-of-origin effect</w:t>
      </w:r>
      <w:r>
        <w:rPr>
          <w:lang w:val="en-GB"/>
        </w:rPr>
        <w:br/>
        <w:t>= country = brand equity (german cars, Italian clothes,..)</w:t>
      </w:r>
    </w:p>
    <w:p w:rsidR="0055525D" w:rsidRDefault="0055525D" w:rsidP="0055525D">
      <w:pPr>
        <w:pStyle w:val="MijnStandaard"/>
        <w:rPr>
          <w:lang w:val="en-GB"/>
        </w:rPr>
      </w:pPr>
      <w:r w:rsidRPr="0055525D">
        <w:rPr>
          <w:lang w:val="en-GB"/>
        </w:rPr>
        <w:sym w:font="Wingdings" w:char="F0E0"/>
      </w:r>
      <w:r>
        <w:rPr>
          <w:lang w:val="en-GB"/>
        </w:rPr>
        <w:t xml:space="preserve"> Can ∆ over time</w:t>
      </w:r>
    </w:p>
    <w:p w:rsidR="00423F24" w:rsidRDefault="00423F24" w:rsidP="0055525D">
      <w:pPr>
        <w:pStyle w:val="MijnStandaard"/>
        <w:rPr>
          <w:lang w:val="en-GB"/>
        </w:rPr>
      </w:pPr>
    </w:p>
    <w:p w:rsidR="00423F24" w:rsidRPr="00423F24" w:rsidRDefault="00423F24" w:rsidP="0055525D">
      <w:pPr>
        <w:pStyle w:val="MijnStandaard"/>
        <w:rPr>
          <w:b/>
          <w:lang w:val="en-GB"/>
        </w:rPr>
      </w:pPr>
      <w:r w:rsidRPr="00423F24">
        <w:rPr>
          <w:b/>
          <w:lang w:val="en-GB"/>
        </w:rPr>
        <w:t>Firm know-how</w:t>
      </w:r>
    </w:p>
    <w:p w:rsidR="00423F24" w:rsidRDefault="00423F24" w:rsidP="00423F24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Patents</w:t>
      </w:r>
    </w:p>
    <w:p w:rsidR="00423F24" w:rsidRDefault="00423F24" w:rsidP="00423F24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Knowledge of the market (other products) or similar markets (near-market knowledge)</w:t>
      </w:r>
    </w:p>
    <w:p w:rsidR="00423F24" w:rsidRDefault="00423F24" w:rsidP="00423F24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Management skills</w:t>
      </w:r>
    </w:p>
    <w:p w:rsidR="00423F24" w:rsidRDefault="00423F24" w:rsidP="00423F24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Ability to adapt to the local conditions</w:t>
      </w:r>
    </w:p>
    <w:p w:rsidR="00423F24" w:rsidRDefault="00423F24" w:rsidP="00423F24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Interest of a strategic partnership/alliance</w:t>
      </w:r>
    </w:p>
    <w:p w:rsidR="00423F24" w:rsidRDefault="00423F24" w:rsidP="00423F24">
      <w:pPr>
        <w:pStyle w:val="MijnStandaard"/>
        <w:rPr>
          <w:lang w:val="en-GB"/>
        </w:rPr>
      </w:pPr>
    </w:p>
    <w:p w:rsidR="00423F24" w:rsidRDefault="00423F24" w:rsidP="00D95F2A">
      <w:pPr>
        <w:pStyle w:val="Kop2mijn"/>
      </w:pPr>
      <w:r>
        <w:t>4. Country selection process</w:t>
      </w:r>
    </w:p>
    <w:p w:rsidR="00423F24" w:rsidRDefault="00423F24" w:rsidP="00423F24">
      <w:pPr>
        <w:pStyle w:val="MijnStandaard"/>
        <w:rPr>
          <w:lang w:val="en-GB"/>
        </w:rPr>
      </w:pPr>
      <w:r w:rsidRPr="00423F24">
        <w:rPr>
          <w:lang w:val="en-GB"/>
        </w:rPr>
        <w:t>= final country selections: conduct site visit</w:t>
      </w:r>
    </w:p>
    <w:p w:rsidR="00423F24" w:rsidRDefault="00423F24" w:rsidP="00423F24">
      <w:pPr>
        <w:pStyle w:val="MijnStandaard"/>
        <w:rPr>
          <w:lang w:val="en-GB"/>
        </w:rPr>
      </w:pPr>
      <w:r>
        <w:rPr>
          <w:lang w:val="en-GB"/>
        </w:rPr>
        <w:t>Site visit</w:t>
      </w:r>
    </w:p>
    <w:p w:rsidR="00423F24" w:rsidRDefault="00423F24" w:rsidP="00423F24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Meet channel intermediaries</w:t>
      </w:r>
    </w:p>
    <w:p w:rsidR="00423F24" w:rsidRDefault="00423F24" w:rsidP="00423F24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Assess local competitors</w:t>
      </w:r>
    </w:p>
    <w:p w:rsidR="00423F24" w:rsidRDefault="00423F24" w:rsidP="00423F24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Speak to government regulators</w:t>
      </w:r>
    </w:p>
    <w:p w:rsidR="00423F24" w:rsidRDefault="00423F24" w:rsidP="00423F24">
      <w:pPr>
        <w:pStyle w:val="Kop1mijn"/>
      </w:pPr>
      <w:r>
        <w:br w:type="column"/>
      </w:r>
      <w:r>
        <w:lastRenderedPageBreak/>
        <w:t>2. MODE OF ENTRY</w:t>
      </w:r>
    </w:p>
    <w:p w:rsidR="00423F24" w:rsidRPr="00796D0B" w:rsidRDefault="00796D0B" w:rsidP="00796D0B">
      <w:pPr>
        <w:pStyle w:val="MijnStandaard"/>
        <w:rPr>
          <w:lang w:val="en-GB"/>
        </w:rPr>
      </w:pPr>
      <w:r>
        <w:sym w:font="Wingdings" w:char="F0E0"/>
      </w:r>
      <w:r>
        <w:rPr>
          <w:lang w:val="en-GB"/>
        </w:rPr>
        <w:t xml:space="preserve"> Institutional arrangement</w:t>
      </w:r>
      <w:r w:rsidRPr="00796D0B">
        <w:rPr>
          <w:lang w:val="en-GB"/>
        </w:rPr>
        <w:t>s</w:t>
      </w:r>
      <w:r>
        <w:rPr>
          <w:lang w:val="en-GB"/>
        </w:rPr>
        <w:t xml:space="preserve"> </w:t>
      </w:r>
      <w:r w:rsidRPr="00796D0B">
        <w:rPr>
          <w:lang w:val="en-GB"/>
        </w:rPr>
        <w:t>firms employ to enter foreign markets</w:t>
      </w:r>
    </w:p>
    <w:p w:rsidR="00796D0B" w:rsidRDefault="00796D0B" w:rsidP="00796D0B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Key determinant of success of internationalization</w:t>
      </w:r>
    </w:p>
    <w:p w:rsidR="00796D0B" w:rsidRDefault="00796D0B" w:rsidP="00796D0B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Depends on internationalization objectives</w:t>
      </w:r>
    </w:p>
    <w:p w:rsidR="00796D0B" w:rsidRDefault="00796D0B" w:rsidP="00796D0B">
      <w:pPr>
        <w:pStyle w:val="MijnStandaard"/>
        <w:rPr>
          <w:lang w:val="en-GB"/>
        </w:rPr>
      </w:pPr>
    </w:p>
    <w:p w:rsidR="00796D0B" w:rsidRDefault="00796D0B" w:rsidP="00796D0B">
      <w:pPr>
        <w:pStyle w:val="MijnStandaard"/>
        <w:rPr>
          <w:lang w:val="en-GB"/>
        </w:rPr>
      </w:pPr>
      <w:r w:rsidRPr="00796D0B">
        <w:rPr>
          <w:lang w:val="en-GB"/>
        </w:rPr>
        <w:sym w:font="Wingdings" w:char="F0E0"/>
      </w:r>
      <w:r>
        <w:rPr>
          <w:lang w:val="en-GB"/>
        </w:rPr>
        <w:t xml:space="preserve"> Depends on control, costs, risk, commitment &amp; profit potential</w:t>
      </w:r>
    </w:p>
    <w:p w:rsidR="00796D0B" w:rsidRDefault="00796D0B" w:rsidP="00796D0B">
      <w:pPr>
        <w:pStyle w:val="MijnStandaard"/>
        <w:rPr>
          <w:lang w:val="en-GB"/>
        </w:rPr>
      </w:pPr>
    </w:p>
    <w:p w:rsidR="00796D0B" w:rsidRPr="00796D0B" w:rsidRDefault="00796D0B" w:rsidP="00796D0B">
      <w:pPr>
        <w:pStyle w:val="MijnStandaard"/>
        <w:rPr>
          <w:b/>
          <w:lang w:val="en-GB"/>
        </w:rPr>
      </w:pPr>
      <w:r w:rsidRPr="00796D0B">
        <w:rPr>
          <w:b/>
          <w:lang w:val="en-GB"/>
        </w:rPr>
        <w:t>6 ways</w:t>
      </w:r>
      <w:r>
        <w:rPr>
          <w:b/>
          <w:lang w:val="en-GB"/>
        </w:rPr>
        <w:t xml:space="preserve"> to enter</w:t>
      </w:r>
    </w:p>
    <w:p w:rsidR="00796D0B" w:rsidRPr="00796D0B" w:rsidRDefault="00796D0B" w:rsidP="00D95F2A">
      <w:pPr>
        <w:pStyle w:val="Kop2mijn"/>
      </w:pPr>
      <w:r w:rsidRPr="00796D0B">
        <w:t>1. Exporting</w:t>
      </w:r>
    </w:p>
    <w:p w:rsidR="00796D0B" w:rsidRDefault="00796D0B" w:rsidP="00796D0B">
      <w:pPr>
        <w:pStyle w:val="MijnStandaard"/>
        <w:rPr>
          <w:lang w:val="en-GB"/>
        </w:rPr>
      </w:pPr>
      <w:r w:rsidRPr="00796D0B">
        <w:rPr>
          <w:lang w:val="en-GB"/>
        </w:rPr>
        <w:t>= manufacturing products in one country &amp; selling in one or more foreign countries</w:t>
      </w:r>
      <w:r>
        <w:rPr>
          <w:noProof/>
          <w:lang w:val="en-GB" w:eastAsia="en-GB"/>
        </w:rPr>
        <w:drawing>
          <wp:inline distT="0" distB="0" distL="0" distR="0" wp14:anchorId="71DA4961" wp14:editId="5E3DF424">
            <wp:extent cx="2371725" cy="962025"/>
            <wp:effectExtent l="0" t="0" r="9525" b="9525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6" t="50284" r="53704" b="20016"/>
                    <a:stretch/>
                  </pic:blipFill>
                  <pic:spPr bwMode="auto">
                    <a:xfrm>
                      <a:off x="0" y="0"/>
                      <a:ext cx="2371725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raster"/>
        <w:tblW w:w="9493" w:type="dxa"/>
        <w:tblLook w:val="04A0" w:firstRow="1" w:lastRow="0" w:firstColumn="1" w:lastColumn="0" w:noHBand="0" w:noVBand="1"/>
      </w:tblPr>
      <w:tblGrid>
        <w:gridCol w:w="4531"/>
        <w:gridCol w:w="4962"/>
      </w:tblGrid>
      <w:tr w:rsidR="00796D0B" w:rsidTr="00796D0B">
        <w:tc>
          <w:tcPr>
            <w:tcW w:w="4531" w:type="dxa"/>
          </w:tcPr>
          <w:p w:rsidR="00796D0B" w:rsidRDefault="00796D0B" w:rsidP="00796D0B">
            <w:pPr>
              <w:pStyle w:val="MijnStandaard"/>
              <w:rPr>
                <w:lang w:val="en-GB"/>
              </w:rPr>
            </w:pPr>
            <w:r>
              <w:rPr>
                <w:lang w:val="en-GB"/>
              </w:rPr>
              <w:t>+</w:t>
            </w:r>
          </w:p>
        </w:tc>
        <w:tc>
          <w:tcPr>
            <w:tcW w:w="4962" w:type="dxa"/>
          </w:tcPr>
          <w:p w:rsidR="00796D0B" w:rsidRDefault="00796D0B" w:rsidP="00796D0B">
            <w:pPr>
              <w:pStyle w:val="MijnStandaard"/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</w:p>
        </w:tc>
      </w:tr>
      <w:tr w:rsidR="00796D0B" w:rsidTr="00796D0B">
        <w:tc>
          <w:tcPr>
            <w:tcW w:w="4531" w:type="dxa"/>
          </w:tcPr>
          <w:p w:rsidR="00796D0B" w:rsidRDefault="00796D0B" w:rsidP="00796D0B">
            <w:pPr>
              <w:pStyle w:val="MijnStandaard"/>
              <w:rPr>
                <w:lang w:val="en-GB"/>
              </w:rPr>
            </w:pPr>
            <w:r>
              <w:rPr>
                <w:lang w:val="en-GB"/>
              </w:rPr>
              <w:t>Knowledge of foreign market not needed</w:t>
            </w:r>
          </w:p>
        </w:tc>
        <w:tc>
          <w:tcPr>
            <w:tcW w:w="4962" w:type="dxa"/>
          </w:tcPr>
          <w:p w:rsidR="00796D0B" w:rsidRDefault="00796D0B" w:rsidP="00796D0B">
            <w:pPr>
              <w:pStyle w:val="MijnStandaard"/>
              <w:rPr>
                <w:lang w:val="en-GB"/>
              </w:rPr>
            </w:pPr>
            <w:r>
              <w:rPr>
                <w:lang w:val="en-GB"/>
              </w:rPr>
              <w:t>Least profitable mode of entry</w:t>
            </w:r>
          </w:p>
        </w:tc>
      </w:tr>
      <w:tr w:rsidR="00796D0B" w:rsidTr="00796D0B">
        <w:tc>
          <w:tcPr>
            <w:tcW w:w="4531" w:type="dxa"/>
          </w:tcPr>
          <w:p w:rsidR="00796D0B" w:rsidRDefault="00796D0B" w:rsidP="00796D0B">
            <w:pPr>
              <w:pStyle w:val="MijnStandaard"/>
              <w:rPr>
                <w:lang w:val="en-GB"/>
              </w:rPr>
            </w:pPr>
            <w:r>
              <w:rPr>
                <w:lang w:val="en-GB"/>
              </w:rPr>
              <w:t>Internationalization with minimal risk</w:t>
            </w:r>
          </w:p>
        </w:tc>
        <w:tc>
          <w:tcPr>
            <w:tcW w:w="4962" w:type="dxa"/>
          </w:tcPr>
          <w:p w:rsidR="00796D0B" w:rsidRDefault="00796D0B" w:rsidP="00796D0B">
            <w:pPr>
              <w:pStyle w:val="MijnStandaard"/>
              <w:rPr>
                <w:lang w:val="en-GB"/>
              </w:rPr>
            </w:pPr>
            <w:r>
              <w:rPr>
                <w:lang w:val="en-GB"/>
              </w:rPr>
              <w:t>No control on positioning product in foreign country</w:t>
            </w:r>
          </w:p>
        </w:tc>
      </w:tr>
      <w:tr w:rsidR="00796D0B" w:rsidTr="00796D0B">
        <w:tc>
          <w:tcPr>
            <w:tcW w:w="4531" w:type="dxa"/>
          </w:tcPr>
          <w:p w:rsidR="00796D0B" w:rsidRDefault="00796D0B" w:rsidP="00796D0B">
            <w:pPr>
              <w:pStyle w:val="MijnStandaard"/>
              <w:rPr>
                <w:lang w:val="en-GB"/>
              </w:rPr>
            </w:pPr>
            <w:r>
              <w:rPr>
                <w:lang w:val="en-GB"/>
              </w:rPr>
              <w:t>Least costly mode of entry</w:t>
            </w:r>
          </w:p>
        </w:tc>
        <w:tc>
          <w:tcPr>
            <w:tcW w:w="4962" w:type="dxa"/>
          </w:tcPr>
          <w:p w:rsidR="00796D0B" w:rsidRDefault="00796D0B" w:rsidP="00796D0B">
            <w:pPr>
              <w:pStyle w:val="MijnStandaard"/>
              <w:rPr>
                <w:lang w:val="en-GB"/>
              </w:rPr>
            </w:pPr>
            <w:r>
              <w:rPr>
                <w:lang w:val="en-GB"/>
              </w:rPr>
              <w:t>Little opportunity to learn the foreign country</w:t>
            </w:r>
          </w:p>
        </w:tc>
      </w:tr>
    </w:tbl>
    <w:p w:rsidR="00796D0B" w:rsidRPr="00796D0B" w:rsidRDefault="00796D0B" w:rsidP="00796D0B">
      <w:pPr>
        <w:pStyle w:val="MijnStandaard"/>
        <w:rPr>
          <w:lang w:val="en-GB"/>
        </w:rPr>
      </w:pPr>
    </w:p>
    <w:p w:rsidR="00796D0B" w:rsidRDefault="00796D0B" w:rsidP="00796D0B">
      <w:pPr>
        <w:pStyle w:val="MijnStandaard"/>
        <w:rPr>
          <w:lang w:val="en-GB"/>
        </w:rPr>
      </w:pPr>
      <w:r>
        <w:rPr>
          <w:lang w:val="en-GB"/>
        </w:rPr>
        <w:t>Importance of intermediaries</w:t>
      </w:r>
    </w:p>
    <w:p w:rsidR="00796D0B" w:rsidRDefault="00796D0B" w:rsidP="00796D0B">
      <w:pPr>
        <w:pStyle w:val="MijnStandaard"/>
        <w:rPr>
          <w:lang w:val="en-GB"/>
        </w:rPr>
      </w:pPr>
      <w:r w:rsidRPr="00796D0B">
        <w:rPr>
          <w:lang w:val="en-GB"/>
        </w:rPr>
        <w:sym w:font="Wingdings" w:char="F0E0"/>
      </w:r>
      <w:r>
        <w:rPr>
          <w:lang w:val="en-GB"/>
        </w:rPr>
        <w:t xml:space="preserve"> Market intelligence, customer relationships &amp; aware of regulations</w:t>
      </w:r>
    </w:p>
    <w:p w:rsidR="00796D0B" w:rsidRDefault="00796D0B" w:rsidP="00796D0B">
      <w:pPr>
        <w:pStyle w:val="MijnStandaard"/>
        <w:rPr>
          <w:lang w:val="en-GB"/>
        </w:rPr>
      </w:pPr>
    </w:p>
    <w:p w:rsidR="00796D0B" w:rsidRDefault="00796D0B" w:rsidP="00D95F2A">
      <w:pPr>
        <w:pStyle w:val="Kop2mijn"/>
      </w:pPr>
      <w:r>
        <w:t>2. Licensing</w:t>
      </w:r>
    </w:p>
    <w:p w:rsidR="00796D0B" w:rsidRDefault="00796D0B" w:rsidP="00796D0B">
      <w:pPr>
        <w:pStyle w:val="MijnStandaard"/>
        <w:rPr>
          <w:lang w:val="en-GB"/>
        </w:rPr>
      </w:pPr>
      <w:r w:rsidRPr="00796D0B">
        <w:rPr>
          <w:lang w:val="en-GB"/>
        </w:rPr>
        <w:t>= firm (licensor) grants right to use its intellectual property to antoher firm (licensee) in exchange for financial compensatio</w:t>
      </w:r>
      <w:r>
        <w:rPr>
          <w:lang w:val="en-GB"/>
        </w:rPr>
        <w:t>n (royalty).</w:t>
      </w:r>
    </w:p>
    <w:p w:rsidR="00796D0B" w:rsidRDefault="00796D0B" w:rsidP="00796D0B">
      <w:pPr>
        <w:pStyle w:val="MijnStandaard"/>
        <w:rPr>
          <w:lang w:val="en-GB"/>
        </w:rPr>
      </w:pPr>
    </w:p>
    <w:p w:rsidR="00796D0B" w:rsidRPr="00796D0B" w:rsidRDefault="00796D0B" w:rsidP="00796D0B">
      <w:pPr>
        <w:pStyle w:val="MijnStandaard"/>
        <w:rPr>
          <w:b/>
          <w:lang w:val="en-GB"/>
        </w:rPr>
      </w:pPr>
      <w:r w:rsidRPr="00796D0B">
        <w:rPr>
          <w:b/>
          <w:lang w:val="en-GB"/>
        </w:rPr>
        <w:t>Intellectual property</w:t>
      </w:r>
    </w:p>
    <w:p w:rsidR="00796D0B" w:rsidRDefault="00796D0B" w:rsidP="00796D0B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Patents</w:t>
      </w:r>
    </w:p>
    <w:p w:rsidR="00796D0B" w:rsidRDefault="00796D0B" w:rsidP="00796D0B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Trademarks</w:t>
      </w:r>
    </w:p>
    <w:p w:rsidR="00796D0B" w:rsidRDefault="00796D0B" w:rsidP="00796D0B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Copyright materials</w:t>
      </w:r>
    </w:p>
    <w:p w:rsidR="00796D0B" w:rsidRDefault="00796D0B" w:rsidP="00796D0B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Business models</w:t>
      </w:r>
    </w:p>
    <w:p w:rsidR="00796D0B" w:rsidRDefault="00796D0B" w:rsidP="00796D0B">
      <w:pPr>
        <w:pStyle w:val="MijnStandaard"/>
        <w:rPr>
          <w:lang w:val="en-GB"/>
        </w:rPr>
      </w:pPr>
    </w:p>
    <w:p w:rsidR="00796D0B" w:rsidRPr="0077214E" w:rsidRDefault="00796D0B" w:rsidP="00796D0B">
      <w:pPr>
        <w:pStyle w:val="MijnStandaard"/>
        <w:rPr>
          <w:b/>
          <w:lang w:val="en-GB"/>
        </w:rPr>
      </w:pPr>
      <w:r w:rsidRPr="0077214E">
        <w:rPr>
          <w:b/>
          <w:lang w:val="en-GB"/>
        </w:rPr>
        <w:t>Licensor</w:t>
      </w:r>
    </w:p>
    <w:p w:rsidR="00796D0B" w:rsidRDefault="0077214E" w:rsidP="00796D0B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Inexpensive way to internationalize</w:t>
      </w:r>
    </w:p>
    <w:p w:rsidR="0077214E" w:rsidRDefault="0077214E" w:rsidP="00796D0B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No market knowledge needed</w:t>
      </w:r>
    </w:p>
    <w:p w:rsidR="0077214E" w:rsidRDefault="0077214E" w:rsidP="00796D0B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Useful in circumventing protectionist policies</w:t>
      </w:r>
    </w:p>
    <w:p w:rsidR="0077214E" w:rsidRPr="0077214E" w:rsidRDefault="0077214E" w:rsidP="0077214E">
      <w:pPr>
        <w:pStyle w:val="MijnStandaard"/>
        <w:numPr>
          <w:ilvl w:val="0"/>
          <w:numId w:val="21"/>
        </w:numPr>
        <w:rPr>
          <w:b/>
          <w:lang w:val="en-GB"/>
        </w:rPr>
      </w:pPr>
      <w:r>
        <w:rPr>
          <w:lang w:val="en-GB"/>
        </w:rPr>
        <w:t>No opportunity to learn from foreign business</w:t>
      </w:r>
    </w:p>
    <w:p w:rsidR="0077214E" w:rsidRDefault="0077214E" w:rsidP="0077214E">
      <w:pPr>
        <w:pStyle w:val="MijnStandaard"/>
        <w:numPr>
          <w:ilvl w:val="0"/>
          <w:numId w:val="21"/>
        </w:numPr>
        <w:rPr>
          <w:b/>
          <w:lang w:val="en-GB"/>
        </w:rPr>
      </w:pPr>
      <w:r>
        <w:rPr>
          <w:lang w:val="en-GB"/>
        </w:rPr>
        <w:t>Danger of sharing technological know-how</w:t>
      </w:r>
    </w:p>
    <w:p w:rsidR="0077214E" w:rsidRPr="0077214E" w:rsidRDefault="0077214E" w:rsidP="0077214E">
      <w:pPr>
        <w:pStyle w:val="MijnStandaard"/>
        <w:rPr>
          <w:b/>
          <w:lang w:val="en-GB"/>
        </w:rPr>
      </w:pPr>
    </w:p>
    <w:p w:rsidR="0077214E" w:rsidRPr="0077214E" w:rsidRDefault="0077214E" w:rsidP="0077214E">
      <w:pPr>
        <w:pStyle w:val="MijnStandaard"/>
        <w:rPr>
          <w:b/>
          <w:lang w:val="en-GB"/>
        </w:rPr>
      </w:pPr>
      <w:r w:rsidRPr="0077214E">
        <w:rPr>
          <w:b/>
          <w:lang w:val="en-GB"/>
        </w:rPr>
        <w:t>Licensee</w:t>
      </w:r>
    </w:p>
    <w:p w:rsidR="0077214E" w:rsidRDefault="0077214E" w:rsidP="0077214E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No investment in R&amp;D</w:t>
      </w:r>
    </w:p>
    <w:p w:rsidR="0077214E" w:rsidRDefault="0077214E" w:rsidP="0077214E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Speed of entry</w:t>
      </w:r>
    </w:p>
    <w:p w:rsidR="0077214E" w:rsidRDefault="0077214E" w:rsidP="0077214E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Technological support</w:t>
      </w:r>
    </w:p>
    <w:p w:rsidR="0077214E" w:rsidRDefault="0077214E" w:rsidP="0077214E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Danger of being used for old technologies</w:t>
      </w:r>
    </w:p>
    <w:p w:rsidR="0077214E" w:rsidRDefault="0077214E" w:rsidP="0077214E">
      <w:pPr>
        <w:pStyle w:val="MijnStandaard"/>
        <w:rPr>
          <w:lang w:val="en-GB"/>
        </w:rPr>
      </w:pPr>
    </w:p>
    <w:p w:rsidR="0077214E" w:rsidRDefault="0077214E" w:rsidP="0077214E">
      <w:pPr>
        <w:pStyle w:val="MijnStandaard"/>
        <w:rPr>
          <w:lang w:val="en-GB"/>
        </w:rPr>
      </w:pPr>
    </w:p>
    <w:p w:rsidR="0077214E" w:rsidRDefault="0077214E" w:rsidP="00D95F2A">
      <w:pPr>
        <w:pStyle w:val="Kop2mijn"/>
      </w:pPr>
      <w:r>
        <w:br w:type="column"/>
      </w:r>
      <w:r>
        <w:lastRenderedPageBreak/>
        <w:t>3. Franchising</w:t>
      </w:r>
    </w:p>
    <w:p w:rsidR="0077214E" w:rsidRDefault="0077214E" w:rsidP="0077214E">
      <w:pPr>
        <w:pStyle w:val="MijnStandaard"/>
        <w:rPr>
          <w:lang w:val="en-GB"/>
        </w:rPr>
      </w:pPr>
      <w:r w:rsidRPr="0077214E">
        <w:rPr>
          <w:lang w:val="en-GB"/>
        </w:rPr>
        <w:t xml:space="preserve">= One company (franchisor) grants another (franchisee) the right to use its business model in a specified jurisdiction over a defined time period in exchange for financial compensation (management fee). </w:t>
      </w:r>
    </w:p>
    <w:p w:rsidR="0077214E" w:rsidRDefault="0077214E" w:rsidP="0077214E">
      <w:pPr>
        <w:pStyle w:val="MijnStandaard"/>
        <w:rPr>
          <w:lang w:val="en-GB"/>
        </w:rPr>
      </w:pPr>
    </w:p>
    <w:p w:rsidR="00AD36FE" w:rsidRDefault="00AD36FE" w:rsidP="0077214E">
      <w:pPr>
        <w:pStyle w:val="MijnStandaard"/>
        <w:rPr>
          <w:lang w:val="en-GB"/>
        </w:rPr>
      </w:pPr>
      <w:r w:rsidRPr="00AD36FE">
        <w:rPr>
          <w:lang w:val="en-GB"/>
        </w:rPr>
        <w:sym w:font="Wingdings" w:char="F0E0"/>
      </w:r>
      <w:r>
        <w:rPr>
          <w:lang w:val="en-GB"/>
        </w:rPr>
        <w:t xml:space="preserve"> Franchisee duplicates business operation in foreign country</w:t>
      </w:r>
    </w:p>
    <w:p w:rsidR="00AD36FE" w:rsidRDefault="00AD36FE" w:rsidP="0077214E">
      <w:pPr>
        <w:pStyle w:val="MijnStandaard"/>
        <w:rPr>
          <w:lang w:val="en-GB"/>
        </w:rPr>
      </w:pPr>
      <w:r w:rsidRPr="00AD36FE">
        <w:rPr>
          <w:lang w:val="en-GB"/>
        </w:rPr>
        <w:sym w:font="Wingdings" w:char="F0E0"/>
      </w:r>
      <w:r>
        <w:rPr>
          <w:lang w:val="en-GB"/>
        </w:rPr>
        <w:t xml:space="preserve"> Store design, market research, products, trademarks</w:t>
      </w:r>
    </w:p>
    <w:p w:rsidR="00AD36FE" w:rsidRDefault="00AD36FE" w:rsidP="0077214E">
      <w:pPr>
        <w:pStyle w:val="MijnStandaard"/>
        <w:rPr>
          <w:lang w:val="en-GB"/>
        </w:rPr>
      </w:pPr>
      <w:r w:rsidRPr="00AD36FE">
        <w:rPr>
          <w:lang w:val="en-GB"/>
        </w:rPr>
        <w:sym w:font="Wingdings" w:char="F0E0"/>
      </w:r>
      <w:r>
        <w:rPr>
          <w:lang w:val="en-GB"/>
        </w:rPr>
        <w:t xml:space="preserve"> Direct vs indirect (via master franchisee)</w:t>
      </w:r>
    </w:p>
    <w:p w:rsidR="00AD36FE" w:rsidRDefault="00AD36FE" w:rsidP="0077214E">
      <w:pPr>
        <w:pStyle w:val="MijnStandaard"/>
        <w:rPr>
          <w:lang w:val="en-GB"/>
        </w:rPr>
      </w:pPr>
    </w:p>
    <w:p w:rsidR="00AD36FE" w:rsidRDefault="00AD36FE" w:rsidP="00D95F2A">
      <w:pPr>
        <w:pStyle w:val="Kop2mijn"/>
      </w:pPr>
      <w:r>
        <w:t>4. Joint ventures and strategic alliances</w:t>
      </w:r>
    </w:p>
    <w:p w:rsidR="00AD36FE" w:rsidRPr="00AD36FE" w:rsidRDefault="00AD36FE" w:rsidP="00AD36FE">
      <w:pPr>
        <w:pStyle w:val="MijnStandaard"/>
        <w:rPr>
          <w:lang w:val="en-GB"/>
        </w:rPr>
      </w:pPr>
      <w:r w:rsidRPr="00AD36FE">
        <w:rPr>
          <w:lang w:val="en-GB"/>
        </w:rPr>
        <w:t>= exchange or share parts of value chain</w:t>
      </w:r>
    </w:p>
    <w:p w:rsidR="00AD36FE" w:rsidRDefault="00AD36FE" w:rsidP="00AD36FE">
      <w:pPr>
        <w:pStyle w:val="MijnStandaard"/>
        <w:rPr>
          <w:lang w:val="en-GB"/>
        </w:rPr>
      </w:pPr>
      <w:r>
        <w:rPr>
          <w:lang w:val="en-GB"/>
        </w:rPr>
        <w:t>= work together to achieve mutually beneficial objectives</w:t>
      </w:r>
    </w:p>
    <w:p w:rsidR="00AD36FE" w:rsidRDefault="00AD36FE" w:rsidP="00AD36FE">
      <w:pPr>
        <w:pStyle w:val="MijnStandaard"/>
        <w:rPr>
          <w:lang w:val="en-GB"/>
        </w:rPr>
      </w:pPr>
      <w:r>
        <w:rPr>
          <w:lang w:val="en-GB"/>
        </w:rPr>
        <w:t>= joint ventures capital is brought into new venture</w:t>
      </w:r>
    </w:p>
    <w:p w:rsidR="00AD36FE" w:rsidRDefault="00AD36FE" w:rsidP="00AD36FE">
      <w:pPr>
        <w:pStyle w:val="MijnStandaard"/>
        <w:rPr>
          <w:lang w:val="en-GB"/>
        </w:rPr>
      </w:pPr>
    </w:p>
    <w:p w:rsidR="00AD36FE" w:rsidRDefault="00AD36FE" w:rsidP="00D95F2A">
      <w:pPr>
        <w:pStyle w:val="Kop2mijn"/>
      </w:pPr>
      <w:r>
        <w:t>5. Foreign sales subsidiary</w:t>
      </w:r>
    </w:p>
    <w:p w:rsidR="00D95F2A" w:rsidRPr="00D95F2A" w:rsidRDefault="00D95F2A" w:rsidP="00D95F2A">
      <w:pPr>
        <w:pStyle w:val="MijnStandaard"/>
        <w:rPr>
          <w:lang w:val="en-GB"/>
        </w:rPr>
      </w:pPr>
      <w:r w:rsidRPr="00D95F2A">
        <w:rPr>
          <w:lang w:val="en-GB"/>
        </w:rPr>
        <w:t>= establishing (only) a sales presence in country</w:t>
      </w:r>
    </w:p>
    <w:p w:rsidR="00D95F2A" w:rsidRDefault="00D95F2A" w:rsidP="00D95F2A">
      <w:pPr>
        <w:pStyle w:val="MijnStandaard"/>
        <w:rPr>
          <w:lang w:val="en-GB"/>
        </w:rPr>
      </w:pPr>
      <w:r>
        <w:rPr>
          <w:lang w:val="en-GB"/>
        </w:rPr>
        <w:t>= recruit x train local salesforce</w:t>
      </w:r>
    </w:p>
    <w:p w:rsidR="00D95F2A" w:rsidRDefault="00D95F2A" w:rsidP="00D95F2A">
      <w:pPr>
        <w:pStyle w:val="MijnStandaard"/>
        <w:rPr>
          <w:lang w:val="en-GB"/>
        </w:rPr>
      </w:pPr>
      <w:r>
        <w:rPr>
          <w:lang w:val="en-GB"/>
        </w:rPr>
        <w:t>! Subsidiary has total control of sales function</w:t>
      </w:r>
    </w:p>
    <w:p w:rsidR="00D95F2A" w:rsidRDefault="00D95F2A" w:rsidP="00D95F2A">
      <w:pPr>
        <w:pStyle w:val="MijnStandaard"/>
        <w:rPr>
          <w:lang w:val="en-GB"/>
        </w:rPr>
      </w:pPr>
    </w:p>
    <w:p w:rsidR="00D95F2A" w:rsidRDefault="00D95F2A" w:rsidP="00D95F2A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Greater control of sales function</w:t>
      </w:r>
    </w:p>
    <w:p w:rsidR="00D95F2A" w:rsidRDefault="00D95F2A" w:rsidP="00D95F2A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Close relationships with channel members</w:t>
      </w:r>
    </w:p>
    <w:p w:rsidR="00D95F2A" w:rsidRDefault="00D95F2A" w:rsidP="00D95F2A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Feedback from foreign customers</w:t>
      </w:r>
    </w:p>
    <w:p w:rsidR="00D95F2A" w:rsidRDefault="00D95F2A" w:rsidP="00D95F2A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 xml:space="preserve">Deeper level of commitment to a country, better relationship with government </w:t>
      </w:r>
    </w:p>
    <w:p w:rsidR="00D95F2A" w:rsidRDefault="00D95F2A" w:rsidP="00D95F2A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Costs of training, compensation and office x support services</w:t>
      </w:r>
    </w:p>
    <w:p w:rsidR="00D95F2A" w:rsidRDefault="00D95F2A" w:rsidP="00D95F2A">
      <w:pPr>
        <w:pStyle w:val="MijnStandaard"/>
        <w:rPr>
          <w:lang w:val="en-GB"/>
        </w:rPr>
      </w:pPr>
    </w:p>
    <w:p w:rsidR="00D95F2A" w:rsidRDefault="00D95F2A" w:rsidP="00D95F2A">
      <w:pPr>
        <w:pStyle w:val="Kop2mijn"/>
      </w:pPr>
      <w:r>
        <w:t>6. Foreign direct investment (FDI)</w:t>
      </w:r>
    </w:p>
    <w:p w:rsidR="00D95F2A" w:rsidRDefault="00D95F2A" w:rsidP="00D95F2A">
      <w:pPr>
        <w:pStyle w:val="MijnStandaard"/>
        <w:rPr>
          <w:lang w:val="en-GB"/>
        </w:rPr>
      </w:pPr>
      <w:r w:rsidRPr="00D95F2A">
        <w:rPr>
          <w:lang w:val="en-GB"/>
        </w:rPr>
        <w:t>= investment of financial capital in  a foreign jurisdiction to acquire new asseets or to expand the company</w:t>
      </w:r>
      <w:r>
        <w:rPr>
          <w:lang w:val="en-GB"/>
        </w:rPr>
        <w:t>’s stake in assets.</w:t>
      </w:r>
    </w:p>
    <w:p w:rsidR="00D95F2A" w:rsidRDefault="00D95F2A" w:rsidP="00D95F2A">
      <w:pPr>
        <w:pStyle w:val="MijnStandaard"/>
        <w:rPr>
          <w:lang w:val="en-GB"/>
        </w:rPr>
      </w:pPr>
      <w:r>
        <w:rPr>
          <w:lang w:val="en-GB"/>
        </w:rPr>
        <w:t>= greenfield expansion</w:t>
      </w:r>
    </w:p>
    <w:p w:rsidR="00D95F2A" w:rsidRDefault="00D95F2A" w:rsidP="00D95F2A">
      <w:pPr>
        <w:pStyle w:val="MijnStandaard"/>
        <w:rPr>
          <w:lang w:val="en-GB"/>
        </w:rPr>
      </w:pPr>
      <w:r>
        <w:rPr>
          <w:lang w:val="en-GB"/>
        </w:rPr>
        <w:t>= LT commitment to foreign country, investments in plants, equipment, real estate, infrastructure,…</w:t>
      </w:r>
    </w:p>
    <w:p w:rsidR="00D95F2A" w:rsidRDefault="00D95F2A" w:rsidP="00D95F2A">
      <w:pPr>
        <w:pStyle w:val="MijnStandaard"/>
        <w:rPr>
          <w:lang w:val="en-GB"/>
        </w:rPr>
      </w:pPr>
    </w:p>
    <w:p w:rsidR="00D95F2A" w:rsidRDefault="00D95F2A" w:rsidP="00D95F2A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Market-related reasons</w:t>
      </w:r>
    </w:p>
    <w:p w:rsidR="00D95F2A" w:rsidRDefault="00D95F2A" w:rsidP="00D95F2A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Seek new markets</w:t>
      </w:r>
    </w:p>
    <w:p w:rsidR="00D95F2A" w:rsidRDefault="00D95F2A" w:rsidP="00D95F2A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Expand market share</w:t>
      </w:r>
    </w:p>
    <w:p w:rsidR="00D95F2A" w:rsidRDefault="00D95F2A" w:rsidP="00D95F2A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Follow a large customer</w:t>
      </w:r>
    </w:p>
    <w:p w:rsidR="00D95F2A" w:rsidRDefault="00D95F2A" w:rsidP="00D95F2A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Circumvent protectionism</w:t>
      </w:r>
    </w:p>
    <w:p w:rsidR="00D95F2A" w:rsidRDefault="00D95F2A" w:rsidP="00D95F2A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Navigating regulations and establish relationships with politicians and bureaucrats, government incentives</w:t>
      </w:r>
    </w:p>
    <w:p w:rsidR="00D95F2A" w:rsidRDefault="00D95F2A" w:rsidP="00D95F2A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Make use of country-of-origin effects: “Made in…” </w:t>
      </w:r>
    </w:p>
    <w:p w:rsidR="00D95F2A" w:rsidRDefault="00D95F2A" w:rsidP="00D95F2A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Cost-related factors:</w:t>
      </w:r>
    </w:p>
    <w:p w:rsidR="00D95F2A" w:rsidRDefault="00D95F2A" w:rsidP="00D95F2A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Lower labour costs</w:t>
      </w:r>
    </w:p>
    <w:p w:rsidR="00D95F2A" w:rsidRDefault="00D95F2A" w:rsidP="00D95F2A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Cheap natural resources</w:t>
      </w:r>
    </w:p>
    <w:p w:rsidR="00D95F2A" w:rsidRDefault="00D95F2A" w:rsidP="00D95F2A">
      <w:pPr>
        <w:pStyle w:val="MijnStandaard"/>
        <w:rPr>
          <w:lang w:val="en-GB"/>
        </w:rPr>
      </w:pPr>
    </w:p>
    <w:p w:rsidR="00D95F2A" w:rsidRDefault="00D95F2A" w:rsidP="00D95F2A">
      <w:pPr>
        <w:pStyle w:val="Kop2mijn"/>
      </w:pPr>
      <w:r>
        <w:t>7. Reshoring</w:t>
      </w:r>
    </w:p>
    <w:p w:rsidR="00D95F2A" w:rsidRDefault="00D95F2A" w:rsidP="00D95F2A">
      <w:pPr>
        <w:pStyle w:val="MijnStandaard"/>
      </w:pPr>
      <w:r>
        <w:t>e.g. Apple</w:t>
      </w:r>
    </w:p>
    <w:p w:rsidR="007C44C3" w:rsidRDefault="007C44C3" w:rsidP="007C44C3">
      <w:pPr>
        <w:pStyle w:val="Kop1mijn"/>
      </w:pPr>
      <w:r>
        <w:br w:type="column"/>
      </w:r>
      <w:r>
        <w:lastRenderedPageBreak/>
        <w:t>3. TIMING AND ORDER OF ENTRY</w:t>
      </w:r>
    </w:p>
    <w:p w:rsidR="007C44C3" w:rsidRDefault="007C44C3" w:rsidP="007C44C3">
      <w:pPr>
        <w:pStyle w:val="Kop2mijn"/>
      </w:pPr>
      <w:r>
        <w:t>1. Waterfall strategy</w:t>
      </w:r>
    </w:p>
    <w:p w:rsidR="007C44C3" w:rsidRPr="007C44C3" w:rsidRDefault="007C44C3" w:rsidP="007C44C3">
      <w:pPr>
        <w:pStyle w:val="MijnStandaard"/>
        <w:numPr>
          <w:ilvl w:val="0"/>
          <w:numId w:val="24"/>
        </w:numPr>
        <w:rPr>
          <w:lang w:val="en-GB"/>
        </w:rPr>
      </w:pPr>
      <w:r w:rsidRPr="007C44C3">
        <w:rPr>
          <w:lang w:val="en-GB"/>
        </w:rPr>
        <w:t>Gradual, stepwise entry into various markets</w:t>
      </w:r>
    </w:p>
    <w:p w:rsidR="007C44C3" w:rsidRDefault="007C44C3" w:rsidP="007C44C3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Usually preferred</w:t>
      </w:r>
    </w:p>
    <w:p w:rsidR="007C44C3" w:rsidRDefault="007C44C3" w:rsidP="007C44C3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Pro’s Lower risk, consolidate on existing resources x gradual learning</w:t>
      </w:r>
    </w:p>
    <w:p w:rsidR="007C44C3" w:rsidRDefault="007C44C3" w:rsidP="007C44C3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Con: rather slow</w:t>
      </w:r>
    </w:p>
    <w:p w:rsidR="007C44C3" w:rsidRDefault="007C44C3" w:rsidP="007C44C3">
      <w:pPr>
        <w:pStyle w:val="MijnStandaard"/>
        <w:rPr>
          <w:lang w:val="en-GB"/>
        </w:rPr>
      </w:pPr>
    </w:p>
    <w:p w:rsidR="007C44C3" w:rsidRDefault="007C44C3" w:rsidP="007C44C3">
      <w:pPr>
        <w:pStyle w:val="Kop2mijn"/>
      </w:pPr>
      <w:r>
        <w:t>2. Sprinkler strategy</w:t>
      </w:r>
    </w:p>
    <w:p w:rsidR="007C44C3" w:rsidRPr="007C44C3" w:rsidRDefault="007C44C3" w:rsidP="007C44C3">
      <w:pPr>
        <w:pStyle w:val="MijnStandaard"/>
        <w:numPr>
          <w:ilvl w:val="0"/>
          <w:numId w:val="25"/>
        </w:numPr>
        <w:rPr>
          <w:lang w:val="en-GB"/>
        </w:rPr>
      </w:pPr>
      <w:r w:rsidRPr="007C44C3">
        <w:rPr>
          <w:lang w:val="en-GB"/>
        </w:rPr>
        <w:t>Several markets are entered simultaneously</w:t>
      </w:r>
      <w:r w:rsidRPr="007C44C3">
        <w:rPr>
          <w:lang w:val="en-GB"/>
        </w:rPr>
        <w:br/>
        <w:t>(withing a limited period of time)</w:t>
      </w:r>
    </w:p>
    <w:p w:rsidR="007C44C3" w:rsidRDefault="007C44C3" w:rsidP="007C44C3">
      <w:pPr>
        <w:pStyle w:val="MijnStandaard"/>
        <w:numPr>
          <w:ilvl w:val="0"/>
          <w:numId w:val="25"/>
        </w:numPr>
        <w:rPr>
          <w:lang w:val="en-GB"/>
        </w:rPr>
      </w:pPr>
      <w:r>
        <w:rPr>
          <w:lang w:val="en-GB"/>
        </w:rPr>
        <w:t>Growing trend</w:t>
      </w:r>
    </w:p>
    <w:p w:rsidR="007C44C3" w:rsidRDefault="007C44C3" w:rsidP="007C44C3">
      <w:pPr>
        <w:pStyle w:val="MijnStandaard"/>
        <w:numPr>
          <w:ilvl w:val="0"/>
          <w:numId w:val="25"/>
        </w:numPr>
        <w:rPr>
          <w:lang w:val="en-GB"/>
        </w:rPr>
      </w:pPr>
      <w:r>
        <w:rPr>
          <w:lang w:val="en-GB"/>
        </w:rPr>
        <w:t>Pro’s: quick, generate first-mover advantage</w:t>
      </w:r>
    </w:p>
    <w:p w:rsidR="007C44C3" w:rsidRPr="007C44C3" w:rsidRDefault="007C44C3" w:rsidP="007C44C3">
      <w:pPr>
        <w:pStyle w:val="MijnStandaard"/>
        <w:numPr>
          <w:ilvl w:val="0"/>
          <w:numId w:val="25"/>
        </w:numPr>
        <w:rPr>
          <w:lang w:val="en-GB"/>
        </w:rPr>
      </w:pPr>
      <w:r>
        <w:rPr>
          <w:lang w:val="en-GB"/>
        </w:rPr>
        <w:t>Con’s: financially demanding x risky</w:t>
      </w:r>
      <w:r>
        <w:rPr>
          <w:lang w:val="en-GB"/>
        </w:rPr>
        <w:br/>
      </w:r>
    </w:p>
    <w:p w:rsidR="007C44C3" w:rsidRPr="007C44C3" w:rsidRDefault="007C44C3" w:rsidP="007C44C3">
      <w:pPr>
        <w:pStyle w:val="Kop2mijn"/>
        <w:rPr>
          <w:lang w:val="en-GB"/>
        </w:rPr>
      </w:pPr>
      <w:r w:rsidRPr="007C44C3">
        <w:rPr>
          <w:lang w:val="en-GB"/>
        </w:rPr>
        <w:t>Entry timings x size in transition economies</w:t>
      </w:r>
    </w:p>
    <w:p w:rsidR="007C44C3" w:rsidRDefault="007C44C3" w:rsidP="007C44C3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365218" cy="1676400"/>
            <wp:effectExtent l="0" t="0" r="6985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" t="32935" r="54200" b="27367"/>
                    <a:stretch/>
                  </pic:blipFill>
                  <pic:spPr bwMode="auto">
                    <a:xfrm>
                      <a:off x="0" y="0"/>
                      <a:ext cx="3368494" cy="1678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44C3" w:rsidRPr="007C44C3" w:rsidRDefault="007C44C3" w:rsidP="007C44C3">
      <w:pPr>
        <w:pStyle w:val="MijnStandaard"/>
        <w:rPr>
          <w:b/>
          <w:lang w:val="en-GB"/>
        </w:rPr>
      </w:pPr>
      <w:r w:rsidRPr="007C44C3">
        <w:rPr>
          <w:b/>
          <w:lang w:val="en-GB"/>
        </w:rPr>
        <w:t>1. Intraretailer information</w:t>
      </w:r>
    </w:p>
    <w:p w:rsidR="007C44C3" w:rsidRDefault="007C44C3" w:rsidP="007C44C3">
      <w:pPr>
        <w:pStyle w:val="MijnStandaard"/>
        <w:numPr>
          <w:ilvl w:val="0"/>
          <w:numId w:val="26"/>
        </w:numPr>
        <w:rPr>
          <w:lang w:val="en-GB"/>
        </w:rPr>
      </w:pPr>
      <w:r>
        <w:rPr>
          <w:lang w:val="en-GB"/>
        </w:rPr>
        <w:t>Relevance of prior experience</w:t>
      </w:r>
    </w:p>
    <w:p w:rsidR="007C44C3" w:rsidRDefault="007C44C3" w:rsidP="007C44C3">
      <w:pPr>
        <w:pStyle w:val="MijnStandaard"/>
        <w:numPr>
          <w:ilvl w:val="1"/>
          <w:numId w:val="26"/>
        </w:numPr>
        <w:rPr>
          <w:lang w:val="en-GB"/>
        </w:rPr>
      </w:pPr>
      <w:r>
        <w:rPr>
          <w:lang w:val="en-GB"/>
        </w:rPr>
        <w:t>Near-market cultural knowledge</w:t>
      </w:r>
    </w:p>
    <w:p w:rsidR="007C44C3" w:rsidRDefault="007C44C3" w:rsidP="007C44C3">
      <w:pPr>
        <w:pStyle w:val="MijnStandaard"/>
        <w:numPr>
          <w:ilvl w:val="2"/>
          <w:numId w:val="26"/>
        </w:numPr>
        <w:rPr>
          <w:lang w:val="en-GB"/>
        </w:rPr>
      </w:pPr>
      <w:r>
        <w:rPr>
          <w:lang w:val="en-GB"/>
        </w:rPr>
        <w:t>Cultural distance btw potential markets x markets in which firm is active</w:t>
      </w:r>
    </w:p>
    <w:p w:rsidR="007C44C3" w:rsidRDefault="007C44C3" w:rsidP="007C44C3">
      <w:pPr>
        <w:pStyle w:val="MijnStandaard"/>
        <w:numPr>
          <w:ilvl w:val="2"/>
          <w:numId w:val="26"/>
        </w:numPr>
        <w:rPr>
          <w:lang w:val="en-GB"/>
        </w:rPr>
      </w:pPr>
      <w:r>
        <w:rPr>
          <w:lang w:val="en-GB"/>
        </w:rPr>
        <w:t>Based on 4 Hofstede dimensions</w:t>
      </w:r>
    </w:p>
    <w:p w:rsidR="007C44C3" w:rsidRDefault="007C44C3" w:rsidP="007C44C3">
      <w:pPr>
        <w:pStyle w:val="MijnStandaard"/>
        <w:numPr>
          <w:ilvl w:val="1"/>
          <w:numId w:val="26"/>
        </w:numPr>
        <w:rPr>
          <w:lang w:val="en-GB"/>
        </w:rPr>
      </w:pPr>
      <w:r>
        <w:rPr>
          <w:lang w:val="en-GB"/>
        </w:rPr>
        <w:t>Near-market economic knowledge</w:t>
      </w:r>
    </w:p>
    <w:p w:rsidR="007C44C3" w:rsidRDefault="007C44C3" w:rsidP="007C44C3">
      <w:pPr>
        <w:pStyle w:val="MijnStandaard"/>
        <w:numPr>
          <w:ilvl w:val="2"/>
          <w:numId w:val="26"/>
        </w:numPr>
        <w:rPr>
          <w:lang w:val="en-GB"/>
        </w:rPr>
      </w:pPr>
      <w:r>
        <w:rPr>
          <w:lang w:val="en-GB"/>
        </w:rPr>
        <w:t>Economic distance btw potential market x markets in which firm is active</w:t>
      </w:r>
    </w:p>
    <w:p w:rsidR="007C44C3" w:rsidRDefault="007C44C3" w:rsidP="007C44C3">
      <w:pPr>
        <w:pStyle w:val="MijnStandaard"/>
        <w:numPr>
          <w:ilvl w:val="2"/>
          <w:numId w:val="26"/>
        </w:numPr>
        <w:rPr>
          <w:lang w:val="en-GB"/>
        </w:rPr>
      </w:pPr>
      <w:r>
        <w:rPr>
          <w:lang w:val="en-GB"/>
        </w:rPr>
        <w:t>Based on 4 eco indicators</w:t>
      </w:r>
    </w:p>
    <w:p w:rsidR="007C44C3" w:rsidRDefault="007C44C3" w:rsidP="007C44C3">
      <w:pPr>
        <w:pStyle w:val="MijnStandaard"/>
        <w:numPr>
          <w:ilvl w:val="0"/>
          <w:numId w:val="26"/>
        </w:numPr>
        <w:rPr>
          <w:lang w:val="en-GB"/>
        </w:rPr>
      </w:pPr>
      <w:r>
        <w:rPr>
          <w:lang w:val="en-GB"/>
        </w:rPr>
        <w:t>Extent of international experience</w:t>
      </w:r>
    </w:p>
    <w:p w:rsidR="007C44C3" w:rsidRDefault="007C44C3" w:rsidP="007C44C3">
      <w:pPr>
        <w:pStyle w:val="MijnStandaard"/>
        <w:numPr>
          <w:ilvl w:val="1"/>
          <w:numId w:val="26"/>
        </w:numPr>
        <w:rPr>
          <w:lang w:val="en-GB"/>
        </w:rPr>
      </w:pPr>
      <w:r>
        <w:rPr>
          <w:lang w:val="en-GB"/>
        </w:rPr>
        <w:t>Regional international experience</w:t>
      </w:r>
    </w:p>
    <w:p w:rsidR="007C44C3" w:rsidRDefault="007C44C3" w:rsidP="007C44C3">
      <w:pPr>
        <w:pStyle w:val="MijnStandaard"/>
        <w:numPr>
          <w:ilvl w:val="2"/>
          <w:numId w:val="26"/>
        </w:numPr>
        <w:rPr>
          <w:lang w:val="en-GB"/>
        </w:rPr>
      </w:pPr>
      <w:r>
        <w:rPr>
          <w:lang w:val="en-GB"/>
        </w:rPr>
        <w:t>Presence in # countries in region</w:t>
      </w:r>
    </w:p>
    <w:p w:rsidR="007C44C3" w:rsidRDefault="007C44C3" w:rsidP="007C44C3">
      <w:pPr>
        <w:pStyle w:val="MijnStandaard"/>
        <w:numPr>
          <w:ilvl w:val="1"/>
          <w:numId w:val="26"/>
        </w:numPr>
        <w:rPr>
          <w:lang w:val="en-GB"/>
        </w:rPr>
      </w:pPr>
      <w:r>
        <w:rPr>
          <w:lang w:val="en-GB"/>
        </w:rPr>
        <w:t>Worldwide international experience</w:t>
      </w:r>
    </w:p>
    <w:p w:rsidR="007C2770" w:rsidRDefault="007C44C3" w:rsidP="007C2770">
      <w:pPr>
        <w:pStyle w:val="MijnStandaard"/>
        <w:numPr>
          <w:ilvl w:val="2"/>
          <w:numId w:val="26"/>
        </w:numPr>
        <w:rPr>
          <w:lang w:val="en-GB"/>
        </w:rPr>
      </w:pPr>
      <w:r>
        <w:rPr>
          <w:lang w:val="en-GB"/>
        </w:rPr>
        <w:t>Presence in # countries worldwide</w:t>
      </w:r>
    </w:p>
    <w:p w:rsidR="00E33806" w:rsidRDefault="00E33806" w:rsidP="00E33806">
      <w:pPr>
        <w:pStyle w:val="MijnStandaard"/>
        <w:rPr>
          <w:lang w:val="en-GB"/>
        </w:rPr>
      </w:pPr>
      <w:r>
        <w:rPr>
          <w:lang w:val="en-GB"/>
        </w:rPr>
        <w:br/>
        <w:t xml:space="preserve">Proof: </w:t>
      </w:r>
    </w:p>
    <w:p w:rsidR="00E33806" w:rsidRDefault="00E33806" w:rsidP="00E33806">
      <w:pPr>
        <w:pStyle w:val="MijnStandaard"/>
        <w:numPr>
          <w:ilvl w:val="0"/>
          <w:numId w:val="28"/>
        </w:numPr>
        <w:rPr>
          <w:lang w:val="en-GB"/>
        </w:rPr>
      </w:pPr>
      <w:r>
        <w:rPr>
          <w:lang w:val="en-GB"/>
        </w:rPr>
        <w:t>Relevance of international experience</w:t>
      </w:r>
    </w:p>
    <w:p w:rsidR="00E33806" w:rsidRDefault="00E33806" w:rsidP="00E33806">
      <w:pPr>
        <w:pStyle w:val="MijnStandaard"/>
        <w:numPr>
          <w:ilvl w:val="1"/>
          <w:numId w:val="28"/>
        </w:numPr>
        <w:rPr>
          <w:lang w:val="en-GB"/>
        </w:rPr>
      </w:pPr>
      <w:r>
        <w:rPr>
          <w:lang w:val="en-GB"/>
        </w:rPr>
        <w:t>Near-market cultural knowledge has + effect</w:t>
      </w:r>
      <w:r>
        <w:rPr>
          <w:lang w:val="en-GB"/>
        </w:rPr>
        <w:br/>
        <w:t xml:space="preserve">= more international experience </w:t>
      </w:r>
      <w:r w:rsidRPr="00E33806">
        <w:rPr>
          <w:lang w:val="en-GB"/>
        </w:rPr>
        <w:sym w:font="Wingdings" w:char="F0E0"/>
      </w:r>
      <w:r>
        <w:rPr>
          <w:lang w:val="en-GB"/>
        </w:rPr>
        <w:t xml:space="preserve">  sooner enter market</w:t>
      </w:r>
    </w:p>
    <w:p w:rsidR="00E33806" w:rsidRDefault="00E33806" w:rsidP="00E33806">
      <w:pPr>
        <w:pStyle w:val="MijnStandaard"/>
        <w:numPr>
          <w:ilvl w:val="1"/>
          <w:numId w:val="28"/>
        </w:numPr>
        <w:rPr>
          <w:lang w:val="en-GB"/>
        </w:rPr>
      </w:pPr>
      <w:r>
        <w:rPr>
          <w:lang w:val="en-GB"/>
        </w:rPr>
        <w:t>Near market economic knowledge + effect</w:t>
      </w:r>
      <w:r>
        <w:rPr>
          <w:lang w:val="en-GB"/>
        </w:rPr>
        <w:br/>
        <w:t xml:space="preserve">= more knowledge </w:t>
      </w:r>
      <w:r w:rsidRPr="00E33806">
        <w:rPr>
          <w:lang w:val="en-GB"/>
        </w:rPr>
        <w:sym w:font="Wingdings" w:char="F0E0"/>
      </w:r>
      <w:r>
        <w:rPr>
          <w:lang w:val="en-GB"/>
        </w:rPr>
        <w:t xml:space="preserve"> Sooner entry</w:t>
      </w:r>
    </w:p>
    <w:p w:rsidR="00E33806" w:rsidRDefault="00E33806" w:rsidP="00E33806">
      <w:pPr>
        <w:pStyle w:val="MijnStandaard"/>
        <w:numPr>
          <w:ilvl w:val="2"/>
          <w:numId w:val="28"/>
        </w:numPr>
        <w:rPr>
          <w:lang w:val="en-GB"/>
        </w:rPr>
      </w:pPr>
      <w:r>
        <w:rPr>
          <w:lang w:val="en-GB"/>
        </w:rPr>
        <w:t>But only significant when size similar to size market already experienced!</w:t>
      </w:r>
    </w:p>
    <w:p w:rsidR="00E33806" w:rsidRDefault="00E33806" w:rsidP="00E33806">
      <w:pPr>
        <w:pStyle w:val="MijnStandaard"/>
        <w:numPr>
          <w:ilvl w:val="0"/>
          <w:numId w:val="28"/>
        </w:numPr>
        <w:rPr>
          <w:lang w:val="en-GB"/>
        </w:rPr>
      </w:pPr>
      <w:r>
        <w:rPr>
          <w:lang w:val="en-GB"/>
        </w:rPr>
        <w:t>Extent of international experience</w:t>
      </w:r>
    </w:p>
    <w:p w:rsidR="00E33806" w:rsidRDefault="00E33806" w:rsidP="00E33806">
      <w:pPr>
        <w:pStyle w:val="MijnStandaard"/>
        <w:numPr>
          <w:ilvl w:val="1"/>
          <w:numId w:val="28"/>
        </w:numPr>
        <w:rPr>
          <w:lang w:val="en-GB"/>
        </w:rPr>
      </w:pPr>
      <w:r>
        <w:rPr>
          <w:lang w:val="en-GB"/>
        </w:rPr>
        <w:t>Regional experience + effect</w:t>
      </w:r>
    </w:p>
    <w:p w:rsidR="00E33806" w:rsidRPr="00E33806" w:rsidRDefault="00E33806" w:rsidP="00E33806">
      <w:pPr>
        <w:pStyle w:val="MijnStandaard"/>
        <w:numPr>
          <w:ilvl w:val="1"/>
          <w:numId w:val="28"/>
        </w:numPr>
        <w:rPr>
          <w:lang w:val="en-GB"/>
        </w:rPr>
      </w:pPr>
      <w:r>
        <w:rPr>
          <w:lang w:val="en-GB"/>
        </w:rPr>
        <w:t>Worldwide experience + effect</w:t>
      </w:r>
    </w:p>
    <w:p w:rsidR="007C44C3" w:rsidRDefault="007C44C3" w:rsidP="007C44C3">
      <w:pPr>
        <w:pStyle w:val="MijnStandaard"/>
        <w:rPr>
          <w:lang w:val="en-GB"/>
        </w:rPr>
      </w:pPr>
    </w:p>
    <w:p w:rsidR="007C44C3" w:rsidRPr="007C2770" w:rsidRDefault="00E33806" w:rsidP="007C44C3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="007C44C3" w:rsidRPr="007C2770">
        <w:rPr>
          <w:b/>
          <w:lang w:val="en-GB"/>
        </w:rPr>
        <w:lastRenderedPageBreak/>
        <w:t>2. Interretailer information</w:t>
      </w:r>
    </w:p>
    <w:p w:rsidR="007C2770" w:rsidRDefault="007C2770" w:rsidP="007C2770">
      <w:pPr>
        <w:pStyle w:val="MijnStandaard"/>
        <w:numPr>
          <w:ilvl w:val="0"/>
          <w:numId w:val="27"/>
        </w:numPr>
        <w:rPr>
          <w:lang w:val="en-GB"/>
        </w:rPr>
      </w:pPr>
      <w:r>
        <w:rPr>
          <w:lang w:val="en-GB"/>
        </w:rPr>
        <w:t>Home versus foreign players</w:t>
      </w:r>
    </w:p>
    <w:p w:rsidR="007C2770" w:rsidRDefault="007C2770" w:rsidP="007C2770">
      <w:pPr>
        <w:pStyle w:val="MijnStandaard"/>
        <w:numPr>
          <w:ilvl w:val="1"/>
          <w:numId w:val="27"/>
        </w:numPr>
        <w:rPr>
          <w:lang w:val="en-GB"/>
        </w:rPr>
      </w:pPr>
      <w:r>
        <w:rPr>
          <w:lang w:val="en-GB"/>
        </w:rPr>
        <w:t>Home rivals more influence/ more informative than foreign rivals</w:t>
      </w:r>
    </w:p>
    <w:p w:rsidR="007C2770" w:rsidRDefault="007C2770" w:rsidP="007C2770">
      <w:pPr>
        <w:pStyle w:val="MijnStandaard"/>
        <w:numPr>
          <w:ilvl w:val="2"/>
          <w:numId w:val="27"/>
        </w:numPr>
        <w:rPr>
          <w:lang w:val="en-GB"/>
        </w:rPr>
      </w:pPr>
      <w:r>
        <w:rPr>
          <w:lang w:val="en-GB"/>
        </w:rPr>
        <w:t>Info easier to obtain</w:t>
      </w:r>
    </w:p>
    <w:p w:rsidR="007C2770" w:rsidRDefault="007C2770" w:rsidP="007C2770">
      <w:pPr>
        <w:pStyle w:val="MijnStandaard"/>
        <w:numPr>
          <w:ilvl w:val="2"/>
          <w:numId w:val="27"/>
        </w:numPr>
        <w:rPr>
          <w:lang w:val="en-GB"/>
        </w:rPr>
      </w:pPr>
      <w:r>
        <w:rPr>
          <w:lang w:val="en-GB"/>
        </w:rPr>
        <w:t>More relevant</w:t>
      </w:r>
    </w:p>
    <w:p w:rsidR="007C2770" w:rsidRDefault="007C2770" w:rsidP="007C2770">
      <w:pPr>
        <w:pStyle w:val="MijnStandaard"/>
        <w:numPr>
          <w:ilvl w:val="0"/>
          <w:numId w:val="27"/>
        </w:numPr>
        <w:rPr>
          <w:lang w:val="en-GB"/>
        </w:rPr>
      </w:pPr>
      <w:r>
        <w:rPr>
          <w:lang w:val="en-GB"/>
        </w:rPr>
        <w:t>Same-format versus different-format players</w:t>
      </w:r>
    </w:p>
    <w:p w:rsidR="007C2770" w:rsidRDefault="007C2770" w:rsidP="007C2770">
      <w:pPr>
        <w:pStyle w:val="MijnStandaard"/>
        <w:numPr>
          <w:ilvl w:val="1"/>
          <w:numId w:val="27"/>
        </w:numPr>
        <w:rPr>
          <w:lang w:val="en-GB"/>
        </w:rPr>
      </w:pPr>
      <w:r>
        <w:rPr>
          <w:lang w:val="en-GB"/>
        </w:rPr>
        <w:t>Influence same format &gt; Different format</w:t>
      </w:r>
    </w:p>
    <w:p w:rsidR="007C2770" w:rsidRDefault="007C2770" w:rsidP="007C2770">
      <w:pPr>
        <w:pStyle w:val="MijnStandaard"/>
        <w:numPr>
          <w:ilvl w:val="2"/>
          <w:numId w:val="27"/>
        </w:numPr>
        <w:rPr>
          <w:lang w:val="en-GB"/>
        </w:rPr>
      </w:pPr>
      <w:r>
        <w:rPr>
          <w:lang w:val="en-GB"/>
        </w:rPr>
        <w:t>More informative</w:t>
      </w:r>
    </w:p>
    <w:p w:rsidR="007C2770" w:rsidRDefault="007C2770" w:rsidP="007C2770">
      <w:pPr>
        <w:pStyle w:val="MijnStandaard"/>
        <w:numPr>
          <w:ilvl w:val="1"/>
          <w:numId w:val="27"/>
        </w:numPr>
        <w:rPr>
          <w:lang w:val="en-GB"/>
        </w:rPr>
      </w:pPr>
      <w:r>
        <w:rPr>
          <w:lang w:val="en-GB"/>
        </w:rPr>
        <w:t>Influence different format &gt; same format</w:t>
      </w:r>
    </w:p>
    <w:p w:rsidR="007C2770" w:rsidRDefault="007C2770" w:rsidP="007C2770">
      <w:pPr>
        <w:pStyle w:val="MijnStandaard"/>
        <w:numPr>
          <w:ilvl w:val="2"/>
          <w:numId w:val="27"/>
        </w:numPr>
        <w:rPr>
          <w:lang w:val="en-GB"/>
        </w:rPr>
      </w:pPr>
      <w:r>
        <w:rPr>
          <w:lang w:val="en-GB"/>
        </w:rPr>
        <w:t>Less competitive retaliation</w:t>
      </w:r>
    </w:p>
    <w:p w:rsidR="007C2770" w:rsidRDefault="007C2770" w:rsidP="007C2770">
      <w:pPr>
        <w:pStyle w:val="MijnStandaard"/>
        <w:numPr>
          <w:ilvl w:val="0"/>
          <w:numId w:val="27"/>
        </w:numPr>
        <w:rPr>
          <w:lang w:val="en-GB"/>
        </w:rPr>
      </w:pPr>
      <w:r>
        <w:rPr>
          <w:lang w:val="en-GB"/>
        </w:rPr>
        <w:t>First versus later entrants</w:t>
      </w:r>
    </w:p>
    <w:p w:rsidR="007C2770" w:rsidRDefault="007C2770" w:rsidP="007C2770">
      <w:pPr>
        <w:pStyle w:val="MijnStandaard"/>
        <w:numPr>
          <w:ilvl w:val="1"/>
          <w:numId w:val="27"/>
        </w:numPr>
        <w:rPr>
          <w:lang w:val="en-GB"/>
        </w:rPr>
      </w:pPr>
      <w:r>
        <w:rPr>
          <w:lang w:val="en-GB"/>
        </w:rPr>
        <w:t>Pioneer’s entry stronger signal about potential</w:t>
      </w:r>
      <w:r w:rsidR="003C76F4">
        <w:rPr>
          <w:lang w:val="en-GB"/>
        </w:rPr>
        <w:t xml:space="preserve"> </w:t>
      </w:r>
    </w:p>
    <w:p w:rsidR="00E33806" w:rsidRDefault="00E33806" w:rsidP="00E33806">
      <w:pPr>
        <w:pStyle w:val="MijnStandaard"/>
        <w:rPr>
          <w:lang w:val="en-GB"/>
        </w:rPr>
      </w:pPr>
    </w:p>
    <w:p w:rsidR="00E33806" w:rsidRDefault="00E33806" w:rsidP="00E33806">
      <w:pPr>
        <w:pStyle w:val="MijnStandaard"/>
        <w:rPr>
          <w:lang w:val="en-GB"/>
        </w:rPr>
      </w:pPr>
      <w:r>
        <w:rPr>
          <w:lang w:val="en-GB"/>
        </w:rPr>
        <w:t>Proof:</w:t>
      </w:r>
      <w:r w:rsidR="00F07262">
        <w:rPr>
          <w:lang w:val="en-GB"/>
        </w:rPr>
        <w:t xml:space="preserve"> interretailer info</w:t>
      </w:r>
    </w:p>
    <w:p w:rsidR="00E33806" w:rsidRDefault="00F07262" w:rsidP="00E33806">
      <w:pPr>
        <w:pStyle w:val="MijnStandaard"/>
        <w:numPr>
          <w:ilvl w:val="0"/>
          <w:numId w:val="29"/>
        </w:numPr>
        <w:rPr>
          <w:lang w:val="en-GB"/>
        </w:rPr>
      </w:pPr>
      <w:r>
        <w:rPr>
          <w:lang w:val="en-GB"/>
        </w:rPr>
        <w:t>Home based</w:t>
      </w:r>
    </w:p>
    <w:p w:rsidR="00E33806" w:rsidRDefault="00E33806" w:rsidP="00E33806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Home based players + effect</w:t>
      </w:r>
    </w:p>
    <w:p w:rsidR="00E33806" w:rsidRDefault="00E33806" w:rsidP="00E33806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Home based</w:t>
      </w:r>
      <w:r>
        <w:rPr>
          <w:vertAlign w:val="superscript"/>
          <w:lang w:val="en-GB"/>
        </w:rPr>
        <w:t>2</w:t>
      </w:r>
      <w:r>
        <w:rPr>
          <w:lang w:val="en-GB"/>
        </w:rPr>
        <w:t xml:space="preserve"> – effect</w:t>
      </w:r>
      <w:r>
        <w:rPr>
          <w:lang w:val="en-GB"/>
        </w:rPr>
        <w:br/>
      </w:r>
      <w:r w:rsidRPr="00E33806">
        <w:rPr>
          <w:lang w:val="en-GB"/>
        </w:rPr>
        <w:sym w:font="Wingdings" w:char="F0E0"/>
      </w:r>
      <w:r>
        <w:rPr>
          <w:lang w:val="en-GB"/>
        </w:rPr>
        <w:t xml:space="preserve"> Allow nonlinear effect</w:t>
      </w:r>
    </w:p>
    <w:p w:rsidR="00F07262" w:rsidRDefault="00E33806" w:rsidP="00E33806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 xml:space="preserve">Inverted U! </w:t>
      </w:r>
      <w:r>
        <w:rPr>
          <w:lang w:val="en-GB"/>
        </w:rPr>
        <w:tab/>
        <w:t xml:space="preserve"> </w:t>
      </w:r>
      <w:r>
        <w:rPr>
          <w:lang w:val="en-GB"/>
        </w:rPr>
        <w:sym w:font="Symbol" w:char="F0C7"/>
      </w:r>
      <w:r>
        <w:rPr>
          <w:lang w:val="en-GB"/>
        </w:rPr>
        <w:t xml:space="preserve"> </w:t>
      </w:r>
    </w:p>
    <w:p w:rsidR="00F07262" w:rsidRDefault="00F07262" w:rsidP="00F07262">
      <w:pPr>
        <w:pStyle w:val="MijnStandaard"/>
        <w:numPr>
          <w:ilvl w:val="2"/>
          <w:numId w:val="2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B40C69" wp14:editId="1E4CF25C">
                <wp:simplePos x="0" y="0"/>
                <wp:positionH relativeFrom="column">
                  <wp:posOffset>1719580</wp:posOffset>
                </wp:positionH>
                <wp:positionV relativeFrom="paragraph">
                  <wp:posOffset>336550</wp:posOffset>
                </wp:positionV>
                <wp:extent cx="57150" cy="161925"/>
                <wp:effectExtent l="19050" t="38100" r="57150" b="28575"/>
                <wp:wrapNone/>
                <wp:docPr id="11" name="Rechte verbindingslijn met pij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DD4DA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1" o:spid="_x0000_s1026" type="#_x0000_t32" style="position:absolute;margin-left:135.4pt;margin-top:26.5pt;width:4.5pt;height:12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Increasing effect for smaller nr of players</w:t>
      </w:r>
      <w:r>
        <w:rPr>
          <w:lang w:val="en-GB"/>
        </w:rPr>
        <w:br/>
        <w:t xml:space="preserve">= If # home based players is small &amp; # home based players rises, speed of entry    </w:t>
      </w:r>
    </w:p>
    <w:p w:rsidR="00E33806" w:rsidRDefault="00F07262" w:rsidP="00F07262">
      <w:pPr>
        <w:pStyle w:val="MijnStandaard"/>
        <w:numPr>
          <w:ilvl w:val="2"/>
          <w:numId w:val="2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BD7851" wp14:editId="01BD9DE3">
                <wp:simplePos x="0" y="0"/>
                <wp:positionH relativeFrom="column">
                  <wp:posOffset>4519930</wp:posOffset>
                </wp:positionH>
                <wp:positionV relativeFrom="paragraph">
                  <wp:posOffset>156845</wp:posOffset>
                </wp:positionV>
                <wp:extent cx="114300" cy="123825"/>
                <wp:effectExtent l="0" t="0" r="57150" b="47625"/>
                <wp:wrapNone/>
                <wp:docPr id="12" name="Rechte verbindingslijn met pij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07FEE" id="Rechte verbindingslijn met pijl 12" o:spid="_x0000_s1026" type="#_x0000_t32" style="position:absolute;margin-left:355.9pt;margin-top:12.35pt;width:9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Decreasing effect for large nr of players</w:t>
      </w:r>
      <w:r>
        <w:rPr>
          <w:lang w:val="en-GB"/>
        </w:rPr>
        <w:br/>
        <w:t xml:space="preserve">= If # home based players is big &amp; # rises, speed of entry      </w:t>
      </w:r>
    </w:p>
    <w:p w:rsidR="00F07262" w:rsidRDefault="00F07262" w:rsidP="00F07262">
      <w:pPr>
        <w:pStyle w:val="MijnStandaard"/>
        <w:rPr>
          <w:lang w:val="en-GB"/>
        </w:rPr>
      </w:pPr>
    </w:p>
    <w:p w:rsidR="00E33806" w:rsidRDefault="00F07262" w:rsidP="00E33806">
      <w:pPr>
        <w:pStyle w:val="MijnStandaard"/>
        <w:numPr>
          <w:ilvl w:val="0"/>
          <w:numId w:val="29"/>
        </w:numPr>
        <w:rPr>
          <w:lang w:val="en-GB"/>
        </w:rPr>
      </w:pPr>
      <w:r>
        <w:rPr>
          <w:lang w:val="en-GB"/>
        </w:rPr>
        <w:t>Foreign players</w:t>
      </w:r>
    </w:p>
    <w:p w:rsidR="00F07262" w:rsidRDefault="00F07262" w:rsidP="00F07262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Foreign players + effect</w:t>
      </w:r>
    </w:p>
    <w:p w:rsidR="00F07262" w:rsidRDefault="00F07262" w:rsidP="00F07262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Foreign players</w:t>
      </w:r>
      <w:r>
        <w:rPr>
          <w:vertAlign w:val="superscript"/>
          <w:lang w:val="en-GB"/>
        </w:rPr>
        <w:t>2</w:t>
      </w:r>
      <w:r>
        <w:rPr>
          <w:lang w:val="en-GB"/>
        </w:rPr>
        <w:t xml:space="preserve"> – effect</w:t>
      </w:r>
    </w:p>
    <w:p w:rsidR="00F07262" w:rsidRDefault="00F07262" w:rsidP="00F07262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Inverted U!</w:t>
      </w:r>
    </w:p>
    <w:p w:rsidR="00F07262" w:rsidRDefault="00F07262" w:rsidP="00F07262">
      <w:pPr>
        <w:pStyle w:val="MijnStandaard"/>
        <w:numPr>
          <w:ilvl w:val="2"/>
          <w:numId w:val="29"/>
        </w:numPr>
        <w:rPr>
          <w:lang w:val="en-GB"/>
        </w:rPr>
      </w:pPr>
      <w:r>
        <w:rPr>
          <w:lang w:val="en-GB"/>
        </w:rPr>
        <w:t>Increasing effect for smaller # foreign players</w:t>
      </w:r>
    </w:p>
    <w:p w:rsidR="00F07262" w:rsidRDefault="00F07262" w:rsidP="00F07262">
      <w:pPr>
        <w:pStyle w:val="MijnStandaard"/>
        <w:numPr>
          <w:ilvl w:val="2"/>
          <w:numId w:val="29"/>
        </w:numPr>
        <w:rPr>
          <w:lang w:val="en-GB"/>
        </w:rPr>
      </w:pPr>
      <w:r>
        <w:rPr>
          <w:lang w:val="en-GB"/>
        </w:rPr>
        <w:t>Decreasing effect for larger # foreign players</w:t>
      </w:r>
      <w:r>
        <w:rPr>
          <w:lang w:val="en-GB"/>
        </w:rPr>
        <w:br/>
      </w:r>
    </w:p>
    <w:p w:rsidR="00F07262" w:rsidRDefault="00F07262" w:rsidP="00F07262">
      <w:pPr>
        <w:pStyle w:val="MijnStandaard"/>
        <w:numPr>
          <w:ilvl w:val="0"/>
          <w:numId w:val="29"/>
        </w:numPr>
        <w:rPr>
          <w:lang w:val="en-GB"/>
        </w:rPr>
      </w:pPr>
      <w:r>
        <w:rPr>
          <w:lang w:val="en-GB"/>
        </w:rPr>
        <w:t>Same format players</w:t>
      </w:r>
    </w:p>
    <w:p w:rsidR="00F07262" w:rsidRDefault="00F07262" w:rsidP="00F07262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Same-format players + effect</w:t>
      </w:r>
    </w:p>
    <w:p w:rsidR="00F07262" w:rsidRDefault="00F07262" w:rsidP="00F07262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Same-format players</w:t>
      </w:r>
      <w:r>
        <w:rPr>
          <w:vertAlign w:val="superscript"/>
          <w:lang w:val="en-GB"/>
        </w:rPr>
        <w:t>2</w:t>
      </w:r>
      <w:r>
        <w:rPr>
          <w:lang w:val="en-GB"/>
        </w:rPr>
        <w:t xml:space="preserve"> – effect</w:t>
      </w:r>
    </w:p>
    <w:p w:rsidR="00F07262" w:rsidRDefault="00F07262" w:rsidP="00F07262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Inverted U!</w:t>
      </w:r>
    </w:p>
    <w:p w:rsidR="00F07262" w:rsidRDefault="00F07262" w:rsidP="00F07262">
      <w:pPr>
        <w:pStyle w:val="MijnStandaard"/>
        <w:numPr>
          <w:ilvl w:val="1"/>
          <w:numId w:val="29"/>
        </w:numPr>
        <w:rPr>
          <w:lang w:val="en-GB"/>
        </w:rPr>
      </w:pPr>
      <w:r>
        <w:rPr>
          <w:lang w:val="en-GB"/>
        </w:rPr>
        <w:t>Pioneer effect of first same-format player</w:t>
      </w:r>
      <w:r>
        <w:rPr>
          <w:lang w:val="en-GB"/>
        </w:rPr>
        <w:br/>
      </w:r>
    </w:p>
    <w:p w:rsidR="00F07262" w:rsidRDefault="00F07262" w:rsidP="00F07262">
      <w:pPr>
        <w:pStyle w:val="MijnStandaard"/>
        <w:numPr>
          <w:ilvl w:val="0"/>
          <w:numId w:val="29"/>
        </w:numPr>
        <w:rPr>
          <w:lang w:val="en-GB"/>
        </w:rPr>
      </w:pPr>
      <w:r>
        <w:rPr>
          <w:lang w:val="en-GB"/>
        </w:rPr>
        <w:t>Different-format players</w:t>
      </w:r>
      <w:r>
        <w:rPr>
          <w:lang w:val="en-GB"/>
        </w:rPr>
        <w:br/>
        <w:t>= linear effect</w:t>
      </w:r>
      <w:r>
        <w:rPr>
          <w:lang w:val="en-GB"/>
        </w:rPr>
        <w:br/>
        <w:t>= # of different-format players rises, speed of entry rises</w:t>
      </w:r>
    </w:p>
    <w:p w:rsidR="005148D8" w:rsidRDefault="005148D8" w:rsidP="005148D8">
      <w:pPr>
        <w:pStyle w:val="Kop2mijn"/>
      </w:pPr>
      <w:r>
        <w:br w:type="column"/>
      </w:r>
      <w:r>
        <w:lastRenderedPageBreak/>
        <w:t>Order of entry: pioneer advantage</w:t>
      </w:r>
    </w:p>
    <w:p w:rsidR="005148D8" w:rsidRPr="00326353" w:rsidRDefault="005148D8" w:rsidP="005148D8">
      <w:pPr>
        <w:pStyle w:val="MijnStandaard"/>
        <w:rPr>
          <w:b/>
        </w:rPr>
      </w:pPr>
      <w:r w:rsidRPr="00326353">
        <w:rPr>
          <w:b/>
        </w:rPr>
        <w:t>First-mover advantages</w:t>
      </w:r>
    </w:p>
    <w:p w:rsidR="005148D8" w:rsidRDefault="005148D8" w:rsidP="005148D8">
      <w:pPr>
        <w:pStyle w:val="MijnStandaard"/>
        <w:numPr>
          <w:ilvl w:val="0"/>
          <w:numId w:val="30"/>
        </w:numPr>
      </w:pPr>
      <w:r>
        <w:t>Customer-based advantages</w:t>
      </w:r>
    </w:p>
    <w:p w:rsidR="005148D8" w:rsidRPr="005148D8" w:rsidRDefault="005148D8" w:rsidP="005148D8">
      <w:pPr>
        <w:pStyle w:val="MijnStandaard"/>
        <w:numPr>
          <w:ilvl w:val="1"/>
          <w:numId w:val="30"/>
        </w:numPr>
        <w:rPr>
          <w:lang w:val="en-GB"/>
        </w:rPr>
      </w:pPr>
      <w:r w:rsidRPr="005148D8">
        <w:rPr>
          <w:lang w:val="en-GB"/>
        </w:rPr>
        <w:t>Attract risk-averse consumers</w:t>
      </w:r>
      <w:r w:rsidRPr="005148D8">
        <w:rPr>
          <w:lang w:val="en-GB"/>
        </w:rPr>
        <w:br/>
      </w:r>
      <w:r>
        <w:rPr>
          <w:lang w:val="en-GB"/>
        </w:rPr>
        <w:t>e.g. you look like the safest player if later entrant come. They know you best.</w:t>
      </w:r>
    </w:p>
    <w:p w:rsidR="005148D8" w:rsidRPr="005148D8" w:rsidRDefault="005148D8" w:rsidP="005148D8">
      <w:pPr>
        <w:pStyle w:val="MijnStandaard"/>
        <w:numPr>
          <w:ilvl w:val="1"/>
          <w:numId w:val="30"/>
        </w:numPr>
        <w:rPr>
          <w:lang w:val="en-GB"/>
        </w:rPr>
      </w:pPr>
      <w:r w:rsidRPr="005148D8">
        <w:rPr>
          <w:lang w:val="en-GB"/>
        </w:rPr>
        <w:t>Create the industry standard</w:t>
      </w:r>
    </w:p>
    <w:p w:rsidR="005148D8" w:rsidRPr="005148D8" w:rsidRDefault="005148D8" w:rsidP="005148D8">
      <w:pPr>
        <w:pStyle w:val="MijnStandaard"/>
        <w:numPr>
          <w:ilvl w:val="1"/>
          <w:numId w:val="30"/>
        </w:numPr>
        <w:rPr>
          <w:lang w:val="en-GB"/>
        </w:rPr>
      </w:pPr>
      <w:r w:rsidRPr="005148D8">
        <w:rPr>
          <w:lang w:val="en-GB"/>
        </w:rPr>
        <w:t>Consumer lock-in</w:t>
      </w:r>
      <w:r w:rsidRPr="005148D8">
        <w:rPr>
          <w:lang w:val="en-GB"/>
        </w:rPr>
        <w:br/>
        <w:t xml:space="preserve">e.g. </w:t>
      </w:r>
      <w:r>
        <w:rPr>
          <w:lang w:val="en-GB"/>
        </w:rPr>
        <w:t>by making it hard to switch, you keep the customers you gained at beginning</w:t>
      </w:r>
    </w:p>
    <w:p w:rsidR="005148D8" w:rsidRPr="005148D8" w:rsidRDefault="005148D8" w:rsidP="005148D8">
      <w:pPr>
        <w:pStyle w:val="MijnStandaard"/>
        <w:numPr>
          <w:ilvl w:val="0"/>
          <w:numId w:val="30"/>
        </w:numPr>
        <w:rPr>
          <w:lang w:val="en-GB"/>
        </w:rPr>
      </w:pPr>
      <w:r w:rsidRPr="005148D8">
        <w:rPr>
          <w:lang w:val="en-GB"/>
        </w:rPr>
        <w:t xml:space="preserve">Producer-based advantages </w:t>
      </w:r>
      <w:r w:rsidRPr="005148D8">
        <w:rPr>
          <w:lang w:val="en-GB"/>
        </w:rPr>
        <w:br/>
        <w:t>= barriers to entry</w:t>
      </w:r>
    </w:p>
    <w:p w:rsidR="005148D8" w:rsidRDefault="005148D8" w:rsidP="005148D8">
      <w:pPr>
        <w:pStyle w:val="MijnStandaard"/>
        <w:numPr>
          <w:ilvl w:val="1"/>
          <w:numId w:val="30"/>
        </w:numPr>
        <w:rPr>
          <w:lang w:val="en-GB"/>
        </w:rPr>
      </w:pPr>
      <w:r>
        <w:rPr>
          <w:lang w:val="en-GB"/>
        </w:rPr>
        <w:t>Eco of scale x learning</w:t>
      </w:r>
    </w:p>
    <w:p w:rsidR="005148D8" w:rsidRDefault="005148D8" w:rsidP="005148D8">
      <w:pPr>
        <w:pStyle w:val="MijnStandaard"/>
        <w:numPr>
          <w:ilvl w:val="1"/>
          <w:numId w:val="30"/>
        </w:numPr>
        <w:rPr>
          <w:lang w:val="en-GB"/>
        </w:rPr>
      </w:pPr>
      <w:r>
        <w:rPr>
          <w:lang w:val="en-GB"/>
        </w:rPr>
        <w:t>Technological leadership</w:t>
      </w:r>
    </w:p>
    <w:p w:rsidR="005148D8" w:rsidRDefault="005148D8" w:rsidP="005148D8">
      <w:pPr>
        <w:pStyle w:val="MijnStandaard"/>
        <w:numPr>
          <w:ilvl w:val="1"/>
          <w:numId w:val="30"/>
        </w:numPr>
        <w:rPr>
          <w:lang w:val="en-GB"/>
        </w:rPr>
      </w:pPr>
      <w:r>
        <w:rPr>
          <w:lang w:val="en-GB"/>
        </w:rPr>
        <w:t>Secure scarce supplies</w:t>
      </w:r>
    </w:p>
    <w:p w:rsidR="005148D8" w:rsidRDefault="005148D8" w:rsidP="005148D8">
      <w:pPr>
        <w:pStyle w:val="MijnStandaard"/>
        <w:rPr>
          <w:lang w:val="en-GB"/>
        </w:rPr>
      </w:pPr>
    </w:p>
    <w:p w:rsidR="005148D8" w:rsidRDefault="005148D8" w:rsidP="005148D8">
      <w:pPr>
        <w:pStyle w:val="MijnStandaard"/>
        <w:rPr>
          <w:b/>
          <w:lang w:val="en-GB"/>
        </w:rPr>
      </w:pPr>
      <w:r w:rsidRPr="005148D8">
        <w:rPr>
          <w:b/>
          <w:lang w:val="en-GB"/>
        </w:rPr>
        <w:t>Empirical generalization wrt order of entry</w:t>
      </w:r>
    </w:p>
    <w:p w:rsidR="00370760" w:rsidRPr="00370760" w:rsidRDefault="00370760" w:rsidP="005148D8">
      <w:pPr>
        <w:pStyle w:val="MijnStandaard"/>
        <w:rPr>
          <w:lang w:val="en-GB"/>
        </w:rPr>
      </w:pPr>
      <w:r>
        <w:rPr>
          <w:lang w:val="en-GB"/>
        </w:rPr>
        <w:t>For mature consumer x industrial goods</w:t>
      </w:r>
    </w:p>
    <w:p w:rsidR="005148D8" w:rsidRDefault="00370760" w:rsidP="005148D8">
      <w:pPr>
        <w:pStyle w:val="MijnStandaard"/>
        <w:numPr>
          <w:ilvl w:val="0"/>
          <w:numId w:val="31"/>
        </w:numPr>
        <w:rPr>
          <w:lang w:val="en-GB"/>
        </w:rPr>
      </w:pPr>
      <w:r>
        <w:rPr>
          <w:lang w:val="en-GB"/>
        </w:rPr>
        <w:t>- relationship between order of market entry x market share</w:t>
      </w:r>
      <w:r>
        <w:rPr>
          <w:lang w:val="en-GB"/>
        </w:rPr>
        <w:br/>
        <w:t>= The higher your nr of entry, the lower you ms</w:t>
      </w:r>
    </w:p>
    <w:p w:rsidR="00370760" w:rsidRDefault="00370760" w:rsidP="005148D8">
      <w:pPr>
        <w:pStyle w:val="MijnStandaard"/>
        <w:numPr>
          <w:ilvl w:val="0"/>
          <w:numId w:val="31"/>
        </w:numPr>
        <w:rPr>
          <w:lang w:val="en-GB"/>
        </w:rPr>
      </w:pPr>
      <w:r>
        <w:rPr>
          <w:lang w:val="en-GB"/>
        </w:rPr>
        <w:t>Theory predicts a diminishing marginal impact for market share of later entrants</w:t>
      </w:r>
      <w:r>
        <w:rPr>
          <w:lang w:val="en-GB"/>
        </w:rPr>
        <w:br/>
        <w:t>= 2</w:t>
      </w:r>
      <w:r w:rsidRPr="00370760">
        <w:rPr>
          <w:vertAlign w:val="superscript"/>
          <w:lang w:val="en-GB"/>
        </w:rPr>
        <w:t>nd</w:t>
      </w:r>
      <w:r>
        <w:rPr>
          <w:lang w:val="en-GB"/>
        </w:rPr>
        <w:t xml:space="preserve"> entrant lower than 1</w:t>
      </w:r>
      <w:r w:rsidRPr="00370760">
        <w:rPr>
          <w:vertAlign w:val="superscript"/>
          <w:lang w:val="en-GB"/>
        </w:rPr>
        <w:t>st</w:t>
      </w:r>
      <w:r>
        <w:rPr>
          <w:lang w:val="en-GB"/>
        </w:rPr>
        <w:t>, 3</w:t>
      </w:r>
      <w:r w:rsidRPr="00370760">
        <w:rPr>
          <w:vertAlign w:val="superscript"/>
          <w:lang w:val="en-GB"/>
        </w:rPr>
        <w:t>rd</w:t>
      </w:r>
      <w:r>
        <w:rPr>
          <w:lang w:val="en-GB"/>
        </w:rPr>
        <w:t xml:space="preserve"> lower than 2</w:t>
      </w:r>
      <w:r w:rsidRPr="00370760">
        <w:rPr>
          <w:vertAlign w:val="superscript"/>
          <w:lang w:val="en-GB"/>
        </w:rPr>
        <w:t>nd</w:t>
      </w:r>
      <w:r>
        <w:rPr>
          <w:lang w:val="en-GB"/>
        </w:rPr>
        <w:t>,…</w:t>
      </w:r>
    </w:p>
    <w:p w:rsidR="00370760" w:rsidRDefault="00370760" w:rsidP="005148D8">
      <w:pPr>
        <w:pStyle w:val="MijnStandaard"/>
        <w:numPr>
          <w:ilvl w:val="0"/>
          <w:numId w:val="31"/>
        </w:numPr>
        <w:rPr>
          <w:lang w:val="en-GB"/>
        </w:rPr>
      </w:pPr>
      <w:r>
        <w:rPr>
          <w:lang w:val="en-GB"/>
        </w:rPr>
        <w:t>Early entrant market share slowly declines over time</w:t>
      </w:r>
    </w:p>
    <w:p w:rsidR="00370760" w:rsidRDefault="00370760" w:rsidP="00370760">
      <w:pPr>
        <w:pStyle w:val="MijnStandaard"/>
        <w:rPr>
          <w:lang w:val="en-GB"/>
        </w:rPr>
      </w:pPr>
    </w:p>
    <w:p w:rsidR="00370760" w:rsidRDefault="00370760" w:rsidP="00370760">
      <w:pPr>
        <w:pStyle w:val="MijnStandaard"/>
        <w:rPr>
          <w:b/>
          <w:lang w:val="en-GB"/>
        </w:rPr>
      </w:pPr>
      <w:r w:rsidRPr="00326353">
        <w:rPr>
          <w:b/>
          <w:lang w:val="en-GB"/>
        </w:rPr>
        <w:t>First-mover disadvantages</w:t>
      </w:r>
    </w:p>
    <w:p w:rsidR="00326353" w:rsidRDefault="00326353" w:rsidP="00326353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Free-riding of later entrants</w:t>
      </w:r>
      <w:r>
        <w:rPr>
          <w:lang w:val="en-GB"/>
        </w:rPr>
        <w:br/>
        <w:t>= acquire same technology at lower cost</w:t>
      </w:r>
    </w:p>
    <w:p w:rsidR="00326353" w:rsidRDefault="00326353" w:rsidP="00326353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Competitor may enter with superior (newer) technology</w:t>
      </w:r>
    </w:p>
    <w:p w:rsidR="00326353" w:rsidRDefault="00326353" w:rsidP="00326353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Shifts in consumer needs may provide opportunities</w:t>
      </w:r>
    </w:p>
    <w:p w:rsidR="00326353" w:rsidRDefault="00326353" w:rsidP="00326353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Incumbent inertia prevents pioneer from doing necessary investments</w:t>
      </w:r>
    </w:p>
    <w:p w:rsidR="00326353" w:rsidRDefault="00326353" w:rsidP="00326353">
      <w:pPr>
        <w:pStyle w:val="MijnStandaard"/>
        <w:rPr>
          <w:lang w:val="en-GB"/>
        </w:rPr>
      </w:pPr>
    </w:p>
    <w:p w:rsidR="00326353" w:rsidRDefault="00326353" w:rsidP="00326353">
      <w:pPr>
        <w:pStyle w:val="MijnStandaard"/>
        <w:rPr>
          <w:lang w:val="en-GB"/>
        </w:rPr>
      </w:pPr>
      <w:r>
        <w:rPr>
          <w:lang w:val="en-GB"/>
        </w:rPr>
        <w:t>Emperical findings</w:t>
      </w:r>
    </w:p>
    <w:p w:rsidR="00326353" w:rsidRDefault="00326353" w:rsidP="00326353">
      <w:pPr>
        <w:pStyle w:val="MijnStandaard"/>
        <w:rPr>
          <w:lang w:val="en-GB"/>
        </w:rPr>
      </w:pPr>
      <w:r>
        <w:rPr>
          <w:lang w:val="en-GB"/>
        </w:rPr>
        <w:t>= No absolute pioneer advantage</w:t>
      </w:r>
    </w:p>
    <w:p w:rsidR="00326353" w:rsidRDefault="00326353" w:rsidP="00326353">
      <w:pPr>
        <w:pStyle w:val="MijnStandaard"/>
        <w:rPr>
          <w:lang w:val="en-GB"/>
        </w:rPr>
      </w:pPr>
      <w:r>
        <w:rPr>
          <w:lang w:val="en-GB"/>
        </w:rPr>
        <w:t>= 47% of pioneers that started left market after some time, they have only 10% of market share &amp; only 11% are still market leaders</w:t>
      </w:r>
    </w:p>
    <w:p w:rsidR="00326353" w:rsidRDefault="00976066" w:rsidP="00326353">
      <w:pPr>
        <w:pStyle w:val="Kop1mijn"/>
      </w:pPr>
      <w:r>
        <w:br w:type="column"/>
      </w:r>
      <w:r w:rsidR="00326353">
        <w:lastRenderedPageBreak/>
        <w:t>4. ALLOCATING RESOURCES DURING ENTRY</w:t>
      </w:r>
    </w:p>
    <w:p w:rsidR="00976066" w:rsidRPr="00976066" w:rsidRDefault="00976066" w:rsidP="00976066">
      <w:pPr>
        <w:pStyle w:val="MijnStandaard"/>
        <w:numPr>
          <w:ilvl w:val="0"/>
          <w:numId w:val="33"/>
        </w:numPr>
        <w:rPr>
          <w:lang w:val="en-GB"/>
        </w:rPr>
      </w:pPr>
      <w:r w:rsidRPr="00976066">
        <w:rPr>
          <w:lang w:val="en-GB"/>
        </w:rPr>
        <w:t>Uniform strategy</w:t>
      </w:r>
      <w:r w:rsidRPr="00976066">
        <w:rPr>
          <w:lang w:val="en-GB"/>
        </w:rPr>
        <w:br/>
        <w:t>= equal distribution of Mefforts among markets</w:t>
      </w:r>
    </w:p>
    <w:p w:rsidR="00976066" w:rsidRDefault="00976066" w:rsidP="00976066">
      <w:pPr>
        <w:pStyle w:val="MijnStandaard"/>
        <w:numPr>
          <w:ilvl w:val="0"/>
          <w:numId w:val="33"/>
        </w:numPr>
        <w:rPr>
          <w:lang w:val="en-GB"/>
        </w:rPr>
      </w:pPr>
      <w:r>
        <w:rPr>
          <w:lang w:val="en-GB"/>
        </w:rPr>
        <w:t>Support-the-strong strategy</w:t>
      </w:r>
      <w:r>
        <w:rPr>
          <w:lang w:val="en-GB"/>
        </w:rPr>
        <w:br/>
        <w:t>= distribution of marketing efforts proportionally to the # of adopters in markets</w:t>
      </w:r>
      <w:r>
        <w:rPr>
          <w:lang w:val="en-GB"/>
        </w:rPr>
        <w:br/>
      </w:r>
      <w:r w:rsidRPr="00976066">
        <w:rPr>
          <w:lang w:val="en-GB"/>
        </w:rPr>
        <w:sym w:font="Wingdings" w:char="F0E0"/>
      </w:r>
      <w:r>
        <w:rPr>
          <w:lang w:val="en-GB"/>
        </w:rPr>
        <w:t xml:space="preserve"> May miss business opportunities in new markets</w:t>
      </w:r>
    </w:p>
    <w:p w:rsidR="00976066" w:rsidRDefault="00976066" w:rsidP="00976066">
      <w:pPr>
        <w:pStyle w:val="MijnStandaard"/>
        <w:numPr>
          <w:ilvl w:val="0"/>
          <w:numId w:val="33"/>
        </w:numPr>
        <w:rPr>
          <w:lang w:val="en-GB"/>
        </w:rPr>
      </w:pPr>
      <w:r>
        <w:rPr>
          <w:lang w:val="en-GB"/>
        </w:rPr>
        <w:t>Support-the-weak strategy</w:t>
      </w:r>
      <w:r>
        <w:rPr>
          <w:lang w:val="en-GB"/>
        </w:rPr>
        <w:br/>
        <w:t>= distribution of Mefforts prop. To the # remaining market potential</w:t>
      </w:r>
      <w:r>
        <w:rPr>
          <w:lang w:val="en-GB"/>
        </w:rPr>
        <w:br/>
      </w:r>
      <w:r w:rsidRPr="00976066">
        <w:rPr>
          <w:lang w:val="en-GB"/>
        </w:rPr>
        <w:sym w:font="Wingdings" w:char="F0E0"/>
      </w:r>
      <w:r>
        <w:rPr>
          <w:lang w:val="en-GB"/>
        </w:rPr>
        <w:t xml:space="preserve"> May slow down penetration in main markets</w:t>
      </w:r>
    </w:p>
    <w:p w:rsidR="00976066" w:rsidRDefault="00976066" w:rsidP="00976066">
      <w:pPr>
        <w:pStyle w:val="MijnStandaard"/>
        <w:rPr>
          <w:lang w:val="en-GB"/>
        </w:rPr>
      </w:pPr>
    </w:p>
    <w:p w:rsidR="00976066" w:rsidRDefault="00976066" w:rsidP="00976066">
      <w:pPr>
        <w:pStyle w:val="MijnStandaard"/>
        <w:rPr>
          <w:lang w:val="en-GB"/>
        </w:rPr>
      </w:pPr>
      <w:r>
        <w:rPr>
          <w:lang w:val="en-GB"/>
        </w:rPr>
        <w:t>Emperical findings</w:t>
      </w:r>
    </w:p>
    <w:p w:rsidR="00976066" w:rsidRDefault="00976066" w:rsidP="00976066">
      <w:pPr>
        <w:pStyle w:val="MijnStandaard"/>
        <w:numPr>
          <w:ilvl w:val="0"/>
          <w:numId w:val="34"/>
        </w:numPr>
        <w:rPr>
          <w:lang w:val="en-GB"/>
        </w:rPr>
      </w:pPr>
      <w:r>
        <w:rPr>
          <w:lang w:val="en-GB"/>
        </w:rPr>
        <w:t>In presenece of moderate entry costs</w:t>
      </w:r>
      <w:r>
        <w:rPr>
          <w:lang w:val="en-GB"/>
        </w:rPr>
        <w:br/>
        <w:t>= disperse Mefforts (= uniform/support-the-weak) tend to perform better ito net present value of # adopters</w:t>
      </w:r>
    </w:p>
    <w:p w:rsidR="00976066" w:rsidRDefault="00976066" w:rsidP="00976066">
      <w:pPr>
        <w:pStyle w:val="MijnStandaard"/>
        <w:numPr>
          <w:ilvl w:val="0"/>
          <w:numId w:val="34"/>
        </w:numPr>
        <w:rPr>
          <w:lang w:val="en-GB"/>
        </w:rPr>
      </w:pPr>
      <w:r>
        <w:rPr>
          <w:lang w:val="en-GB"/>
        </w:rPr>
        <w:t>In presence of high entry costs</w:t>
      </w:r>
      <w:r>
        <w:rPr>
          <w:lang w:val="en-GB"/>
        </w:rPr>
        <w:br/>
        <w:t>= Support-the-strong strategy more profitable</w:t>
      </w:r>
    </w:p>
    <w:p w:rsidR="00976066" w:rsidRDefault="00976066" w:rsidP="00976066">
      <w:pPr>
        <w:pStyle w:val="MijnStandaard"/>
        <w:rPr>
          <w:lang w:val="en-GB"/>
        </w:rPr>
      </w:pPr>
    </w:p>
    <w:p w:rsidR="00370760" w:rsidRDefault="00976066" w:rsidP="00976066">
      <w:pPr>
        <w:pStyle w:val="Kop2mijn"/>
        <w:rPr>
          <w:lang w:val="en-GB"/>
        </w:rPr>
      </w:pPr>
      <w:r w:rsidRPr="00976066">
        <w:rPr>
          <w:lang w:val="en-GB"/>
        </w:rPr>
        <w:t>Effect of entry decisions in the long run</w:t>
      </w:r>
    </w:p>
    <w:p w:rsidR="00976066" w:rsidRDefault="00976066" w:rsidP="00976066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2457450" cy="1428750"/>
            <wp:effectExtent l="0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6" t="38816" r="51886" b="17075"/>
                    <a:stretch/>
                  </pic:blipFill>
                  <pic:spPr bwMode="auto">
                    <a:xfrm>
                      <a:off x="0" y="0"/>
                      <a:ext cx="245745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6066" w:rsidRDefault="00976066" w:rsidP="00976066">
      <w:pPr>
        <w:pStyle w:val="MijnStandaard"/>
        <w:rPr>
          <w:lang w:val="en-GB"/>
        </w:rPr>
      </w:pPr>
    </w:p>
    <w:p w:rsidR="00976066" w:rsidRDefault="00976066" w:rsidP="00976066">
      <w:pPr>
        <w:pStyle w:val="MijnStandaard"/>
        <w:numPr>
          <w:ilvl w:val="0"/>
          <w:numId w:val="35"/>
        </w:numPr>
        <w:rPr>
          <w:lang w:val="en-GB"/>
        </w:rPr>
      </w:pPr>
      <w:r>
        <w:rPr>
          <w:lang w:val="en-GB"/>
        </w:rPr>
        <w:t>The bigger the scale of entry, the larger the sales &amp; efficiency</w:t>
      </w:r>
    </w:p>
    <w:p w:rsidR="00976066" w:rsidRDefault="00976066" w:rsidP="00976066">
      <w:pPr>
        <w:pStyle w:val="MijnStandaard"/>
        <w:numPr>
          <w:ilvl w:val="0"/>
          <w:numId w:val="35"/>
        </w:numPr>
        <w:rPr>
          <w:lang w:val="en-GB"/>
        </w:rPr>
      </w:pPr>
      <w:r>
        <w:rPr>
          <w:lang w:val="en-GB"/>
        </w:rPr>
        <w:t>If mode of entry is greenfield, larger sales &amp; efficiency</w:t>
      </w:r>
    </w:p>
    <w:p w:rsidR="00976066" w:rsidRPr="00976066" w:rsidRDefault="00976066" w:rsidP="00976066">
      <w:pPr>
        <w:pStyle w:val="MijnStandaard"/>
        <w:numPr>
          <w:ilvl w:val="0"/>
          <w:numId w:val="35"/>
        </w:numPr>
        <w:rPr>
          <w:lang w:val="en-GB"/>
        </w:rPr>
      </w:pPr>
      <w:r>
        <w:rPr>
          <w:lang w:val="en-GB"/>
        </w:rPr>
        <w:t>If order of entry rises (later in market), less sales &amp; less efficient in LT</w:t>
      </w:r>
      <w:r>
        <w:rPr>
          <w:lang w:val="en-GB"/>
        </w:rPr>
        <w:br/>
        <w:t>= evidence pioneer advantage</w:t>
      </w:r>
    </w:p>
    <w:sectPr w:rsidR="00976066" w:rsidRPr="0097606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C69" w:rsidRDefault="00315C69" w:rsidP="0088676C">
      <w:pPr>
        <w:spacing w:after="0" w:line="240" w:lineRule="auto"/>
      </w:pPr>
      <w:r>
        <w:separator/>
      </w:r>
    </w:p>
  </w:endnote>
  <w:endnote w:type="continuationSeparator" w:id="0">
    <w:p w:rsidR="00315C69" w:rsidRDefault="00315C69" w:rsidP="00886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3D0" w:rsidRDefault="007003D0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0493821"/>
      <w:docPartObj>
        <w:docPartGallery w:val="Page Numbers (Bottom of Page)"/>
        <w:docPartUnique/>
      </w:docPartObj>
    </w:sdtPr>
    <w:sdtEndPr/>
    <w:sdtContent>
      <w:p w:rsidR="003C76F4" w:rsidRDefault="003C76F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03D0" w:rsidRPr="007003D0">
          <w:rPr>
            <w:noProof/>
            <w:lang w:val="nl-NL"/>
          </w:rPr>
          <w:t>1</w:t>
        </w:r>
        <w:r>
          <w:fldChar w:fldCharType="end"/>
        </w:r>
      </w:p>
    </w:sdtContent>
  </w:sdt>
  <w:p w:rsidR="003C76F4" w:rsidRDefault="007003D0">
    <w:pPr>
      <w:pStyle w:val="Voettekst"/>
    </w:pPr>
    <w:r>
      <w:t>Steffie Trouwen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3D0" w:rsidRDefault="007003D0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C69" w:rsidRDefault="00315C69" w:rsidP="0088676C">
      <w:pPr>
        <w:spacing w:after="0" w:line="240" w:lineRule="auto"/>
      </w:pPr>
      <w:r>
        <w:separator/>
      </w:r>
    </w:p>
  </w:footnote>
  <w:footnote w:type="continuationSeparator" w:id="0">
    <w:p w:rsidR="00315C69" w:rsidRDefault="00315C69" w:rsidP="00886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3D0" w:rsidRDefault="007003D0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3D0" w:rsidRPr="007003D0" w:rsidRDefault="007003D0">
    <w:pPr>
      <w:pStyle w:val="Koptekst"/>
      <w:rPr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3D0" w:rsidRDefault="007003D0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27F4"/>
    <w:multiLevelType w:val="hybridMultilevel"/>
    <w:tmpl w:val="D870F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F4914"/>
    <w:multiLevelType w:val="hybridMultilevel"/>
    <w:tmpl w:val="78E672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B5AF9"/>
    <w:multiLevelType w:val="hybridMultilevel"/>
    <w:tmpl w:val="AE4E6E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E3FE4"/>
    <w:multiLevelType w:val="hybridMultilevel"/>
    <w:tmpl w:val="A5A8CE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86ECC"/>
    <w:multiLevelType w:val="hybridMultilevel"/>
    <w:tmpl w:val="ACB4F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F43114"/>
    <w:multiLevelType w:val="hybridMultilevel"/>
    <w:tmpl w:val="33802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AB5BD1"/>
    <w:multiLevelType w:val="hybridMultilevel"/>
    <w:tmpl w:val="4FF83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385F5A"/>
    <w:multiLevelType w:val="hybridMultilevel"/>
    <w:tmpl w:val="81644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D15C5"/>
    <w:multiLevelType w:val="hybridMultilevel"/>
    <w:tmpl w:val="B91292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556F1"/>
    <w:multiLevelType w:val="hybridMultilevel"/>
    <w:tmpl w:val="543E4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45E6E"/>
    <w:multiLevelType w:val="hybridMultilevel"/>
    <w:tmpl w:val="F86E2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98584A"/>
    <w:multiLevelType w:val="hybridMultilevel"/>
    <w:tmpl w:val="C4904C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15C23"/>
    <w:multiLevelType w:val="hybridMultilevel"/>
    <w:tmpl w:val="04F802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6F6C6D"/>
    <w:multiLevelType w:val="hybridMultilevel"/>
    <w:tmpl w:val="BE4C0E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033099"/>
    <w:multiLevelType w:val="hybridMultilevel"/>
    <w:tmpl w:val="1BD2B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471D99"/>
    <w:multiLevelType w:val="hybridMultilevel"/>
    <w:tmpl w:val="60F28F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C26AC"/>
    <w:multiLevelType w:val="hybridMultilevel"/>
    <w:tmpl w:val="98A8126E"/>
    <w:lvl w:ilvl="0" w:tplc="7F3CB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DE4BD1"/>
    <w:multiLevelType w:val="hybridMultilevel"/>
    <w:tmpl w:val="8E98C2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824C06"/>
    <w:multiLevelType w:val="hybridMultilevel"/>
    <w:tmpl w:val="8098E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C223EB"/>
    <w:multiLevelType w:val="hybridMultilevel"/>
    <w:tmpl w:val="2CE6B7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104AEB"/>
    <w:multiLevelType w:val="hybridMultilevel"/>
    <w:tmpl w:val="B0624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991AB3"/>
    <w:multiLevelType w:val="hybridMultilevel"/>
    <w:tmpl w:val="D7A0CF2E"/>
    <w:lvl w:ilvl="0" w:tplc="CBFAF46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CF38AE"/>
    <w:multiLevelType w:val="hybridMultilevel"/>
    <w:tmpl w:val="5B72A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965724"/>
    <w:multiLevelType w:val="hybridMultilevel"/>
    <w:tmpl w:val="7672740C"/>
    <w:lvl w:ilvl="0" w:tplc="CBFAF46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AC4FD7"/>
    <w:multiLevelType w:val="hybridMultilevel"/>
    <w:tmpl w:val="707A5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87489"/>
    <w:multiLevelType w:val="hybridMultilevel"/>
    <w:tmpl w:val="71CC2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F6662C"/>
    <w:multiLevelType w:val="hybridMultilevel"/>
    <w:tmpl w:val="C5FA8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0520B9"/>
    <w:multiLevelType w:val="hybridMultilevel"/>
    <w:tmpl w:val="1E0CFE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1F27D4"/>
    <w:multiLevelType w:val="hybridMultilevel"/>
    <w:tmpl w:val="3DC870E0"/>
    <w:lvl w:ilvl="0" w:tplc="CBFAF46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B66C0"/>
    <w:multiLevelType w:val="hybridMultilevel"/>
    <w:tmpl w:val="4D08AE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7B6687"/>
    <w:multiLevelType w:val="hybridMultilevel"/>
    <w:tmpl w:val="3FA64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A25DA"/>
    <w:multiLevelType w:val="hybridMultilevel"/>
    <w:tmpl w:val="C54C9C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56129B"/>
    <w:multiLevelType w:val="hybridMultilevel"/>
    <w:tmpl w:val="EC761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43977"/>
    <w:multiLevelType w:val="hybridMultilevel"/>
    <w:tmpl w:val="992CB9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2A6BC3"/>
    <w:multiLevelType w:val="hybridMultilevel"/>
    <w:tmpl w:val="B2CA93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2"/>
  </w:num>
  <w:num w:numId="5">
    <w:abstractNumId w:val="34"/>
  </w:num>
  <w:num w:numId="6">
    <w:abstractNumId w:val="17"/>
  </w:num>
  <w:num w:numId="7">
    <w:abstractNumId w:val="12"/>
  </w:num>
  <w:num w:numId="8">
    <w:abstractNumId w:val="27"/>
  </w:num>
  <w:num w:numId="9">
    <w:abstractNumId w:val="8"/>
  </w:num>
  <w:num w:numId="10">
    <w:abstractNumId w:val="29"/>
  </w:num>
  <w:num w:numId="11">
    <w:abstractNumId w:val="33"/>
  </w:num>
  <w:num w:numId="12">
    <w:abstractNumId w:val="19"/>
  </w:num>
  <w:num w:numId="13">
    <w:abstractNumId w:val="31"/>
  </w:num>
  <w:num w:numId="14">
    <w:abstractNumId w:val="30"/>
  </w:num>
  <w:num w:numId="15">
    <w:abstractNumId w:val="4"/>
  </w:num>
  <w:num w:numId="16">
    <w:abstractNumId w:val="5"/>
  </w:num>
  <w:num w:numId="17">
    <w:abstractNumId w:val="26"/>
  </w:num>
  <w:num w:numId="18">
    <w:abstractNumId w:val="10"/>
  </w:num>
  <w:num w:numId="19">
    <w:abstractNumId w:val="21"/>
  </w:num>
  <w:num w:numId="20">
    <w:abstractNumId w:val="23"/>
  </w:num>
  <w:num w:numId="21">
    <w:abstractNumId w:val="16"/>
  </w:num>
  <w:num w:numId="22">
    <w:abstractNumId w:val="25"/>
  </w:num>
  <w:num w:numId="23">
    <w:abstractNumId w:val="28"/>
  </w:num>
  <w:num w:numId="24">
    <w:abstractNumId w:val="7"/>
  </w:num>
  <w:num w:numId="25">
    <w:abstractNumId w:val="6"/>
  </w:num>
  <w:num w:numId="26">
    <w:abstractNumId w:val="22"/>
  </w:num>
  <w:num w:numId="27">
    <w:abstractNumId w:val="9"/>
  </w:num>
  <w:num w:numId="28">
    <w:abstractNumId w:val="3"/>
  </w:num>
  <w:num w:numId="29">
    <w:abstractNumId w:val="15"/>
  </w:num>
  <w:num w:numId="30">
    <w:abstractNumId w:val="0"/>
  </w:num>
  <w:num w:numId="31">
    <w:abstractNumId w:val="24"/>
  </w:num>
  <w:num w:numId="32">
    <w:abstractNumId w:val="14"/>
  </w:num>
  <w:num w:numId="33">
    <w:abstractNumId w:val="13"/>
  </w:num>
  <w:num w:numId="34">
    <w:abstractNumId w:val="32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76C"/>
    <w:rsid w:val="000C2FDA"/>
    <w:rsid w:val="001C4E97"/>
    <w:rsid w:val="00203E86"/>
    <w:rsid w:val="00315C69"/>
    <w:rsid w:val="00326353"/>
    <w:rsid w:val="00370760"/>
    <w:rsid w:val="003C76F4"/>
    <w:rsid w:val="00423F24"/>
    <w:rsid w:val="005148D8"/>
    <w:rsid w:val="0055525D"/>
    <w:rsid w:val="00583011"/>
    <w:rsid w:val="007003D0"/>
    <w:rsid w:val="00730F74"/>
    <w:rsid w:val="007554E3"/>
    <w:rsid w:val="0077214E"/>
    <w:rsid w:val="00796D0B"/>
    <w:rsid w:val="007C2770"/>
    <w:rsid w:val="007C44C3"/>
    <w:rsid w:val="0088676C"/>
    <w:rsid w:val="00976066"/>
    <w:rsid w:val="009A1C4A"/>
    <w:rsid w:val="00A22C0A"/>
    <w:rsid w:val="00A2777E"/>
    <w:rsid w:val="00AA562A"/>
    <w:rsid w:val="00AD36FE"/>
    <w:rsid w:val="00C06AF4"/>
    <w:rsid w:val="00D95F2A"/>
    <w:rsid w:val="00E33806"/>
    <w:rsid w:val="00E67A31"/>
    <w:rsid w:val="00F0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B0E55-BD67-43BC-963E-D3D43AFD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D95F2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886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8676C"/>
  </w:style>
  <w:style w:type="paragraph" w:styleId="Voettekst">
    <w:name w:val="footer"/>
    <w:basedOn w:val="Standaard"/>
    <w:link w:val="VoettekstChar"/>
    <w:uiPriority w:val="99"/>
    <w:unhideWhenUsed/>
    <w:rsid w:val="00886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8676C"/>
  </w:style>
  <w:style w:type="table" w:styleId="Tabelraster">
    <w:name w:val="Table Grid"/>
    <w:basedOn w:val="Standaardtabel"/>
    <w:uiPriority w:val="39"/>
    <w:rsid w:val="00796D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10</Pages>
  <Words>1800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10</cp:revision>
  <dcterms:created xsi:type="dcterms:W3CDTF">2017-12-13T12:11:00Z</dcterms:created>
  <dcterms:modified xsi:type="dcterms:W3CDTF">2019-01-30T13:00:00Z</dcterms:modified>
</cp:coreProperties>
</file>