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5ED0" w:rsidRDefault="00CE1A39" w:rsidP="00CE1A39">
      <w:pPr>
        <w:jc w:val="center"/>
        <w:rPr>
          <w:rFonts w:ascii="Arial" w:hAnsi="Arial" w:cs="Arial"/>
          <w:sz w:val="52"/>
          <w:szCs w:val="52"/>
          <w:u w:val="single"/>
          <w:lang w:val="nl-BE"/>
        </w:rPr>
      </w:pPr>
      <w:r w:rsidRPr="00CE1A39">
        <w:rPr>
          <w:rFonts w:ascii="Arial" w:hAnsi="Arial" w:cs="Arial"/>
          <w:sz w:val="52"/>
          <w:szCs w:val="52"/>
          <w:u w:val="single"/>
          <w:lang w:val="nl-BE"/>
        </w:rPr>
        <w:t>Hoofdstuk 20</w:t>
      </w:r>
    </w:p>
    <w:p w:rsidR="00CE1A39" w:rsidRDefault="00CE1A39" w:rsidP="00CE1A39">
      <w:pPr>
        <w:jc w:val="center"/>
        <w:rPr>
          <w:rFonts w:ascii="Arial" w:hAnsi="Arial" w:cs="Arial"/>
          <w:sz w:val="52"/>
          <w:szCs w:val="52"/>
          <w:u w:val="single"/>
          <w:lang w:val="nl-BE"/>
        </w:rPr>
      </w:pPr>
    </w:p>
    <w:p w:rsidR="00CE1A39" w:rsidRDefault="00CE1A39" w:rsidP="00CE1A39">
      <w:pPr>
        <w:spacing w:line="276" w:lineRule="auto"/>
        <w:ind w:left="0"/>
        <w:rPr>
          <w:rFonts w:ascii="Arial" w:hAnsi="Arial" w:cs="Arial"/>
          <w:sz w:val="24"/>
          <w:szCs w:val="24"/>
          <w:lang w:val="nl-BE"/>
        </w:rPr>
      </w:pPr>
      <w:r>
        <w:rPr>
          <w:rFonts w:ascii="Arial" w:hAnsi="Arial" w:cs="Arial"/>
          <w:sz w:val="24"/>
          <w:szCs w:val="24"/>
          <w:lang w:val="nl-BE"/>
        </w:rPr>
        <w:t xml:space="preserve">Eurozone heeft economisch en politiek motief </w:t>
      </w:r>
      <w:r w:rsidRPr="00CE1A39">
        <w:rPr>
          <w:rFonts w:ascii="Arial" w:hAnsi="Arial" w:cs="Arial"/>
          <w:sz w:val="24"/>
          <w:szCs w:val="24"/>
          <w:lang w:val="nl-BE"/>
        </w:rPr>
        <w:sym w:font="Wingdings" w:char="F0E8"/>
      </w:r>
      <w:r>
        <w:rPr>
          <w:rFonts w:ascii="Arial" w:hAnsi="Arial" w:cs="Arial"/>
          <w:sz w:val="24"/>
          <w:szCs w:val="24"/>
          <w:lang w:val="nl-BE"/>
        </w:rPr>
        <w:t xml:space="preserve"> Europese integratie verder zetten op financiële markten.</w:t>
      </w:r>
    </w:p>
    <w:p w:rsidR="00CE1A39" w:rsidRDefault="00CE1A39" w:rsidP="00CE1A39">
      <w:pPr>
        <w:spacing w:line="276" w:lineRule="auto"/>
        <w:ind w:left="0"/>
        <w:rPr>
          <w:rFonts w:ascii="Arial" w:hAnsi="Arial" w:cs="Arial"/>
          <w:sz w:val="24"/>
          <w:szCs w:val="24"/>
          <w:lang w:val="nl-BE"/>
        </w:rPr>
      </w:pPr>
    </w:p>
    <w:p w:rsidR="00CE1A39" w:rsidRDefault="00CE1A39" w:rsidP="00CE1A39">
      <w:pPr>
        <w:spacing w:line="276" w:lineRule="auto"/>
        <w:ind w:left="0"/>
        <w:rPr>
          <w:rFonts w:ascii="Arial" w:hAnsi="Arial" w:cs="Arial"/>
          <w:sz w:val="24"/>
          <w:szCs w:val="24"/>
          <w:lang w:val="nl-BE"/>
        </w:rPr>
      </w:pPr>
      <w:r>
        <w:rPr>
          <w:rFonts w:ascii="Arial" w:hAnsi="Arial" w:cs="Arial"/>
          <w:sz w:val="24"/>
          <w:szCs w:val="24"/>
          <w:lang w:val="nl-BE"/>
        </w:rPr>
        <w:t>Het beleid wordt gevormd door verschillende actoren. Deze zijn:</w:t>
      </w:r>
      <w:r>
        <w:rPr>
          <w:rFonts w:ascii="Arial" w:hAnsi="Arial" w:cs="Arial"/>
          <w:sz w:val="24"/>
          <w:szCs w:val="24"/>
          <w:lang w:val="nl-BE"/>
        </w:rPr>
        <w:br/>
        <w:t>- De lidstaten</w:t>
      </w:r>
      <w:r>
        <w:rPr>
          <w:rFonts w:ascii="Arial" w:hAnsi="Arial" w:cs="Arial"/>
          <w:sz w:val="24"/>
          <w:szCs w:val="24"/>
          <w:lang w:val="nl-BE"/>
        </w:rPr>
        <w:br/>
        <w:t>- ECB</w:t>
      </w:r>
      <w:r>
        <w:rPr>
          <w:rFonts w:ascii="Arial" w:hAnsi="Arial" w:cs="Arial"/>
          <w:sz w:val="24"/>
          <w:szCs w:val="24"/>
          <w:lang w:val="nl-BE"/>
        </w:rPr>
        <w:br/>
        <w:t xml:space="preserve">- Europese Commissie </w:t>
      </w:r>
    </w:p>
    <w:p w:rsidR="00CE1A39" w:rsidRDefault="00CE1A39" w:rsidP="00CE1A39">
      <w:pPr>
        <w:spacing w:line="276" w:lineRule="auto"/>
        <w:ind w:left="0"/>
        <w:rPr>
          <w:rFonts w:ascii="Arial" w:hAnsi="Arial" w:cs="Arial"/>
          <w:b/>
          <w:sz w:val="24"/>
          <w:szCs w:val="24"/>
          <w:lang w:val="nl-BE"/>
        </w:rPr>
      </w:pPr>
    </w:p>
    <w:p w:rsidR="00B401A4" w:rsidRPr="00B401A4" w:rsidRDefault="00B401A4" w:rsidP="00CE1A39">
      <w:pPr>
        <w:spacing w:line="276" w:lineRule="auto"/>
        <w:ind w:left="0"/>
        <w:rPr>
          <w:rFonts w:ascii="Arial" w:hAnsi="Arial" w:cs="Arial"/>
          <w:b/>
          <w:sz w:val="24"/>
          <w:szCs w:val="24"/>
          <w:lang w:val="nl-BE"/>
        </w:rPr>
      </w:pPr>
      <w:r>
        <w:rPr>
          <w:rFonts w:ascii="Arial" w:hAnsi="Arial" w:cs="Arial"/>
          <w:b/>
          <w:sz w:val="24"/>
          <w:szCs w:val="24"/>
          <w:lang w:val="nl-BE"/>
        </w:rPr>
        <w:t>Ontwikkeling naar eurozone</w:t>
      </w:r>
    </w:p>
    <w:p w:rsidR="00B401A4" w:rsidRDefault="00CE1A39" w:rsidP="00CE1A39">
      <w:pPr>
        <w:spacing w:line="276" w:lineRule="auto"/>
        <w:ind w:left="0"/>
        <w:rPr>
          <w:rFonts w:ascii="Arial" w:hAnsi="Arial" w:cs="Arial"/>
          <w:sz w:val="24"/>
          <w:szCs w:val="24"/>
          <w:lang w:val="nl-BE"/>
        </w:rPr>
      </w:pPr>
      <w:r>
        <w:rPr>
          <w:rFonts w:ascii="Arial" w:hAnsi="Arial" w:cs="Arial"/>
          <w:sz w:val="24"/>
          <w:szCs w:val="24"/>
          <w:lang w:val="nl-BE"/>
        </w:rPr>
        <w:t xml:space="preserve">1979 Europees Monetair systeem (ERM) gebaseerd op Exchange </w:t>
      </w:r>
      <w:proofErr w:type="spellStart"/>
      <w:r>
        <w:rPr>
          <w:rFonts w:ascii="Arial" w:hAnsi="Arial" w:cs="Arial"/>
          <w:sz w:val="24"/>
          <w:szCs w:val="24"/>
          <w:lang w:val="nl-BE"/>
        </w:rPr>
        <w:t>Rate</w:t>
      </w:r>
      <w:proofErr w:type="spellEnd"/>
      <w:r>
        <w:rPr>
          <w:rFonts w:ascii="Arial" w:hAnsi="Arial" w:cs="Arial"/>
          <w:sz w:val="24"/>
          <w:szCs w:val="24"/>
          <w:lang w:val="nl-BE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nl-BE"/>
        </w:rPr>
        <w:t>Mechanism</w:t>
      </w:r>
      <w:proofErr w:type="spellEnd"/>
      <w:r>
        <w:rPr>
          <w:rFonts w:ascii="Arial" w:hAnsi="Arial" w:cs="Arial"/>
          <w:sz w:val="24"/>
          <w:szCs w:val="24"/>
          <w:lang w:val="nl-BE"/>
        </w:rPr>
        <w:t xml:space="preserve">(ERM). Dit moest leiden tot stabiliteit van wisselkoersen. Deze afspraken opende de weg voor het driestappenplan </w:t>
      </w:r>
      <w:proofErr w:type="spellStart"/>
      <w:r>
        <w:rPr>
          <w:rFonts w:ascii="Arial" w:hAnsi="Arial" w:cs="Arial"/>
          <w:sz w:val="24"/>
          <w:szCs w:val="24"/>
          <w:lang w:val="nl-BE"/>
        </w:rPr>
        <w:t>Delors</w:t>
      </w:r>
      <w:proofErr w:type="spellEnd"/>
      <w:r>
        <w:rPr>
          <w:rFonts w:ascii="Arial" w:hAnsi="Arial" w:cs="Arial"/>
          <w:sz w:val="24"/>
          <w:szCs w:val="24"/>
          <w:lang w:val="nl-BE"/>
        </w:rPr>
        <w:t xml:space="preserve"> (1989) en vervolgens tot het ondertekenen van het verdrag van Maastricht.</w:t>
      </w:r>
      <w:r>
        <w:rPr>
          <w:rFonts w:ascii="Arial" w:hAnsi="Arial" w:cs="Arial"/>
          <w:sz w:val="24"/>
          <w:szCs w:val="24"/>
          <w:lang w:val="nl-BE"/>
        </w:rPr>
        <w:br/>
        <w:t xml:space="preserve">1997 </w:t>
      </w:r>
      <w:proofErr w:type="spellStart"/>
      <w:r>
        <w:rPr>
          <w:rFonts w:ascii="Arial" w:hAnsi="Arial" w:cs="Arial"/>
          <w:sz w:val="24"/>
          <w:szCs w:val="24"/>
          <w:lang w:val="nl-BE"/>
        </w:rPr>
        <w:t>Stabiliteits</w:t>
      </w:r>
      <w:proofErr w:type="spellEnd"/>
      <w:r>
        <w:rPr>
          <w:rFonts w:ascii="Arial" w:hAnsi="Arial" w:cs="Arial"/>
          <w:sz w:val="24"/>
          <w:szCs w:val="24"/>
          <w:lang w:val="nl-BE"/>
        </w:rPr>
        <w:t xml:space="preserve"> – en groeipact. Dit pact moest buitensporige tekorten vermijden.</w:t>
      </w:r>
      <w:r w:rsidR="00B401A4">
        <w:rPr>
          <w:rFonts w:ascii="Arial" w:hAnsi="Arial" w:cs="Arial"/>
          <w:sz w:val="24"/>
          <w:szCs w:val="24"/>
          <w:lang w:val="nl-BE"/>
        </w:rPr>
        <w:t xml:space="preserve"> Begrotingstekort moest onder 3% van het BNP blijven en de overheidsschuld onder 60% van het BNP. Commissie kan boete opleggen indien deze regelingen niet nageleefd worden.</w:t>
      </w:r>
      <w:r w:rsidR="00B401A4">
        <w:rPr>
          <w:rFonts w:ascii="Arial" w:hAnsi="Arial" w:cs="Arial"/>
          <w:sz w:val="24"/>
          <w:szCs w:val="24"/>
          <w:lang w:val="nl-BE"/>
        </w:rPr>
        <w:br/>
        <w:t xml:space="preserve">In 1999 wordt stap 3 van het plan </w:t>
      </w:r>
      <w:proofErr w:type="spellStart"/>
      <w:r w:rsidR="00B401A4">
        <w:rPr>
          <w:rFonts w:ascii="Arial" w:hAnsi="Arial" w:cs="Arial"/>
          <w:sz w:val="24"/>
          <w:szCs w:val="24"/>
          <w:lang w:val="nl-BE"/>
        </w:rPr>
        <w:t>Delors</w:t>
      </w:r>
      <w:proofErr w:type="spellEnd"/>
      <w:r w:rsidR="00B401A4">
        <w:rPr>
          <w:rFonts w:ascii="Arial" w:hAnsi="Arial" w:cs="Arial"/>
          <w:sz w:val="24"/>
          <w:szCs w:val="24"/>
          <w:lang w:val="nl-BE"/>
        </w:rPr>
        <w:t xml:space="preserve"> volbracht. Wisselkoersen worden vastgelegd en de ECB neemt verantwoordelijkheid voor monetair beleid in de eurozone.</w:t>
      </w:r>
    </w:p>
    <w:p w:rsidR="00B401A4" w:rsidRDefault="00B401A4" w:rsidP="00CE1A39">
      <w:pPr>
        <w:spacing w:line="276" w:lineRule="auto"/>
        <w:ind w:left="0"/>
        <w:rPr>
          <w:rFonts w:ascii="Arial" w:hAnsi="Arial" w:cs="Arial"/>
          <w:b/>
          <w:sz w:val="24"/>
          <w:szCs w:val="24"/>
          <w:lang w:val="nl-BE"/>
        </w:rPr>
      </w:pPr>
      <w:r>
        <w:rPr>
          <w:rFonts w:ascii="Arial" w:hAnsi="Arial" w:cs="Arial"/>
          <w:b/>
          <w:sz w:val="24"/>
          <w:szCs w:val="24"/>
          <w:lang w:val="nl-BE"/>
        </w:rPr>
        <w:t>Voor en nadelen euro</w:t>
      </w:r>
    </w:p>
    <w:p w:rsidR="00B401A4" w:rsidRDefault="00B401A4" w:rsidP="00B401A4">
      <w:pPr>
        <w:spacing w:line="276" w:lineRule="auto"/>
        <w:ind w:left="0"/>
        <w:rPr>
          <w:rFonts w:ascii="Arial" w:hAnsi="Arial" w:cs="Arial"/>
          <w:sz w:val="24"/>
          <w:szCs w:val="24"/>
          <w:lang w:val="nl-BE"/>
        </w:rPr>
      </w:pPr>
      <w:r w:rsidRPr="00B401A4">
        <w:rPr>
          <w:rFonts w:ascii="Arial" w:hAnsi="Arial" w:cs="Arial"/>
          <w:b/>
          <w:sz w:val="24"/>
          <w:szCs w:val="24"/>
          <w:lang w:val="nl-BE"/>
        </w:rPr>
        <w:t>+</w:t>
      </w:r>
      <w:r>
        <w:rPr>
          <w:rFonts w:ascii="Arial" w:hAnsi="Arial" w:cs="Arial"/>
          <w:sz w:val="24"/>
          <w:szCs w:val="24"/>
          <w:lang w:val="nl-BE"/>
        </w:rPr>
        <w:t xml:space="preserve">  Makkelijk reizen binnen eurozone</w:t>
      </w:r>
      <w:r>
        <w:rPr>
          <w:rFonts w:ascii="Arial" w:hAnsi="Arial" w:cs="Arial"/>
          <w:sz w:val="24"/>
          <w:szCs w:val="24"/>
          <w:lang w:val="nl-BE"/>
        </w:rPr>
        <w:br/>
      </w:r>
      <w:r w:rsidRPr="00B401A4">
        <w:rPr>
          <w:rFonts w:ascii="Arial" w:hAnsi="Arial" w:cs="Arial"/>
          <w:b/>
          <w:sz w:val="24"/>
          <w:szCs w:val="24"/>
          <w:lang w:val="nl-BE"/>
        </w:rPr>
        <w:t>+</w:t>
      </w:r>
      <w:r>
        <w:rPr>
          <w:rFonts w:ascii="Arial" w:hAnsi="Arial" w:cs="Arial"/>
          <w:sz w:val="24"/>
          <w:szCs w:val="24"/>
          <w:lang w:val="nl-BE"/>
        </w:rPr>
        <w:t xml:space="preserve"> psychologisch: Het buitenland wordt als meer vanzelfsprekend ervaren. Kleinere      kloof tussen Europese burgers.</w:t>
      </w:r>
      <w:r>
        <w:rPr>
          <w:rFonts w:ascii="Arial" w:hAnsi="Arial" w:cs="Arial"/>
          <w:sz w:val="24"/>
          <w:szCs w:val="24"/>
          <w:lang w:val="nl-BE"/>
        </w:rPr>
        <w:br/>
      </w:r>
      <w:r w:rsidRPr="00B401A4">
        <w:rPr>
          <w:rFonts w:ascii="Arial" w:hAnsi="Arial" w:cs="Arial"/>
          <w:b/>
          <w:sz w:val="24"/>
          <w:szCs w:val="24"/>
          <w:lang w:val="nl-BE"/>
        </w:rPr>
        <w:t xml:space="preserve">+ </w:t>
      </w:r>
      <w:r>
        <w:rPr>
          <w:rFonts w:ascii="Arial" w:hAnsi="Arial" w:cs="Arial"/>
          <w:sz w:val="24"/>
          <w:szCs w:val="24"/>
          <w:lang w:val="nl-BE"/>
        </w:rPr>
        <w:t>Toenemende interesse in de economische ontwikkeling van andere lidstaten.</w:t>
      </w:r>
      <w:r>
        <w:rPr>
          <w:rFonts w:ascii="Arial" w:hAnsi="Arial" w:cs="Arial"/>
          <w:sz w:val="24"/>
          <w:szCs w:val="24"/>
          <w:lang w:val="nl-BE"/>
        </w:rPr>
        <w:br/>
      </w:r>
      <w:r w:rsidRPr="00B401A4">
        <w:rPr>
          <w:rFonts w:ascii="Arial" w:hAnsi="Arial" w:cs="Arial"/>
          <w:b/>
          <w:sz w:val="24"/>
          <w:szCs w:val="24"/>
          <w:lang w:val="nl-BE"/>
        </w:rPr>
        <w:t>+</w:t>
      </w:r>
      <w:r>
        <w:rPr>
          <w:rFonts w:ascii="Arial" w:hAnsi="Arial" w:cs="Arial"/>
          <w:sz w:val="24"/>
          <w:szCs w:val="24"/>
          <w:lang w:val="nl-BE"/>
        </w:rPr>
        <w:t xml:space="preserve"> Voordelig voor bedrijven die internationaal ondernemen. Het wegvallen van wisselkoersen bevordert internationaal ondernemen.</w:t>
      </w:r>
    </w:p>
    <w:p w:rsidR="00B401A4" w:rsidRDefault="000967C1" w:rsidP="000967C1">
      <w:pPr>
        <w:spacing w:line="276" w:lineRule="auto"/>
        <w:ind w:left="0"/>
        <w:rPr>
          <w:rFonts w:ascii="Arial" w:hAnsi="Arial" w:cs="Arial"/>
          <w:sz w:val="24"/>
          <w:szCs w:val="24"/>
          <w:lang w:val="nl-BE"/>
        </w:rPr>
      </w:pPr>
      <w:r>
        <w:rPr>
          <w:rFonts w:ascii="Arial" w:hAnsi="Arial" w:cs="Arial"/>
          <w:b/>
          <w:sz w:val="24"/>
          <w:szCs w:val="24"/>
          <w:lang w:val="nl-BE"/>
        </w:rPr>
        <w:t>-</w:t>
      </w:r>
      <w:r w:rsidR="00B401A4" w:rsidRPr="000967C1">
        <w:rPr>
          <w:rFonts w:ascii="Arial" w:hAnsi="Arial" w:cs="Arial"/>
          <w:sz w:val="24"/>
          <w:szCs w:val="24"/>
          <w:lang w:val="nl-BE"/>
        </w:rPr>
        <w:t>Verlies aan beleidsvrijheid voor nationale overheden. De nationale munt was een belangrijk instrument voor nationaal beleid.</w:t>
      </w:r>
      <w:r w:rsidR="00B401A4" w:rsidRPr="000967C1">
        <w:rPr>
          <w:rFonts w:ascii="Arial" w:hAnsi="Arial" w:cs="Arial"/>
          <w:sz w:val="24"/>
          <w:szCs w:val="24"/>
          <w:lang w:val="nl-BE"/>
        </w:rPr>
        <w:br/>
      </w:r>
      <w:r w:rsidR="00B401A4" w:rsidRPr="000967C1">
        <w:rPr>
          <w:rFonts w:ascii="Arial" w:hAnsi="Arial" w:cs="Arial"/>
          <w:b/>
          <w:sz w:val="24"/>
          <w:szCs w:val="24"/>
          <w:lang w:val="nl-BE"/>
        </w:rPr>
        <w:t>-</w:t>
      </w:r>
      <w:r w:rsidRPr="000967C1">
        <w:rPr>
          <w:rFonts w:ascii="Arial" w:hAnsi="Arial" w:cs="Arial"/>
          <w:sz w:val="24"/>
          <w:szCs w:val="24"/>
          <w:lang w:val="nl-BE"/>
        </w:rPr>
        <w:t>Als 1 land in de eurozone het minder goed doet heeft dit niet enkel gevolgen voor de eurozone, maar ook voor de wereldeconomie.</w:t>
      </w:r>
    </w:p>
    <w:p w:rsidR="0044056F" w:rsidRDefault="0044056F" w:rsidP="000967C1">
      <w:pPr>
        <w:spacing w:line="276" w:lineRule="auto"/>
        <w:ind w:left="0"/>
        <w:rPr>
          <w:rFonts w:ascii="Arial" w:hAnsi="Arial" w:cs="Arial"/>
          <w:b/>
          <w:sz w:val="24"/>
          <w:szCs w:val="24"/>
          <w:lang w:val="nl-BE"/>
        </w:rPr>
      </w:pPr>
    </w:p>
    <w:p w:rsidR="0044056F" w:rsidRDefault="0044056F" w:rsidP="000967C1">
      <w:pPr>
        <w:spacing w:line="276" w:lineRule="auto"/>
        <w:ind w:left="0"/>
        <w:rPr>
          <w:rFonts w:ascii="Arial" w:hAnsi="Arial" w:cs="Arial"/>
          <w:b/>
          <w:sz w:val="24"/>
          <w:szCs w:val="24"/>
          <w:lang w:val="nl-BE"/>
        </w:rPr>
      </w:pPr>
    </w:p>
    <w:p w:rsidR="000967C1" w:rsidRDefault="000967C1" w:rsidP="000967C1">
      <w:pPr>
        <w:spacing w:line="276" w:lineRule="auto"/>
        <w:ind w:left="0"/>
        <w:rPr>
          <w:rFonts w:ascii="Arial" w:hAnsi="Arial" w:cs="Arial"/>
          <w:b/>
          <w:sz w:val="24"/>
          <w:szCs w:val="24"/>
          <w:lang w:val="nl-BE"/>
        </w:rPr>
      </w:pPr>
      <w:r>
        <w:rPr>
          <w:rFonts w:ascii="Arial" w:hAnsi="Arial" w:cs="Arial"/>
          <w:b/>
          <w:sz w:val="24"/>
          <w:szCs w:val="24"/>
          <w:lang w:val="nl-BE"/>
        </w:rPr>
        <w:lastRenderedPageBreak/>
        <w:t>Problemen met de euro</w:t>
      </w:r>
    </w:p>
    <w:p w:rsidR="000967C1" w:rsidRDefault="000967C1" w:rsidP="000967C1">
      <w:pPr>
        <w:pStyle w:val="Lijstalinea"/>
        <w:numPr>
          <w:ilvl w:val="0"/>
          <w:numId w:val="6"/>
        </w:numPr>
        <w:spacing w:line="276" w:lineRule="auto"/>
        <w:rPr>
          <w:rFonts w:ascii="Arial" w:hAnsi="Arial" w:cs="Arial"/>
          <w:sz w:val="24"/>
          <w:szCs w:val="24"/>
          <w:lang w:val="nl-BE"/>
        </w:rPr>
      </w:pPr>
      <w:r>
        <w:rPr>
          <w:rFonts w:ascii="Arial" w:hAnsi="Arial" w:cs="Arial"/>
          <w:sz w:val="24"/>
          <w:szCs w:val="24"/>
          <w:lang w:val="nl-BE"/>
        </w:rPr>
        <w:t xml:space="preserve">De voorwaarden van het </w:t>
      </w:r>
      <w:proofErr w:type="spellStart"/>
      <w:r>
        <w:rPr>
          <w:rFonts w:ascii="Arial" w:hAnsi="Arial" w:cs="Arial"/>
          <w:sz w:val="24"/>
          <w:szCs w:val="24"/>
          <w:lang w:val="nl-BE"/>
        </w:rPr>
        <w:t>stabiliteits</w:t>
      </w:r>
      <w:proofErr w:type="spellEnd"/>
      <w:r>
        <w:rPr>
          <w:rFonts w:ascii="Arial" w:hAnsi="Arial" w:cs="Arial"/>
          <w:sz w:val="24"/>
          <w:szCs w:val="24"/>
          <w:lang w:val="nl-BE"/>
        </w:rPr>
        <w:t xml:space="preserve"> – en groeipact werden als te streng ervaren, vooral door Frankrijk en Duitsland. In periode 2003-2005 was er dus vraag naar flexibilisering.</w:t>
      </w:r>
    </w:p>
    <w:p w:rsidR="000967C1" w:rsidRDefault="000967C1" w:rsidP="000967C1">
      <w:pPr>
        <w:pStyle w:val="Lijstalinea"/>
        <w:numPr>
          <w:ilvl w:val="0"/>
          <w:numId w:val="6"/>
        </w:numPr>
        <w:spacing w:line="276" w:lineRule="auto"/>
        <w:rPr>
          <w:rFonts w:ascii="Arial" w:hAnsi="Arial" w:cs="Arial"/>
          <w:sz w:val="24"/>
          <w:szCs w:val="24"/>
          <w:lang w:val="nl-BE"/>
        </w:rPr>
      </w:pPr>
      <w:r>
        <w:rPr>
          <w:rFonts w:ascii="Arial" w:hAnsi="Arial" w:cs="Arial"/>
          <w:sz w:val="24"/>
          <w:szCs w:val="24"/>
          <w:lang w:val="nl-BE"/>
        </w:rPr>
        <w:t xml:space="preserve">Economische crisis vanaf 2007 </w:t>
      </w:r>
      <w:r w:rsidRPr="000967C1">
        <w:rPr>
          <w:rFonts w:ascii="Arial" w:hAnsi="Arial" w:cs="Arial"/>
          <w:sz w:val="24"/>
          <w:szCs w:val="24"/>
          <w:lang w:val="nl-BE"/>
        </w:rPr>
        <w:sym w:font="Wingdings" w:char="F0E8"/>
      </w:r>
      <w:r>
        <w:rPr>
          <w:rFonts w:ascii="Arial" w:hAnsi="Arial" w:cs="Arial"/>
          <w:sz w:val="24"/>
          <w:szCs w:val="24"/>
          <w:lang w:val="nl-BE"/>
        </w:rPr>
        <w:t xml:space="preserve"> men gaat het beleid terug verstrengen en versterken.</w:t>
      </w:r>
    </w:p>
    <w:p w:rsidR="000967C1" w:rsidRDefault="000967C1" w:rsidP="000967C1">
      <w:pPr>
        <w:pStyle w:val="Lijstalinea"/>
        <w:numPr>
          <w:ilvl w:val="0"/>
          <w:numId w:val="6"/>
        </w:numPr>
        <w:spacing w:line="276" w:lineRule="auto"/>
        <w:rPr>
          <w:rFonts w:ascii="Arial" w:hAnsi="Arial" w:cs="Arial"/>
          <w:sz w:val="24"/>
          <w:szCs w:val="24"/>
          <w:lang w:val="nl-BE"/>
        </w:rPr>
      </w:pPr>
      <w:r>
        <w:rPr>
          <w:rFonts w:ascii="Arial" w:hAnsi="Arial" w:cs="Arial"/>
          <w:sz w:val="24"/>
          <w:szCs w:val="24"/>
          <w:lang w:val="nl-BE"/>
        </w:rPr>
        <w:t>Griekse schuldencrisis. Dreiging voor de internationale credibiliteit  van de euro te ondermijnen. Er worden bijgevolg bilaterale leningen gegeven aan Griekenland + steun van het IMF. Er was een sterk signaal nodig dat Europa Griekenland door de crisis zal helpen.</w:t>
      </w:r>
    </w:p>
    <w:p w:rsidR="00376F57" w:rsidRDefault="00376F57" w:rsidP="000967C1">
      <w:pPr>
        <w:pStyle w:val="Lijstalinea"/>
        <w:numPr>
          <w:ilvl w:val="0"/>
          <w:numId w:val="6"/>
        </w:numPr>
        <w:spacing w:line="276" w:lineRule="auto"/>
        <w:rPr>
          <w:rFonts w:ascii="Arial" w:hAnsi="Arial" w:cs="Arial"/>
          <w:sz w:val="24"/>
          <w:szCs w:val="24"/>
          <w:lang w:val="nl-BE"/>
        </w:rPr>
      </w:pPr>
      <w:r>
        <w:rPr>
          <w:rFonts w:ascii="Arial" w:hAnsi="Arial" w:cs="Arial"/>
          <w:sz w:val="24"/>
          <w:szCs w:val="24"/>
          <w:lang w:val="nl-BE"/>
        </w:rPr>
        <w:t>Geen duidelijk leiderschap  bij de ECB.</w:t>
      </w:r>
    </w:p>
    <w:p w:rsidR="00376F57" w:rsidRDefault="00376F57" w:rsidP="000967C1">
      <w:pPr>
        <w:pStyle w:val="Lijstalinea"/>
        <w:numPr>
          <w:ilvl w:val="0"/>
          <w:numId w:val="6"/>
        </w:numPr>
        <w:spacing w:line="276" w:lineRule="auto"/>
        <w:rPr>
          <w:rFonts w:ascii="Arial" w:hAnsi="Arial" w:cs="Arial"/>
          <w:sz w:val="24"/>
          <w:szCs w:val="24"/>
          <w:lang w:val="nl-BE"/>
        </w:rPr>
      </w:pPr>
      <w:r>
        <w:rPr>
          <w:rFonts w:ascii="Arial" w:hAnsi="Arial" w:cs="Arial"/>
          <w:sz w:val="24"/>
          <w:szCs w:val="24"/>
          <w:lang w:val="nl-BE"/>
        </w:rPr>
        <w:t>Er werd verwacht dat de euro sterk zou concurreren met de USD, maar de USD zal blijven domineren ondanks de globale economische crisis.</w:t>
      </w:r>
    </w:p>
    <w:p w:rsidR="00376F57" w:rsidRDefault="00376F57" w:rsidP="00376F57">
      <w:pPr>
        <w:pStyle w:val="Lijstalinea"/>
        <w:spacing w:line="276" w:lineRule="auto"/>
        <w:rPr>
          <w:rFonts w:ascii="Arial" w:hAnsi="Arial" w:cs="Arial"/>
          <w:sz w:val="24"/>
          <w:szCs w:val="24"/>
          <w:lang w:val="nl-BE"/>
        </w:rPr>
      </w:pPr>
    </w:p>
    <w:p w:rsidR="00376F57" w:rsidRDefault="00376F57" w:rsidP="00376F57">
      <w:pPr>
        <w:pStyle w:val="Lijstalinea"/>
        <w:spacing w:line="276" w:lineRule="auto"/>
        <w:rPr>
          <w:rFonts w:ascii="Arial" w:hAnsi="Arial" w:cs="Arial"/>
          <w:sz w:val="24"/>
          <w:szCs w:val="24"/>
          <w:lang w:val="nl-BE"/>
        </w:rPr>
      </w:pPr>
    </w:p>
    <w:p w:rsidR="00CE1A39" w:rsidRDefault="00376F57" w:rsidP="00B401A4">
      <w:pPr>
        <w:spacing w:line="276" w:lineRule="auto"/>
        <w:ind w:left="0"/>
        <w:rPr>
          <w:rFonts w:ascii="Arial" w:hAnsi="Arial" w:cs="Arial"/>
          <w:b/>
          <w:sz w:val="24"/>
          <w:szCs w:val="24"/>
          <w:lang w:val="nl-BE"/>
        </w:rPr>
      </w:pPr>
      <w:r>
        <w:rPr>
          <w:rFonts w:ascii="Arial" w:hAnsi="Arial" w:cs="Arial"/>
          <w:b/>
          <w:sz w:val="24"/>
          <w:szCs w:val="24"/>
          <w:lang w:val="nl-BE"/>
        </w:rPr>
        <w:t>EMU</w:t>
      </w:r>
    </w:p>
    <w:p w:rsidR="00376F57" w:rsidRDefault="00376F57" w:rsidP="00B401A4">
      <w:pPr>
        <w:spacing w:line="276" w:lineRule="auto"/>
        <w:ind w:left="0"/>
        <w:rPr>
          <w:rFonts w:ascii="Arial" w:hAnsi="Arial" w:cs="Arial"/>
          <w:sz w:val="24"/>
          <w:szCs w:val="24"/>
          <w:lang w:val="nl-BE"/>
        </w:rPr>
      </w:pPr>
      <w:r>
        <w:rPr>
          <w:rFonts w:ascii="Arial" w:hAnsi="Arial" w:cs="Arial"/>
          <w:sz w:val="24"/>
          <w:szCs w:val="24"/>
          <w:lang w:val="nl-BE"/>
        </w:rPr>
        <w:t>Komt tot stand na verdrag van Maastricht (1992).</w:t>
      </w:r>
      <w:r>
        <w:rPr>
          <w:rFonts w:ascii="Arial" w:hAnsi="Arial" w:cs="Arial"/>
          <w:sz w:val="24"/>
          <w:szCs w:val="24"/>
          <w:lang w:val="nl-BE"/>
        </w:rPr>
        <w:br/>
      </w:r>
    </w:p>
    <w:p w:rsidR="00376F57" w:rsidRDefault="00376F57" w:rsidP="00B401A4">
      <w:pPr>
        <w:spacing w:line="276" w:lineRule="auto"/>
        <w:ind w:left="0"/>
        <w:rPr>
          <w:rFonts w:ascii="Arial" w:hAnsi="Arial" w:cs="Arial"/>
          <w:sz w:val="24"/>
          <w:szCs w:val="24"/>
          <w:lang w:val="nl-BE"/>
        </w:rPr>
      </w:pPr>
      <w:proofErr w:type="spellStart"/>
      <w:r>
        <w:rPr>
          <w:rFonts w:ascii="Arial" w:hAnsi="Arial" w:cs="Arial"/>
          <w:sz w:val="24"/>
          <w:szCs w:val="24"/>
          <w:lang w:val="nl-BE"/>
        </w:rPr>
        <w:t>Onevenwichten</w:t>
      </w:r>
      <w:proofErr w:type="spellEnd"/>
      <w:r>
        <w:rPr>
          <w:rFonts w:ascii="Arial" w:hAnsi="Arial" w:cs="Arial"/>
          <w:sz w:val="24"/>
          <w:szCs w:val="24"/>
          <w:lang w:val="nl-BE"/>
        </w:rPr>
        <w:t xml:space="preserve"> binnen de EMU op vlak van:</w:t>
      </w:r>
      <w:r>
        <w:rPr>
          <w:rFonts w:ascii="Arial" w:hAnsi="Arial" w:cs="Arial"/>
          <w:sz w:val="24"/>
          <w:szCs w:val="24"/>
          <w:lang w:val="nl-BE"/>
        </w:rPr>
        <w:br/>
        <w:t xml:space="preserve">-Lidmaatschap: Niet alle landen van de Europese Unie zijn lid van de eurozone. </w:t>
      </w:r>
      <w:r>
        <w:rPr>
          <w:rFonts w:ascii="Arial" w:hAnsi="Arial" w:cs="Arial"/>
          <w:sz w:val="24"/>
          <w:szCs w:val="24"/>
          <w:lang w:val="nl-BE"/>
        </w:rPr>
        <w:br/>
        <w:t>-Economisch: De EMU = MU zonder EU</w:t>
      </w:r>
      <w:r>
        <w:rPr>
          <w:rFonts w:ascii="Arial" w:hAnsi="Arial" w:cs="Arial"/>
          <w:sz w:val="24"/>
          <w:szCs w:val="24"/>
          <w:lang w:val="nl-BE"/>
        </w:rPr>
        <w:br/>
        <w:t>-Monetair: De prioriteit is prijsstabiliteit, en dit ten koste van andere doelstellingen.</w:t>
      </w:r>
    </w:p>
    <w:p w:rsidR="00376F57" w:rsidRDefault="00376F57" w:rsidP="00B401A4">
      <w:pPr>
        <w:spacing w:line="276" w:lineRule="auto"/>
        <w:ind w:left="0"/>
        <w:rPr>
          <w:rFonts w:ascii="Arial" w:hAnsi="Arial" w:cs="Arial"/>
          <w:sz w:val="24"/>
          <w:szCs w:val="24"/>
          <w:lang w:val="nl-BE"/>
        </w:rPr>
      </w:pPr>
      <w:r>
        <w:rPr>
          <w:rFonts w:ascii="Arial" w:hAnsi="Arial" w:cs="Arial"/>
          <w:sz w:val="24"/>
          <w:szCs w:val="24"/>
          <w:lang w:val="nl-BE"/>
        </w:rPr>
        <w:t>Kenmerken:</w:t>
      </w:r>
      <w:r>
        <w:rPr>
          <w:rFonts w:ascii="Arial" w:hAnsi="Arial" w:cs="Arial"/>
          <w:sz w:val="24"/>
          <w:szCs w:val="24"/>
          <w:lang w:val="nl-BE"/>
        </w:rPr>
        <w:br/>
        <w:t xml:space="preserve">- Een </w:t>
      </w:r>
      <w:proofErr w:type="spellStart"/>
      <w:r>
        <w:rPr>
          <w:rFonts w:ascii="Arial" w:hAnsi="Arial" w:cs="Arial"/>
          <w:sz w:val="24"/>
          <w:szCs w:val="24"/>
          <w:lang w:val="nl-BE"/>
        </w:rPr>
        <w:t>eengemaakt</w:t>
      </w:r>
      <w:proofErr w:type="spellEnd"/>
      <w:r>
        <w:rPr>
          <w:rFonts w:ascii="Arial" w:hAnsi="Arial" w:cs="Arial"/>
          <w:sz w:val="24"/>
          <w:szCs w:val="24"/>
          <w:lang w:val="nl-BE"/>
        </w:rPr>
        <w:t xml:space="preserve"> monetair beleid.</w:t>
      </w:r>
      <w:r>
        <w:rPr>
          <w:rFonts w:ascii="Arial" w:hAnsi="Arial" w:cs="Arial"/>
          <w:sz w:val="24"/>
          <w:szCs w:val="24"/>
          <w:lang w:val="nl-BE"/>
        </w:rPr>
        <w:br/>
        <w:t>- Coördinatie van macro-economisch beleid</w:t>
      </w:r>
      <w:r>
        <w:rPr>
          <w:rFonts w:ascii="Arial" w:hAnsi="Arial" w:cs="Arial"/>
          <w:sz w:val="24"/>
          <w:szCs w:val="24"/>
          <w:lang w:val="nl-BE"/>
        </w:rPr>
        <w:br/>
        <w:t>- Ook coördinatie van andere elementen van het economisch beleid, zoals werkgelegenheidsbeleid. Hier zijn echter geen criteria opgesteld en geen sancties!</w:t>
      </w:r>
    </w:p>
    <w:p w:rsidR="00E43A2A" w:rsidRPr="00376F57" w:rsidRDefault="00E43A2A" w:rsidP="00B401A4">
      <w:pPr>
        <w:spacing w:line="276" w:lineRule="auto"/>
        <w:ind w:left="0"/>
        <w:rPr>
          <w:rFonts w:ascii="Arial" w:hAnsi="Arial" w:cs="Arial"/>
          <w:sz w:val="24"/>
          <w:szCs w:val="24"/>
          <w:lang w:val="nl-BE"/>
        </w:rPr>
      </w:pPr>
    </w:p>
    <w:p w:rsidR="00376F57" w:rsidRPr="00376F57" w:rsidRDefault="00376F57" w:rsidP="00B401A4">
      <w:pPr>
        <w:spacing w:line="276" w:lineRule="auto"/>
        <w:ind w:left="0"/>
        <w:rPr>
          <w:rFonts w:ascii="Arial" w:hAnsi="Arial" w:cs="Arial"/>
          <w:b/>
          <w:sz w:val="24"/>
          <w:szCs w:val="24"/>
          <w:lang w:val="nl-BE"/>
        </w:rPr>
      </w:pPr>
    </w:p>
    <w:p w:rsidR="00CE1A39" w:rsidRPr="00CE1A39" w:rsidRDefault="00CE1A39" w:rsidP="00CE1A39">
      <w:pPr>
        <w:spacing w:line="276" w:lineRule="auto"/>
        <w:ind w:left="0"/>
        <w:rPr>
          <w:rFonts w:ascii="Arial" w:hAnsi="Arial" w:cs="Arial"/>
          <w:sz w:val="24"/>
          <w:szCs w:val="24"/>
          <w:lang w:val="nl-BE"/>
        </w:rPr>
      </w:pPr>
    </w:p>
    <w:sectPr w:rsidR="00CE1A39" w:rsidRPr="00CE1A39" w:rsidSect="00C65E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50A8A"/>
    <w:multiLevelType w:val="hybridMultilevel"/>
    <w:tmpl w:val="E3A4C4F2"/>
    <w:lvl w:ilvl="0" w:tplc="52588684">
      <w:start w:val="197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F1605D"/>
    <w:multiLevelType w:val="hybridMultilevel"/>
    <w:tmpl w:val="7506D030"/>
    <w:lvl w:ilvl="0" w:tplc="D7101672">
      <w:start w:val="1979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160222"/>
    <w:multiLevelType w:val="hybridMultilevel"/>
    <w:tmpl w:val="786EA810"/>
    <w:lvl w:ilvl="0" w:tplc="CAAA8324">
      <w:start w:val="1979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46178D8"/>
    <w:multiLevelType w:val="hybridMultilevel"/>
    <w:tmpl w:val="15DC0D6E"/>
    <w:lvl w:ilvl="0" w:tplc="532A0BFC">
      <w:start w:val="1979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43944F3"/>
    <w:multiLevelType w:val="hybridMultilevel"/>
    <w:tmpl w:val="B27E1836"/>
    <w:lvl w:ilvl="0" w:tplc="E752DB5A">
      <w:start w:val="1979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9BB035A"/>
    <w:multiLevelType w:val="hybridMultilevel"/>
    <w:tmpl w:val="3EAEFE68"/>
    <w:lvl w:ilvl="0" w:tplc="527489BA">
      <w:start w:val="1979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E1A39"/>
    <w:rsid w:val="00072E6D"/>
    <w:rsid w:val="000967C1"/>
    <w:rsid w:val="001D76F3"/>
    <w:rsid w:val="00376F57"/>
    <w:rsid w:val="00377E0E"/>
    <w:rsid w:val="0044056F"/>
    <w:rsid w:val="00B401A4"/>
    <w:rsid w:val="00B80774"/>
    <w:rsid w:val="00C65ED0"/>
    <w:rsid w:val="00CE1A39"/>
    <w:rsid w:val="00E43A2A"/>
    <w:rsid w:val="00EC27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before="180" w:after="75" w:line="570" w:lineRule="atLeast"/>
        <w:ind w:left="108" w:right="108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C65ED0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B401A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A3BE2B-7033-432E-A443-DF7932AF76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436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dc:description/>
  <cp:lastModifiedBy>Lansbergen</cp:lastModifiedBy>
  <cp:revision>4</cp:revision>
  <dcterms:created xsi:type="dcterms:W3CDTF">2012-06-06T09:47:00Z</dcterms:created>
  <dcterms:modified xsi:type="dcterms:W3CDTF">2012-06-06T11:00:00Z</dcterms:modified>
</cp:coreProperties>
</file>