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243" w:rsidRPr="0041399A" w:rsidRDefault="0041399A" w:rsidP="0041399A">
      <w:pPr>
        <w:pStyle w:val="Hoofdtitel"/>
        <w:rPr>
          <w:lang w:val="en-GB"/>
        </w:rPr>
      </w:pPr>
      <w:r w:rsidRPr="0041399A">
        <w:rPr>
          <w:lang w:val="en-GB"/>
        </w:rPr>
        <w:t>Strategy process</w:t>
      </w:r>
    </w:p>
    <w:p w:rsidR="0041399A" w:rsidRDefault="0041399A" w:rsidP="0041399A">
      <w:pPr>
        <w:pStyle w:val="Subtitel"/>
        <w:rPr>
          <w:lang w:val="en-GB"/>
        </w:rPr>
      </w:pPr>
      <w:r w:rsidRPr="0041399A">
        <w:rPr>
          <w:lang w:val="en-GB"/>
        </w:rPr>
        <w:t xml:space="preserve">1. </w:t>
      </w:r>
      <w:r>
        <w:rPr>
          <w:lang w:val="en-GB"/>
        </w:rPr>
        <w:t>FORMULATION &amp; EXECUTION</w:t>
      </w:r>
    </w:p>
    <w:p w:rsidR="0041399A" w:rsidRPr="0041399A" w:rsidRDefault="0041399A" w:rsidP="0041399A">
      <w:pPr>
        <w:pStyle w:val="Geenafstand"/>
      </w:pPr>
      <w:r>
        <w:rPr>
          <w:noProof/>
          <w:lang w:eastAsia="en-GB"/>
        </w:rPr>
        <w:drawing>
          <wp:inline distT="0" distB="0" distL="0" distR="0">
            <wp:extent cx="2793635" cy="1733550"/>
            <wp:effectExtent l="0" t="0" r="6985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25" t="32935" r="53538" b="26190"/>
                    <a:stretch/>
                  </pic:blipFill>
                  <pic:spPr bwMode="auto">
                    <a:xfrm>
                      <a:off x="0" y="0"/>
                      <a:ext cx="2802016" cy="17387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399A" w:rsidRPr="0041399A" w:rsidRDefault="0041399A" w:rsidP="0041399A">
      <w:r w:rsidRPr="0041399A">
        <w:t>Strategy formulation &amp; strategy implementation</w:t>
      </w:r>
      <w:r w:rsidRPr="0041399A">
        <w:br/>
      </w:r>
      <w:r w:rsidRPr="0041399A">
        <w:rPr>
          <w:lang w:val="nl-NL"/>
        </w:rPr>
        <w:sym w:font="Wingdings" w:char="F0E0"/>
      </w:r>
      <w:r w:rsidRPr="0041399A">
        <w:t xml:space="preserve"> If you execute a bad strategy very good, still not good</w:t>
      </w:r>
    </w:p>
    <w:p w:rsidR="0041399A" w:rsidRDefault="0041399A" w:rsidP="0041399A">
      <w:pPr>
        <w:pStyle w:val="Tussentitel"/>
      </w:pPr>
      <w:r>
        <w:t>The management system</w:t>
      </w:r>
    </w:p>
    <w:p w:rsidR="002D0CAC" w:rsidRPr="002D0CAC" w:rsidRDefault="002D0CAC" w:rsidP="002D0CAC">
      <w:pPr>
        <w:pStyle w:val="Tekst"/>
        <w:rPr>
          <w:lang w:val="en-GB"/>
        </w:rPr>
      </w:pPr>
      <w:r>
        <w:sym w:font="Wingdings" w:char="F0E0"/>
      </w:r>
      <w:r w:rsidRPr="002D0CAC">
        <w:rPr>
          <w:lang w:val="en-GB"/>
        </w:rPr>
        <w:t xml:space="preserve"> T</w:t>
      </w:r>
      <w:r>
        <w:rPr>
          <w:lang w:val="en-GB"/>
        </w:rPr>
        <w:t>r</w:t>
      </w:r>
      <w:r w:rsidRPr="002D0CAC">
        <w:rPr>
          <w:lang w:val="en-GB"/>
        </w:rPr>
        <w:t>anslate s</w:t>
      </w:r>
      <w:r>
        <w:rPr>
          <w:lang w:val="en-GB"/>
        </w:rPr>
        <w:t>trategy into actionable elements</w:t>
      </w:r>
      <w:r>
        <w:rPr>
          <w:lang w:val="en-GB"/>
        </w:rPr>
        <w:tab/>
      </w:r>
      <w:r>
        <w:rPr>
          <w:lang w:val="en-GB"/>
        </w:rPr>
        <w:br/>
      </w:r>
    </w:p>
    <w:p w:rsidR="0041399A" w:rsidRDefault="0041399A" w:rsidP="0041399A">
      <w:pPr>
        <w:pStyle w:val="Tekst"/>
        <w:numPr>
          <w:ilvl w:val="0"/>
          <w:numId w:val="1"/>
        </w:numPr>
      </w:pPr>
      <w:r>
        <w:t>Develop the strategy</w:t>
      </w:r>
    </w:p>
    <w:p w:rsidR="0041399A" w:rsidRDefault="0041399A" w:rsidP="0041399A">
      <w:pPr>
        <w:pStyle w:val="Tekst"/>
        <w:numPr>
          <w:ilvl w:val="0"/>
          <w:numId w:val="1"/>
        </w:numPr>
      </w:pPr>
      <w:r>
        <w:t>Translate the strategy</w:t>
      </w:r>
    </w:p>
    <w:p w:rsidR="0041399A" w:rsidRPr="002D0CAC" w:rsidRDefault="0041399A" w:rsidP="0041399A">
      <w:pPr>
        <w:pStyle w:val="Tekst"/>
        <w:numPr>
          <w:ilvl w:val="0"/>
          <w:numId w:val="1"/>
        </w:numPr>
        <w:rPr>
          <w:lang w:val="en-GB"/>
        </w:rPr>
      </w:pPr>
      <w:r w:rsidRPr="002D0CAC">
        <w:rPr>
          <w:lang w:val="en-GB"/>
        </w:rPr>
        <w:t>Plan operations</w:t>
      </w:r>
      <w:r w:rsidR="002D0CAC" w:rsidRPr="002D0CAC">
        <w:rPr>
          <w:lang w:val="en-GB"/>
        </w:rPr>
        <w:t xml:space="preserve"> (execute processes x initiatives)</w:t>
      </w:r>
    </w:p>
    <w:p w:rsidR="0041399A" w:rsidRDefault="0041399A" w:rsidP="0041399A">
      <w:pPr>
        <w:pStyle w:val="Tekst"/>
        <w:numPr>
          <w:ilvl w:val="0"/>
          <w:numId w:val="1"/>
        </w:numPr>
      </w:pPr>
      <w:r>
        <w:t>Monitor &amp; learn</w:t>
      </w:r>
    </w:p>
    <w:p w:rsidR="0041399A" w:rsidRDefault="0041399A" w:rsidP="0041399A">
      <w:pPr>
        <w:pStyle w:val="Tekst"/>
        <w:numPr>
          <w:ilvl w:val="0"/>
          <w:numId w:val="1"/>
        </w:numPr>
      </w:pPr>
      <w:r>
        <w:t>Test &amp; adapt the strategy</w:t>
      </w:r>
    </w:p>
    <w:p w:rsidR="0041399A" w:rsidRDefault="002D0CAC" w:rsidP="0041399A">
      <w:pPr>
        <w:pStyle w:val="Tekst"/>
        <w:numPr>
          <w:ilvl w:val="0"/>
          <w:numId w:val="1"/>
        </w:numPr>
      </w:pPr>
      <w:r>
        <w:t>Back to 1.</w:t>
      </w:r>
    </w:p>
    <w:p w:rsidR="002D0CAC" w:rsidRDefault="002D0CAC" w:rsidP="002D0CAC">
      <w:pPr>
        <w:pStyle w:val="Tekst"/>
      </w:pPr>
    </w:p>
    <w:p w:rsidR="002D0CAC" w:rsidRPr="002D0CAC" w:rsidRDefault="002D0CAC" w:rsidP="002D0CAC">
      <w:pPr>
        <w:pStyle w:val="Tekst"/>
        <w:rPr>
          <w:lang w:val="en-GB"/>
        </w:rPr>
      </w:pPr>
      <w:r w:rsidRPr="002D0CAC">
        <w:rPr>
          <w:lang w:val="en-GB"/>
        </w:rPr>
        <w:t>! The CEO matters</w:t>
      </w:r>
    </w:p>
    <w:p w:rsidR="002D0CAC" w:rsidRDefault="002D0CAC" w:rsidP="002D0CAC">
      <w:pPr>
        <w:pStyle w:val="Tekst"/>
        <w:rPr>
          <w:lang w:val="en-GB"/>
        </w:rPr>
      </w:pPr>
      <w:r w:rsidRPr="002D0CAC">
        <w:rPr>
          <w:lang w:val="en-GB"/>
        </w:rPr>
        <w:t>= significant effect of CEO</w:t>
      </w:r>
      <w:r>
        <w:rPr>
          <w:rFonts w:cstheme="minorHAnsi"/>
          <w:lang w:val="en-GB"/>
        </w:rPr>
        <w:t>∆</w:t>
      </w:r>
      <w:r>
        <w:rPr>
          <w:lang w:val="en-GB"/>
        </w:rPr>
        <w:t xml:space="preserve"> on investment policies, # acquisitions, R&amp;D + advertising,….</w:t>
      </w:r>
    </w:p>
    <w:p w:rsidR="002D0CAC" w:rsidRDefault="002D0CAC" w:rsidP="002D0CAC">
      <w:pPr>
        <w:pStyle w:val="Tekst"/>
        <w:rPr>
          <w:lang w:val="en-GB"/>
        </w:rPr>
      </w:pPr>
    </w:p>
    <w:p w:rsidR="002D0CAC" w:rsidRDefault="002D0CAC" w:rsidP="002D0CAC">
      <w:pPr>
        <w:pStyle w:val="Subtitel"/>
      </w:pPr>
      <w:r>
        <w:t>2. CHALLENGES IN EXECUTION</w:t>
      </w:r>
    </w:p>
    <w:p w:rsidR="002D0CAC" w:rsidRDefault="002D0CAC" w:rsidP="002D0CAC">
      <w:pPr>
        <w:pStyle w:val="Tussentitel"/>
        <w:rPr>
          <w:lang w:val="en-GB"/>
        </w:rPr>
      </w:pPr>
      <w:r w:rsidRPr="002D0CAC">
        <w:rPr>
          <w:lang w:val="en-GB"/>
        </w:rPr>
        <w:t>1. Think about your network</w:t>
      </w:r>
    </w:p>
    <w:p w:rsidR="002D0CAC" w:rsidRDefault="00D0642A" w:rsidP="00D0642A">
      <w:pPr>
        <w:pStyle w:val="Geenafstand"/>
      </w:pPr>
      <w:r>
        <w:t>= Who do you go to for advice</w:t>
      </w:r>
    </w:p>
    <w:p w:rsidR="00D0642A" w:rsidRPr="002D0CAC" w:rsidRDefault="00D0642A" w:rsidP="00D0642A">
      <w:pPr>
        <w:pStyle w:val="Geenafstand"/>
      </w:pPr>
    </w:p>
    <w:p w:rsidR="002D0CAC" w:rsidRPr="002D0CAC" w:rsidRDefault="002D0CAC" w:rsidP="002D0CAC">
      <w:pPr>
        <w:pStyle w:val="Tussentitel"/>
        <w:rPr>
          <w:lang w:val="en-GB"/>
        </w:rPr>
      </w:pPr>
      <w:r w:rsidRPr="002D0CAC">
        <w:rPr>
          <w:lang w:val="en-GB"/>
        </w:rPr>
        <w:t>2. Biases in decision making</w:t>
      </w:r>
    </w:p>
    <w:p w:rsidR="002D0CAC" w:rsidRPr="002D0CAC" w:rsidRDefault="002D0CAC" w:rsidP="002D0CAC">
      <w:pPr>
        <w:pStyle w:val="Tekst"/>
        <w:rPr>
          <w:lang w:val="en-GB"/>
        </w:rPr>
      </w:pPr>
    </w:p>
    <w:p w:rsidR="002D0CAC" w:rsidRPr="002D0CAC" w:rsidRDefault="002D0CAC" w:rsidP="002D0CAC">
      <w:pPr>
        <w:pStyle w:val="Tekst"/>
        <w:rPr>
          <w:b/>
          <w:lang w:val="en-GB"/>
        </w:rPr>
      </w:pPr>
      <w:r w:rsidRPr="002D0CAC">
        <w:rPr>
          <w:b/>
          <w:lang w:val="en-GB"/>
        </w:rPr>
        <w:t>1. Overconfidence &amp; overoptimism</w:t>
      </w:r>
    </w:p>
    <w:p w:rsidR="002D0CAC" w:rsidRDefault="002D0CAC" w:rsidP="002D0CAC">
      <w:pPr>
        <w:pStyle w:val="Tekst"/>
        <w:rPr>
          <w:lang w:val="en-GB"/>
        </w:rPr>
      </w:pPr>
      <w:r>
        <w:rPr>
          <w:lang w:val="en-GB"/>
        </w:rPr>
        <w:t>= Overestimating skills tov others, taking credit for past outcomes, overestimate likelihood + events</w:t>
      </w:r>
    </w:p>
    <w:p w:rsidR="002D0CAC" w:rsidRDefault="002D0CAC" w:rsidP="002D0CAC">
      <w:pPr>
        <w:pStyle w:val="Tekst"/>
        <w:rPr>
          <w:lang w:val="en-GB"/>
        </w:rPr>
      </w:pPr>
      <w:r>
        <w:rPr>
          <w:lang w:val="en-GB"/>
        </w:rPr>
        <w:t>e.g. in hospital after accident, drivers overestimate driving abilities</w:t>
      </w:r>
      <w:r>
        <w:rPr>
          <w:lang w:val="en-GB"/>
        </w:rPr>
        <w:tab/>
      </w:r>
      <w:r>
        <w:rPr>
          <w:lang w:val="en-GB"/>
        </w:rPr>
        <w:br/>
      </w:r>
      <w:r>
        <w:rPr>
          <w:lang w:val="en-GB"/>
        </w:rPr>
        <w:br/>
        <w:t>Counter:</w:t>
      </w:r>
    </w:p>
    <w:p w:rsidR="002D0CAC" w:rsidRDefault="002D0CAC" w:rsidP="002D0CAC">
      <w:pPr>
        <w:pStyle w:val="Tekst"/>
        <w:numPr>
          <w:ilvl w:val="0"/>
          <w:numId w:val="3"/>
        </w:numPr>
        <w:rPr>
          <w:lang w:val="en-GB"/>
        </w:rPr>
      </w:pPr>
      <w:r>
        <w:rPr>
          <w:lang w:val="en-GB"/>
        </w:rPr>
        <w:t>Test strategies</w:t>
      </w:r>
    </w:p>
    <w:p w:rsidR="002D0CAC" w:rsidRDefault="002D0CAC" w:rsidP="002D0CAC">
      <w:pPr>
        <w:pStyle w:val="Tekst"/>
        <w:numPr>
          <w:ilvl w:val="0"/>
          <w:numId w:val="3"/>
        </w:numPr>
        <w:rPr>
          <w:lang w:val="en-GB"/>
        </w:rPr>
      </w:pPr>
      <w:r>
        <w:rPr>
          <w:lang w:val="en-GB"/>
        </w:rPr>
        <w:t>Add 20-25% more downside to most pessimistic scenario</w:t>
      </w:r>
    </w:p>
    <w:p w:rsidR="002D0CAC" w:rsidRDefault="002D0CAC" w:rsidP="002D0CAC">
      <w:pPr>
        <w:pStyle w:val="Tekst"/>
        <w:numPr>
          <w:ilvl w:val="0"/>
          <w:numId w:val="3"/>
        </w:numPr>
        <w:rPr>
          <w:lang w:val="en-GB"/>
        </w:rPr>
      </w:pPr>
      <w:r>
        <w:rPr>
          <w:lang w:val="en-GB"/>
        </w:rPr>
        <w:t>Build more flexibility x options into strategy to allow company to scale up/ retrench as uncertainties are resolved (learn-to-burn rate)</w:t>
      </w:r>
    </w:p>
    <w:p w:rsidR="002D0CAC" w:rsidRPr="002D0CAC" w:rsidRDefault="002D0CAC" w:rsidP="002D0CAC">
      <w:pPr>
        <w:pStyle w:val="Tekst"/>
        <w:rPr>
          <w:lang w:val="en-GB"/>
        </w:rPr>
      </w:pPr>
    </w:p>
    <w:p w:rsidR="002D0CAC" w:rsidRPr="002D0CAC" w:rsidRDefault="002D0CAC" w:rsidP="002D0CAC">
      <w:pPr>
        <w:pStyle w:val="Tekst"/>
        <w:rPr>
          <w:b/>
          <w:lang w:val="en-GB"/>
        </w:rPr>
      </w:pPr>
      <w:r>
        <w:rPr>
          <w:b/>
          <w:lang w:val="en-GB"/>
        </w:rPr>
        <w:br w:type="column"/>
      </w:r>
      <w:r w:rsidRPr="002D0CAC">
        <w:rPr>
          <w:b/>
          <w:lang w:val="en-GB"/>
        </w:rPr>
        <w:lastRenderedPageBreak/>
        <w:t>2. Confirmation bias &amp; Group Think</w:t>
      </w:r>
    </w:p>
    <w:p w:rsidR="002D0CAC" w:rsidRDefault="002D0CAC" w:rsidP="002D0CAC">
      <w:pPr>
        <w:pStyle w:val="Tekst"/>
        <w:rPr>
          <w:lang w:val="en-GB"/>
        </w:rPr>
      </w:pPr>
      <w:r>
        <w:rPr>
          <w:lang w:val="en-GB"/>
        </w:rPr>
        <w:t>= Overweighting of evidence consistent with favoured belief/ failure to search impartially for evidence</w:t>
      </w:r>
    </w:p>
    <w:p w:rsidR="002D0CAC" w:rsidRDefault="002D0CAC" w:rsidP="002D0CAC">
      <w:pPr>
        <w:pStyle w:val="Tekst"/>
        <w:rPr>
          <w:lang w:val="en-GB"/>
        </w:rPr>
      </w:pPr>
      <w:r>
        <w:rPr>
          <w:lang w:val="en-GB"/>
        </w:rPr>
        <w:t>= striving for consensus at cost of realistic appraisal of alternative courses of action</w:t>
      </w:r>
    </w:p>
    <w:p w:rsidR="002D0CAC" w:rsidRDefault="002D0CAC" w:rsidP="002D0CAC">
      <w:pPr>
        <w:pStyle w:val="Tekst"/>
        <w:rPr>
          <w:lang w:val="en-GB"/>
        </w:rPr>
      </w:pPr>
    </w:p>
    <w:p w:rsidR="002D0CAC" w:rsidRDefault="002D0CAC" w:rsidP="002D0CAC">
      <w:pPr>
        <w:pStyle w:val="Tekst"/>
        <w:rPr>
          <w:lang w:val="en-GB"/>
        </w:rPr>
      </w:pPr>
      <w:r>
        <w:rPr>
          <w:lang w:val="en-GB"/>
        </w:rPr>
        <w:t>Counter:</w:t>
      </w:r>
    </w:p>
    <w:p w:rsidR="002D0CAC" w:rsidRDefault="002D0CAC" w:rsidP="002D0CAC">
      <w:pPr>
        <w:pStyle w:val="Tekst"/>
        <w:numPr>
          <w:ilvl w:val="0"/>
          <w:numId w:val="4"/>
        </w:numPr>
        <w:rPr>
          <w:lang w:val="en-GB"/>
        </w:rPr>
      </w:pPr>
      <w:r>
        <w:rPr>
          <w:lang w:val="en-GB"/>
        </w:rPr>
        <w:t>Create culture of challenge</w:t>
      </w:r>
    </w:p>
    <w:p w:rsidR="002D0CAC" w:rsidRDefault="002D0CAC" w:rsidP="002D0CAC">
      <w:pPr>
        <w:pStyle w:val="Tekst"/>
        <w:numPr>
          <w:ilvl w:val="0"/>
          <w:numId w:val="4"/>
        </w:numPr>
        <w:rPr>
          <w:lang w:val="en-GB"/>
        </w:rPr>
      </w:pPr>
      <w:r>
        <w:rPr>
          <w:lang w:val="en-GB"/>
        </w:rPr>
        <w:t>Strong checks x balances with independent review</w:t>
      </w:r>
    </w:p>
    <w:p w:rsidR="002D0CAC" w:rsidRDefault="002D0CAC" w:rsidP="002D0CAC">
      <w:pPr>
        <w:pStyle w:val="Tekst"/>
        <w:numPr>
          <w:ilvl w:val="0"/>
          <w:numId w:val="4"/>
        </w:numPr>
        <w:rPr>
          <w:lang w:val="en-GB"/>
        </w:rPr>
      </w:pPr>
      <w:r>
        <w:rPr>
          <w:lang w:val="en-GB"/>
        </w:rPr>
        <w:t>Challenger team</w:t>
      </w:r>
    </w:p>
    <w:p w:rsidR="002D0CAC" w:rsidRPr="002D0CAC" w:rsidRDefault="002D0CAC" w:rsidP="002D0CAC">
      <w:pPr>
        <w:pStyle w:val="Tekst"/>
        <w:numPr>
          <w:ilvl w:val="0"/>
          <w:numId w:val="4"/>
        </w:numPr>
        <w:rPr>
          <w:lang w:val="en-GB"/>
        </w:rPr>
      </w:pPr>
      <w:r>
        <w:rPr>
          <w:lang w:val="en-GB"/>
        </w:rPr>
        <w:t>“Pre-mortem” analysis</w:t>
      </w:r>
    </w:p>
    <w:p w:rsidR="002D0CAC" w:rsidRPr="002D0CAC" w:rsidRDefault="002D0CAC" w:rsidP="002D0CAC">
      <w:pPr>
        <w:pStyle w:val="Tekst"/>
        <w:rPr>
          <w:lang w:val="en-GB"/>
        </w:rPr>
      </w:pPr>
    </w:p>
    <w:p w:rsidR="002D0CAC" w:rsidRDefault="002D0CAC" w:rsidP="002D0CAC">
      <w:pPr>
        <w:pStyle w:val="Tekst"/>
        <w:rPr>
          <w:b/>
          <w:lang w:val="en-GB"/>
        </w:rPr>
      </w:pPr>
      <w:r w:rsidRPr="002D0CAC">
        <w:rPr>
          <w:b/>
          <w:lang w:val="en-GB"/>
        </w:rPr>
        <w:t>3. Loss aversion</w:t>
      </w:r>
      <w:r>
        <w:rPr>
          <w:b/>
          <w:lang w:val="en-GB"/>
        </w:rPr>
        <w:t xml:space="preserve"> (prospect theory)</w:t>
      </w:r>
    </w:p>
    <w:p w:rsidR="002D0CAC" w:rsidRDefault="002D0CAC" w:rsidP="002D0CAC">
      <w:pPr>
        <w:pStyle w:val="Tekst"/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5875802C" wp14:editId="2EC2FB44">
            <wp:simplePos x="0" y="0"/>
            <wp:positionH relativeFrom="margin">
              <wp:posOffset>4424045</wp:posOffset>
            </wp:positionH>
            <wp:positionV relativeFrom="paragraph">
              <wp:posOffset>147320</wp:posOffset>
            </wp:positionV>
            <wp:extent cx="1316355" cy="1287145"/>
            <wp:effectExtent l="0" t="0" r="0" b="8255"/>
            <wp:wrapSquare wrapText="bothSides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55060" t="22937" r="15509" b="25897"/>
                    <a:stretch/>
                  </pic:blipFill>
                  <pic:spPr bwMode="auto">
                    <a:xfrm>
                      <a:off x="0" y="0"/>
                      <a:ext cx="1316355" cy="12871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lang w:val="en-GB"/>
        </w:rPr>
        <w:t>= tendency to feel losses more acutely than gains of same amount, * more risk averse than rational calculation would suggest</w:t>
      </w:r>
    </w:p>
    <w:p w:rsidR="002D0CAC" w:rsidRDefault="002D0CAC" w:rsidP="002D0CAC">
      <w:pPr>
        <w:pStyle w:val="Tekst"/>
        <w:rPr>
          <w:lang w:val="en-GB"/>
        </w:rPr>
      </w:pPr>
    </w:p>
    <w:p w:rsidR="002D0CAC" w:rsidRDefault="002D0CAC" w:rsidP="002D0CAC">
      <w:pPr>
        <w:pStyle w:val="Tekst"/>
        <w:rPr>
          <w:lang w:val="en-GB"/>
        </w:rPr>
      </w:pPr>
    </w:p>
    <w:p w:rsidR="002D0CAC" w:rsidRDefault="002D0CAC" w:rsidP="002D0CAC">
      <w:pPr>
        <w:pStyle w:val="Tekst"/>
        <w:rPr>
          <w:lang w:val="en-GB"/>
        </w:rPr>
      </w:pPr>
      <w:r>
        <w:rPr>
          <w:lang w:val="en-GB"/>
        </w:rPr>
        <w:t>Counter:</w:t>
      </w:r>
    </w:p>
    <w:p w:rsidR="002D0CAC" w:rsidRDefault="00D0642A" w:rsidP="002D0CAC">
      <w:pPr>
        <w:pStyle w:val="Tekst"/>
        <w:numPr>
          <w:ilvl w:val="0"/>
          <w:numId w:val="5"/>
        </w:numPr>
        <w:rPr>
          <w:lang w:val="en-GB"/>
        </w:rPr>
      </w:pPr>
      <w:r>
        <w:rPr>
          <w:lang w:val="en-GB"/>
        </w:rPr>
        <w:t>*</w:t>
      </w:r>
      <w:r w:rsidR="002D0CAC">
        <w:rPr>
          <w:lang w:val="en-GB"/>
        </w:rPr>
        <w:t xml:space="preserve"> stretch targets, impossible to achieve through ‘business as usual’</w:t>
      </w:r>
    </w:p>
    <w:p w:rsidR="002D0CAC" w:rsidRPr="002D0CAC" w:rsidRDefault="00D0642A" w:rsidP="002D0CAC">
      <w:pPr>
        <w:pStyle w:val="Tekst"/>
        <w:numPr>
          <w:ilvl w:val="0"/>
          <w:numId w:val="5"/>
        </w:numPr>
        <w:rPr>
          <w:lang w:val="en-GB"/>
        </w:rPr>
      </w:pPr>
      <w:r>
        <w:rPr>
          <w:lang w:val="en-GB"/>
        </w:rPr>
        <w:t xml:space="preserve">Zero-based (clean-sheet) budgeting </w:t>
      </w:r>
    </w:p>
    <w:p w:rsidR="002D0CAC" w:rsidRPr="002D0CAC" w:rsidRDefault="002D0CAC" w:rsidP="002D0CAC">
      <w:pPr>
        <w:pStyle w:val="Tekst"/>
        <w:rPr>
          <w:lang w:val="en-GB"/>
        </w:rPr>
      </w:pPr>
    </w:p>
    <w:p w:rsidR="002D0CAC" w:rsidRPr="00D0642A" w:rsidRDefault="002D0CAC" w:rsidP="002D0CAC">
      <w:pPr>
        <w:pStyle w:val="Tekst"/>
        <w:rPr>
          <w:b/>
          <w:lang w:val="en-GB"/>
        </w:rPr>
      </w:pPr>
      <w:r w:rsidRPr="00D0642A">
        <w:rPr>
          <w:b/>
          <w:lang w:val="en-GB"/>
        </w:rPr>
        <w:t>4. Status</w:t>
      </w:r>
      <w:r w:rsidR="00D0642A">
        <w:rPr>
          <w:b/>
          <w:lang w:val="en-GB"/>
        </w:rPr>
        <w:t xml:space="preserve"> </w:t>
      </w:r>
      <w:r w:rsidRPr="00D0642A">
        <w:rPr>
          <w:b/>
          <w:lang w:val="en-GB"/>
        </w:rPr>
        <w:t>quo bias &amp; preference for even allocation</w:t>
      </w:r>
    </w:p>
    <w:p w:rsidR="00D0642A" w:rsidRDefault="00D0642A" w:rsidP="002D0CAC">
      <w:pPr>
        <w:pStyle w:val="Tekst"/>
        <w:rPr>
          <w:noProof/>
          <w:lang w:val="en-GB" w:eastAsia="en-GB"/>
        </w:rPr>
      </w:pPr>
      <w:r>
        <w:rPr>
          <w:lang w:val="en-GB"/>
        </w:rPr>
        <w:t xml:space="preserve">= preference for status quo in absence of pressure to </w:t>
      </w:r>
      <w:r w:rsidRPr="00D0642A">
        <w:rPr>
          <w:rFonts w:cstheme="minorHAnsi"/>
          <w:noProof/>
          <w:lang w:val="en-GB" w:eastAsia="en-GB"/>
        </w:rPr>
        <w:t>∆</w:t>
      </w:r>
      <w:r>
        <w:rPr>
          <w:noProof/>
          <w:lang w:val="en-GB" w:eastAsia="en-GB"/>
        </w:rPr>
        <w:t xml:space="preserve"> it</w:t>
      </w:r>
    </w:p>
    <w:p w:rsidR="00D0642A" w:rsidRDefault="00D0642A" w:rsidP="002D0CAC">
      <w:pPr>
        <w:pStyle w:val="Tekst"/>
        <w:rPr>
          <w:noProof/>
          <w:lang w:val="en-GB" w:eastAsia="en-GB"/>
        </w:rPr>
      </w:pPr>
      <w:r>
        <w:rPr>
          <w:noProof/>
          <w:lang w:val="en-GB" w:eastAsia="en-GB"/>
        </w:rPr>
        <w:t>= preference for even allocations</w:t>
      </w:r>
    </w:p>
    <w:p w:rsidR="00D0642A" w:rsidRDefault="00D0642A" w:rsidP="002D0CAC">
      <w:pPr>
        <w:pStyle w:val="Tekst"/>
        <w:rPr>
          <w:noProof/>
          <w:lang w:val="en-GB" w:eastAsia="en-GB"/>
        </w:rPr>
      </w:pPr>
    </w:p>
    <w:p w:rsidR="00D0642A" w:rsidRDefault="00D0642A" w:rsidP="002D0CAC">
      <w:pPr>
        <w:pStyle w:val="Tekst"/>
        <w:rPr>
          <w:noProof/>
          <w:lang w:val="en-GB" w:eastAsia="en-GB"/>
        </w:rPr>
      </w:pPr>
      <w:r>
        <w:rPr>
          <w:noProof/>
          <w:lang w:val="en-GB" w:eastAsia="en-GB"/>
        </w:rPr>
        <w:t>Counter:</w:t>
      </w:r>
    </w:p>
    <w:p w:rsidR="00D0642A" w:rsidRDefault="00D0642A" w:rsidP="00D0642A">
      <w:pPr>
        <w:pStyle w:val="Tekst"/>
        <w:numPr>
          <w:ilvl w:val="0"/>
          <w:numId w:val="6"/>
        </w:numPr>
        <w:rPr>
          <w:lang w:val="en-GB"/>
        </w:rPr>
      </w:pPr>
      <w:r>
        <w:rPr>
          <w:lang w:val="en-GB"/>
        </w:rPr>
        <w:t>Adopt radical view of all portfolio decisions, view all businesses as ‘up for sale’</w:t>
      </w:r>
    </w:p>
    <w:p w:rsidR="00D0642A" w:rsidRPr="00D0642A" w:rsidRDefault="00D0642A" w:rsidP="00D0642A">
      <w:pPr>
        <w:pStyle w:val="Tekst"/>
        <w:numPr>
          <w:ilvl w:val="0"/>
          <w:numId w:val="6"/>
        </w:numPr>
        <w:rPr>
          <w:lang w:val="en-GB"/>
        </w:rPr>
      </w:pPr>
      <w:r>
        <w:rPr>
          <w:lang w:val="en-GB"/>
        </w:rPr>
        <w:t xml:space="preserve">Subject status quo to risk analysis as rigorous as any </w:t>
      </w:r>
      <w:r w:rsidRPr="00D0642A">
        <w:rPr>
          <w:rFonts w:cstheme="minorHAnsi"/>
          <w:noProof/>
          <w:lang w:val="en-GB" w:eastAsia="en-GB"/>
        </w:rPr>
        <w:t>∆</w:t>
      </w:r>
      <w:r>
        <w:rPr>
          <w:rFonts w:cstheme="minorHAnsi"/>
          <w:noProof/>
          <w:lang w:val="en-GB" w:eastAsia="en-GB"/>
        </w:rPr>
        <w:t xml:space="preserve"> options</w:t>
      </w:r>
    </w:p>
    <w:p w:rsidR="002D0CAC" w:rsidRDefault="002D0CAC" w:rsidP="002D0CAC">
      <w:pPr>
        <w:pStyle w:val="Tekst"/>
        <w:rPr>
          <w:lang w:val="en-GB"/>
        </w:rPr>
      </w:pPr>
    </w:p>
    <w:p w:rsidR="002D0CAC" w:rsidRPr="00D0642A" w:rsidRDefault="002D0CAC" w:rsidP="002D0CAC">
      <w:pPr>
        <w:pStyle w:val="Tekst"/>
        <w:rPr>
          <w:b/>
          <w:lang w:val="en-GB"/>
        </w:rPr>
      </w:pPr>
      <w:r w:rsidRPr="00D0642A">
        <w:rPr>
          <w:b/>
          <w:lang w:val="en-GB"/>
        </w:rPr>
        <w:t>5. Sunk-cost fallacy</w:t>
      </w:r>
    </w:p>
    <w:p w:rsidR="00D0642A" w:rsidRDefault="00D0642A" w:rsidP="002D0CAC">
      <w:pPr>
        <w:pStyle w:val="Tekst"/>
        <w:rPr>
          <w:lang w:val="en-GB"/>
        </w:rPr>
      </w:pPr>
      <w:r>
        <w:rPr>
          <w:lang w:val="en-GB"/>
        </w:rPr>
        <w:t>= Paying attention to historical costs that are not recoverable when considering future courses of action</w:t>
      </w:r>
    </w:p>
    <w:p w:rsidR="00D0642A" w:rsidRDefault="00D0642A" w:rsidP="002D0CAC">
      <w:pPr>
        <w:pStyle w:val="Tekst"/>
        <w:rPr>
          <w:lang w:val="en-GB"/>
        </w:rPr>
      </w:pPr>
    </w:p>
    <w:p w:rsidR="00D0642A" w:rsidRDefault="00D0642A" w:rsidP="002D0CAC">
      <w:pPr>
        <w:pStyle w:val="Tekst"/>
        <w:rPr>
          <w:lang w:val="en-GB"/>
        </w:rPr>
      </w:pPr>
      <w:r>
        <w:rPr>
          <w:lang w:val="en-GB"/>
        </w:rPr>
        <w:t>Counter:</w:t>
      </w:r>
    </w:p>
    <w:p w:rsidR="00D0642A" w:rsidRDefault="00D0642A" w:rsidP="00D0642A">
      <w:pPr>
        <w:pStyle w:val="Tekst"/>
        <w:numPr>
          <w:ilvl w:val="0"/>
          <w:numId w:val="7"/>
        </w:numPr>
        <w:rPr>
          <w:lang w:val="en-GB"/>
        </w:rPr>
      </w:pPr>
      <w:r>
        <w:rPr>
          <w:lang w:val="en-GB"/>
        </w:rPr>
        <w:t>Full rigor investment analysis to incremental investments</w:t>
      </w:r>
      <w:r>
        <w:rPr>
          <w:lang w:val="en-GB"/>
        </w:rPr>
        <w:tab/>
      </w:r>
      <w:r>
        <w:rPr>
          <w:lang w:val="en-GB"/>
        </w:rPr>
        <w:br/>
      </w:r>
      <w:r w:rsidRPr="00D0642A">
        <w:rPr>
          <w:lang w:val="en-GB"/>
        </w:rPr>
        <w:sym w:font="Wingdings" w:char="F0E0"/>
      </w:r>
      <w:r>
        <w:rPr>
          <w:lang w:val="en-GB"/>
        </w:rPr>
        <w:t xml:space="preserve"> ONLY looking at incremental prospective costs x revenues</w:t>
      </w:r>
    </w:p>
    <w:p w:rsidR="00D0642A" w:rsidRDefault="00D0642A" w:rsidP="00D0642A">
      <w:pPr>
        <w:pStyle w:val="Tekst"/>
        <w:numPr>
          <w:ilvl w:val="0"/>
          <w:numId w:val="7"/>
        </w:numPr>
        <w:rPr>
          <w:lang w:val="en-GB"/>
        </w:rPr>
      </w:pPr>
      <w:r>
        <w:rPr>
          <w:lang w:val="en-GB"/>
        </w:rPr>
        <w:t>Kill strategic experiments early if necessary</w:t>
      </w:r>
    </w:p>
    <w:p w:rsidR="00D0642A" w:rsidRDefault="00D0642A" w:rsidP="00D0642A">
      <w:pPr>
        <w:pStyle w:val="Tekst"/>
        <w:numPr>
          <w:ilvl w:val="0"/>
          <w:numId w:val="7"/>
        </w:numPr>
        <w:rPr>
          <w:lang w:val="en-GB"/>
        </w:rPr>
      </w:pPr>
      <w:r>
        <w:rPr>
          <w:lang w:val="en-GB"/>
        </w:rPr>
        <w:t>Use “gated funding” for strategic I</w:t>
      </w:r>
    </w:p>
    <w:p w:rsidR="00D0642A" w:rsidRDefault="00D0642A" w:rsidP="00D0642A">
      <w:pPr>
        <w:pStyle w:val="Tekst"/>
        <w:rPr>
          <w:lang w:val="en-GB"/>
        </w:rPr>
      </w:pPr>
    </w:p>
    <w:p w:rsidR="002D0CAC" w:rsidRPr="002D0CAC" w:rsidRDefault="002D0CAC" w:rsidP="002D0CAC">
      <w:pPr>
        <w:pStyle w:val="Tekst"/>
        <w:rPr>
          <w:lang w:val="en-GB"/>
        </w:rPr>
      </w:pPr>
    </w:p>
    <w:p w:rsidR="002D0CAC" w:rsidRPr="002D0CAC" w:rsidRDefault="002D0CAC" w:rsidP="002D0CAC">
      <w:pPr>
        <w:pStyle w:val="Tekst"/>
        <w:rPr>
          <w:lang w:val="en-GB"/>
        </w:rPr>
      </w:pPr>
    </w:p>
    <w:sectPr w:rsidR="002D0CAC" w:rsidRPr="002D0CA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646D" w:rsidRDefault="009C646D" w:rsidP="00847087">
      <w:pPr>
        <w:spacing w:after="0" w:line="240" w:lineRule="auto"/>
      </w:pPr>
      <w:r>
        <w:separator/>
      </w:r>
    </w:p>
  </w:endnote>
  <w:endnote w:type="continuationSeparator" w:id="0">
    <w:p w:rsidR="009C646D" w:rsidRDefault="009C646D" w:rsidP="008470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7E4A" w:rsidRDefault="005F7E4A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35695603"/>
      <w:docPartObj>
        <w:docPartGallery w:val="Page Numbers (Bottom of Page)"/>
        <w:docPartUnique/>
      </w:docPartObj>
    </w:sdtPr>
    <w:sdtEndPr/>
    <w:sdtContent>
      <w:bookmarkStart w:id="0" w:name="_GoBack" w:displacedByCustomXml="prev"/>
      <w:bookmarkEnd w:id="0" w:displacedByCustomXml="prev"/>
      <w:p w:rsidR="00847087" w:rsidRDefault="005F7E4A" w:rsidP="005F7E4A">
        <w:pPr>
          <w:pStyle w:val="Voettekst"/>
        </w:pPr>
        <w:r>
          <w:t xml:space="preserve">Steffie Trouwen </w:t>
        </w:r>
        <w:r>
          <w:tab/>
        </w:r>
        <w:r>
          <w:tab/>
        </w:r>
        <w:r w:rsidR="00847087">
          <w:fldChar w:fldCharType="begin"/>
        </w:r>
        <w:r w:rsidR="00847087">
          <w:instrText>PAGE   \* MERGEFORMAT</w:instrText>
        </w:r>
        <w:r w:rsidR="00847087">
          <w:fldChar w:fldCharType="separate"/>
        </w:r>
        <w:r w:rsidRPr="005F7E4A">
          <w:rPr>
            <w:noProof/>
            <w:lang w:val="nl-NL"/>
          </w:rPr>
          <w:t>1</w:t>
        </w:r>
        <w:r w:rsidR="00847087">
          <w:fldChar w:fldCharType="end"/>
        </w:r>
      </w:p>
    </w:sdtContent>
  </w:sdt>
  <w:p w:rsidR="00847087" w:rsidRDefault="00847087">
    <w:pPr>
      <w:pStyle w:val="Voet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7E4A" w:rsidRDefault="005F7E4A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646D" w:rsidRDefault="009C646D" w:rsidP="00847087">
      <w:pPr>
        <w:spacing w:after="0" w:line="240" w:lineRule="auto"/>
      </w:pPr>
      <w:r>
        <w:separator/>
      </w:r>
    </w:p>
  </w:footnote>
  <w:footnote w:type="continuationSeparator" w:id="0">
    <w:p w:rsidR="009C646D" w:rsidRDefault="009C646D" w:rsidP="008470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7E4A" w:rsidRDefault="005F7E4A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7E4A" w:rsidRDefault="005F7E4A">
    <w:pPr>
      <w:pStyle w:val="Kopteks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7E4A" w:rsidRDefault="005F7E4A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78664A"/>
    <w:multiLevelType w:val="hybridMultilevel"/>
    <w:tmpl w:val="E8827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D35D5D"/>
    <w:multiLevelType w:val="hybridMultilevel"/>
    <w:tmpl w:val="F8F8F7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B43B38"/>
    <w:multiLevelType w:val="hybridMultilevel"/>
    <w:tmpl w:val="28826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673980"/>
    <w:multiLevelType w:val="hybridMultilevel"/>
    <w:tmpl w:val="4AB20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323454"/>
    <w:multiLevelType w:val="hybridMultilevel"/>
    <w:tmpl w:val="8DAC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0812B6"/>
    <w:multiLevelType w:val="hybridMultilevel"/>
    <w:tmpl w:val="0BE6F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7C4BAA"/>
    <w:multiLevelType w:val="hybridMultilevel"/>
    <w:tmpl w:val="069CF2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99A"/>
    <w:rsid w:val="001C7243"/>
    <w:rsid w:val="002D0CAC"/>
    <w:rsid w:val="0041399A"/>
    <w:rsid w:val="005F7E4A"/>
    <w:rsid w:val="00847087"/>
    <w:rsid w:val="00990C6E"/>
    <w:rsid w:val="009C646D"/>
    <w:rsid w:val="00C43A88"/>
    <w:rsid w:val="00D0642A"/>
    <w:rsid w:val="00E40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D93036-533A-4C13-B239-154C85018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E405E2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Hoofdtitel">
    <w:name w:val="Hoofdtitel"/>
    <w:basedOn w:val="Titel"/>
    <w:next w:val="Subtitel"/>
    <w:qFormat/>
    <w:rsid w:val="00E405E2"/>
    <w:rPr>
      <w:rFonts w:asciiTheme="minorHAnsi" w:hAnsiTheme="minorHAnsi"/>
      <w:b/>
      <w:color w:val="FF0000"/>
      <w:sz w:val="32"/>
      <w:lang w:val="nl-NL"/>
    </w:rPr>
  </w:style>
  <w:style w:type="paragraph" w:styleId="Titel">
    <w:name w:val="Title"/>
    <w:basedOn w:val="Standaard"/>
    <w:next w:val="Standaard"/>
    <w:link w:val="TitelChar"/>
    <w:uiPriority w:val="10"/>
    <w:qFormat/>
    <w:rsid w:val="00E405E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E405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Subtitel">
    <w:name w:val="Subtitel"/>
    <w:basedOn w:val="Ondertitel"/>
    <w:next w:val="Geenafstand"/>
    <w:qFormat/>
    <w:rsid w:val="00E405E2"/>
    <w:rPr>
      <w:b/>
      <w:color w:val="00B050"/>
      <w:sz w:val="24"/>
      <w:lang w:val="nl-NL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E405E2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405E2"/>
    <w:rPr>
      <w:rFonts w:eastAsiaTheme="minorEastAsia"/>
      <w:color w:val="5A5A5A" w:themeColor="text1" w:themeTint="A5"/>
      <w:spacing w:val="15"/>
    </w:rPr>
  </w:style>
  <w:style w:type="paragraph" w:styleId="Geenafstand">
    <w:name w:val="No Spacing"/>
    <w:uiPriority w:val="1"/>
    <w:qFormat/>
    <w:rsid w:val="00E405E2"/>
    <w:pPr>
      <w:spacing w:after="0" w:line="240" w:lineRule="auto"/>
    </w:pPr>
  </w:style>
  <w:style w:type="paragraph" w:customStyle="1" w:styleId="Tussentitel">
    <w:name w:val="Tussentitel"/>
    <w:basedOn w:val="Geenafstand"/>
    <w:next w:val="Tekst"/>
    <w:qFormat/>
    <w:rsid w:val="00E405E2"/>
    <w:rPr>
      <w:b/>
      <w:color w:val="7030A0"/>
      <w:szCs w:val="32"/>
      <w:lang w:val="nl-NL"/>
    </w:rPr>
  </w:style>
  <w:style w:type="paragraph" w:customStyle="1" w:styleId="Tekst">
    <w:name w:val="Tekst"/>
    <w:basedOn w:val="Geenafstand"/>
    <w:qFormat/>
    <w:rsid w:val="00E405E2"/>
    <w:pPr>
      <w:jc w:val="both"/>
    </w:pPr>
    <w:rPr>
      <w:szCs w:val="32"/>
      <w:lang w:val="nl-NL"/>
    </w:rPr>
  </w:style>
  <w:style w:type="paragraph" w:styleId="Koptekst">
    <w:name w:val="header"/>
    <w:basedOn w:val="Standaard"/>
    <w:link w:val="KoptekstChar"/>
    <w:uiPriority w:val="99"/>
    <w:unhideWhenUsed/>
    <w:rsid w:val="00847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847087"/>
  </w:style>
  <w:style w:type="paragraph" w:styleId="Voettekst">
    <w:name w:val="footer"/>
    <w:basedOn w:val="Standaard"/>
    <w:link w:val="VoettekstChar"/>
    <w:uiPriority w:val="99"/>
    <w:unhideWhenUsed/>
    <w:rsid w:val="00847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470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2</cp:revision>
  <dcterms:created xsi:type="dcterms:W3CDTF">2018-05-08T07:19:00Z</dcterms:created>
  <dcterms:modified xsi:type="dcterms:W3CDTF">2019-01-30T13:12:00Z</dcterms:modified>
</cp:coreProperties>
</file>