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rPr>
          <w:b w:val="1"/>
          <w:sz w:val="27"/>
          <w:szCs w:val="27"/>
        </w:rPr>
      </w:pPr>
      <w:r w:rsidDel="00000000" w:rsidR="00000000" w:rsidRPr="00000000">
        <w:rPr>
          <w:b w:val="1"/>
          <w:sz w:val="27"/>
          <w:szCs w:val="27"/>
          <w:rtl w:val="0"/>
        </w:rPr>
        <w:t xml:space="preserve">EXAMEN RECONSTRUCTIE JUNI 2025</w:t>
      </w:r>
    </w:p>
    <w:p w:rsidR="00000000" w:rsidDel="00000000" w:rsidP="00000000" w:rsidRDefault="00000000" w:rsidRPr="00000000" w14:paraId="00000002">
      <w:pPr>
        <w:pageBreakBefore w:val="0"/>
        <w:rPr>
          <w:b w:val="1"/>
          <w:sz w:val="27"/>
          <w:szCs w:val="27"/>
        </w:rPr>
      </w:pPr>
      <w:r w:rsidDel="00000000" w:rsidR="00000000" w:rsidRPr="00000000">
        <w:rPr>
          <w:b w:val="1"/>
          <w:sz w:val="27"/>
          <w:szCs w:val="27"/>
          <w:rtl w:val="0"/>
        </w:rPr>
        <w:t xml:space="preserve">VAK: Bank en beurs</w:t>
      </w:r>
    </w:p>
    <w:p w:rsidR="00000000" w:rsidDel="00000000" w:rsidP="00000000" w:rsidRDefault="00000000" w:rsidRPr="00000000" w14:paraId="00000003">
      <w:pPr>
        <w:pageBreakBefore w:val="0"/>
        <w:rPr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5"/>
          <w:szCs w:val="25"/>
          <w:u w:val="single"/>
        </w:rPr>
      </w:pPr>
      <w:r w:rsidDel="00000000" w:rsidR="00000000" w:rsidRPr="00000000">
        <w:rPr>
          <w:sz w:val="25"/>
          <w:szCs w:val="25"/>
          <w:u w:val="single"/>
          <w:rtl w:val="0"/>
        </w:rPr>
        <w:t xml:space="preserve">Theorie (mkv)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Wat is de juiste volgorde van clearing-settlement- custody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Openingskoers aandeel berekenen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Wie neemt geen positie aan in financiële instellingen?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Dealer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Trader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Broker (deze)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Marktmaker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Bank heeft 100 mil hoeveel cashreserve bijhouden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1 mil in 2025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Waar is de eerste beleggingsfonds ontstaan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Brugge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Londen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Amsterdam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kredieten dat een bank verstrekt heeft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actualiteit: waarvoor staat TACO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Trump always chickens out </w:t>
      </w:r>
    </w:p>
    <w:p w:rsidR="00000000" w:rsidDel="00000000" w:rsidP="00000000" w:rsidRDefault="00000000" w:rsidRPr="00000000" w14:paraId="00000016">
      <w:pPr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5"/>
          <w:szCs w:val="25"/>
          <w:u w:val="single"/>
        </w:rPr>
      </w:pPr>
      <w:r w:rsidDel="00000000" w:rsidR="00000000" w:rsidRPr="00000000">
        <w:rPr>
          <w:sz w:val="25"/>
          <w:szCs w:val="25"/>
          <w:u w:val="single"/>
          <w:rtl w:val="0"/>
        </w:rPr>
        <w:t xml:space="preserve">theorie ( open vragen)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wat hebben de big bang, economies of scope, branchevervaging en universele bank gemeen gebruik ook een jaartal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wat is een ‘schaduwbank’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hoe kan je als particulier beleggen in private equity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hoe kan een landbouwer ervoor zorgen dat hij met zijn tarwe via een bepaald contract beschermt is tegen prijsschommelingen→ futures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waarvoor staat EURIBOR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720" w:hanging="360"/>
        <w:rPr>
          <w:sz w:val="25"/>
          <w:szCs w:val="25"/>
        </w:rPr>
      </w:pPr>
      <w:r w:rsidDel="00000000" w:rsidR="00000000" w:rsidRPr="00000000">
        <w:rPr>
          <w:sz w:val="25"/>
          <w:szCs w:val="25"/>
          <w:rtl w:val="0"/>
        </w:rPr>
        <w:t xml:space="preserve">hoe komt het dat fusies meer voorvallen dan overnames</w:t>
      </w:r>
    </w:p>
    <w:p w:rsidR="00000000" w:rsidDel="00000000" w:rsidP="00000000" w:rsidRDefault="00000000" w:rsidRPr="00000000" w14:paraId="0000001E">
      <w:pPr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ageBreakBefore w:val="0"/>
        <w:rPr>
          <w:b w:val="1"/>
          <w:sz w:val="31"/>
          <w:szCs w:val="31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