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0BD4" w:rsidRPr="0087105D" w:rsidRDefault="000E0BD4" w:rsidP="000E0BD4">
      <w:pPr>
        <w:spacing w:line="360" w:lineRule="auto"/>
        <w:jc w:val="both"/>
        <w:rPr>
          <w:b/>
          <w:sz w:val="24"/>
          <w:szCs w:val="24"/>
          <w:u w:val="single"/>
          <w:lang w:val="en-US"/>
        </w:rPr>
      </w:pPr>
      <w:bookmarkStart w:id="0" w:name="_GoBack"/>
      <w:bookmarkEnd w:id="0"/>
      <w:r>
        <w:rPr>
          <w:b/>
          <w:sz w:val="24"/>
          <w:szCs w:val="24"/>
          <w:u w:val="single"/>
          <w:lang w:val="en-US"/>
        </w:rPr>
        <w:t>Question</w:t>
      </w:r>
      <w:r w:rsidRPr="0087105D">
        <w:rPr>
          <w:b/>
          <w:sz w:val="24"/>
          <w:szCs w:val="24"/>
          <w:u w:val="single"/>
          <w:lang w:val="en-US"/>
        </w:rPr>
        <w:t xml:space="preserve"> 4 (1</w:t>
      </w:r>
      <w:r>
        <w:rPr>
          <w:b/>
          <w:sz w:val="24"/>
          <w:szCs w:val="24"/>
          <w:u w:val="single"/>
          <w:lang w:val="en-US"/>
        </w:rPr>
        <w:t>.</w:t>
      </w:r>
      <w:r w:rsidRPr="0087105D">
        <w:rPr>
          <w:b/>
          <w:sz w:val="24"/>
          <w:szCs w:val="24"/>
          <w:u w:val="single"/>
          <w:lang w:val="en-US"/>
        </w:rPr>
        <w:t>5 p</w:t>
      </w:r>
      <w:r>
        <w:rPr>
          <w:b/>
          <w:sz w:val="24"/>
          <w:szCs w:val="24"/>
          <w:u w:val="single"/>
          <w:lang w:val="en-US"/>
        </w:rPr>
        <w:t>oi</w:t>
      </w:r>
      <w:r w:rsidRPr="0087105D">
        <w:rPr>
          <w:b/>
          <w:sz w:val="24"/>
          <w:szCs w:val="24"/>
          <w:u w:val="single"/>
          <w:lang w:val="en-US"/>
        </w:rPr>
        <w:t>nt</w:t>
      </w:r>
      <w:r>
        <w:rPr>
          <w:b/>
          <w:sz w:val="24"/>
          <w:szCs w:val="24"/>
          <w:u w:val="single"/>
          <w:lang w:val="en-US"/>
        </w:rPr>
        <w:t>s</w:t>
      </w:r>
      <w:r w:rsidRPr="0087105D">
        <w:rPr>
          <w:b/>
          <w:sz w:val="24"/>
          <w:szCs w:val="24"/>
          <w:u w:val="single"/>
          <w:lang w:val="en-US"/>
        </w:rPr>
        <w:t>)</w:t>
      </w:r>
    </w:p>
    <w:p w:rsidR="000E0BD4" w:rsidRPr="00B47843" w:rsidRDefault="000E0BD4" w:rsidP="000E0BD4">
      <w:pPr>
        <w:spacing w:line="312" w:lineRule="auto"/>
        <w:jc w:val="both"/>
        <w:rPr>
          <w:lang w:val="en-US"/>
        </w:rPr>
      </w:pPr>
      <w:r w:rsidRPr="00B47843">
        <w:rPr>
          <w:lang w:val="en-US"/>
        </w:rPr>
        <w:t xml:space="preserve">Veronique is also considering buying options. She buys the AB </w:t>
      </w:r>
      <w:proofErr w:type="spellStart"/>
      <w:r w:rsidRPr="00B47843">
        <w:rPr>
          <w:lang w:val="en-US"/>
        </w:rPr>
        <w:t>Inbev</w:t>
      </w:r>
      <w:proofErr w:type="spellEnd"/>
      <w:r w:rsidRPr="00B47843">
        <w:rPr>
          <w:lang w:val="en-US"/>
        </w:rPr>
        <w:t xml:space="preserve"> share at €45 and combines that with a call on AB </w:t>
      </w:r>
      <w:proofErr w:type="spellStart"/>
      <w:r w:rsidRPr="00B47843">
        <w:rPr>
          <w:lang w:val="en-US"/>
        </w:rPr>
        <w:t>Inbev</w:t>
      </w:r>
      <w:proofErr w:type="spellEnd"/>
      <w:r w:rsidRPr="00B47843">
        <w:rPr>
          <w:lang w:val="en-US"/>
        </w:rPr>
        <w:t xml:space="preserve"> with strike price €45 (option price is € 1.45 and maturity 6 months) and she writes a put with strike price €45 (option price is € 0.4 and maturity 6 months). </w:t>
      </w:r>
    </w:p>
    <w:p w:rsidR="000E0BD4" w:rsidRPr="0087105D" w:rsidRDefault="000E0BD4" w:rsidP="000E0BD4">
      <w:pPr>
        <w:pStyle w:val="ListParagraph"/>
        <w:numPr>
          <w:ilvl w:val="0"/>
          <w:numId w:val="3"/>
        </w:numPr>
        <w:spacing w:line="312" w:lineRule="auto"/>
        <w:jc w:val="both"/>
        <w:rPr>
          <w:sz w:val="22"/>
          <w:lang w:val="en-US"/>
        </w:rPr>
      </w:pPr>
      <w:r w:rsidRPr="00B47843">
        <w:rPr>
          <w:sz w:val="22"/>
          <w:lang w:val="en-US"/>
        </w:rPr>
        <w:t xml:space="preserve">Graphically show the payoff at maturity of this strategy (share combined with options). You do not have to </w:t>
      </w:r>
      <w:proofErr w:type="gramStart"/>
      <w:r w:rsidRPr="00B47843">
        <w:rPr>
          <w:sz w:val="22"/>
          <w:lang w:val="en-US"/>
        </w:rPr>
        <w:t>take into account</w:t>
      </w:r>
      <w:proofErr w:type="gramEnd"/>
      <w:r w:rsidRPr="00B47843">
        <w:rPr>
          <w:sz w:val="22"/>
          <w:lang w:val="en-US"/>
        </w:rPr>
        <w:t xml:space="preserve"> the price of the options. </w:t>
      </w:r>
      <w:r w:rsidRPr="0087105D">
        <w:rPr>
          <w:sz w:val="22"/>
          <w:lang w:val="en-US"/>
        </w:rPr>
        <w:t>(1 point)</w:t>
      </w:r>
    </w:p>
    <w:p w:rsidR="000E0BD4" w:rsidRPr="00E85DCE" w:rsidRDefault="000E0BD4" w:rsidP="000E0BD4">
      <w:pPr>
        <w:pStyle w:val="ListParagraph"/>
        <w:numPr>
          <w:ilvl w:val="0"/>
          <w:numId w:val="3"/>
        </w:numPr>
        <w:spacing w:line="312" w:lineRule="auto"/>
        <w:jc w:val="both"/>
        <w:rPr>
          <w:sz w:val="22"/>
        </w:rPr>
      </w:pPr>
      <w:r w:rsidRPr="00B47843">
        <w:rPr>
          <w:sz w:val="22"/>
          <w:lang w:val="en-US"/>
        </w:rPr>
        <w:t xml:space="preserve">What is the price and yield to maturity of a </w:t>
      </w:r>
      <w:proofErr w:type="gramStart"/>
      <w:r w:rsidRPr="00B47843">
        <w:rPr>
          <w:sz w:val="22"/>
          <w:lang w:val="en-US"/>
        </w:rPr>
        <w:t>zero coupon</w:t>
      </w:r>
      <w:proofErr w:type="gramEnd"/>
      <w:r w:rsidRPr="00B47843">
        <w:rPr>
          <w:sz w:val="22"/>
          <w:lang w:val="en-US"/>
        </w:rPr>
        <w:t xml:space="preserve"> bond with a maturity of 6 months? Use the put-call parity (or assume a price to calculate the yield if you can't find the price). </w:t>
      </w:r>
      <w:r w:rsidRPr="00E85DCE">
        <w:rPr>
          <w:sz w:val="22"/>
        </w:rPr>
        <w:t>(0.5 points)</w:t>
      </w:r>
    </w:p>
    <w:p w:rsidR="000E0BD4" w:rsidRDefault="000E0BD4" w:rsidP="000E0BD4">
      <w:pPr>
        <w:tabs>
          <w:tab w:val="clear" w:pos="3780"/>
        </w:tabs>
        <w:spacing w:before="0" w:after="0" w:line="360" w:lineRule="auto"/>
        <w:jc w:val="both"/>
      </w:pPr>
    </w:p>
    <w:p w:rsidR="000E0BD4" w:rsidRDefault="000E0BD4" w:rsidP="000E0BD4">
      <w:pPr>
        <w:tabs>
          <w:tab w:val="clear" w:pos="3780"/>
        </w:tabs>
        <w:spacing w:before="0" w:after="0" w:line="360" w:lineRule="auto"/>
        <w:jc w:val="both"/>
      </w:pPr>
      <w:r>
        <w:rPr>
          <w:u w:val="single"/>
        </w:rPr>
        <w:t>Solution</w:t>
      </w:r>
      <w:r>
        <w:t>:</w:t>
      </w:r>
    </w:p>
    <w:p w:rsidR="000E0BD4" w:rsidRDefault="000E0BD4" w:rsidP="000E0BD4">
      <w:pPr>
        <w:tabs>
          <w:tab w:val="clear" w:pos="3780"/>
        </w:tabs>
        <w:spacing w:before="0" w:after="0" w:line="360" w:lineRule="auto"/>
        <w:jc w:val="both"/>
      </w:pPr>
      <w:r>
        <w:t>a)</w:t>
      </w:r>
    </w:p>
    <w:p w:rsidR="000E0BD4" w:rsidRDefault="000E0BD4" w:rsidP="000E0BD4">
      <w:pPr>
        <w:tabs>
          <w:tab w:val="clear" w:pos="3780"/>
        </w:tabs>
        <w:spacing w:before="0" w:after="0" w:line="360" w:lineRule="auto"/>
        <w:jc w:val="both"/>
      </w:pPr>
      <w:r>
        <w:rPr>
          <w:noProof/>
        </w:rPr>
        <w:drawing>
          <wp:inline distT="0" distB="0" distL="0" distR="0" wp14:anchorId="193F45B0" wp14:editId="2B613952">
            <wp:extent cx="5638799" cy="4000500"/>
            <wp:effectExtent l="0" t="0" r="635" b="0"/>
            <wp:docPr id="5" name="Grafiek 5">
              <a:extLst xmlns:a="http://schemas.openxmlformats.org/drawingml/2006/main">
                <a:ext uri="{FF2B5EF4-FFF2-40B4-BE49-F238E27FC236}">
                  <a16:creationId xmlns:a16="http://schemas.microsoft.com/office/drawing/2014/main" id="{4A93F89D-5AB2-4D5A-A5B1-521DB8B5DA7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0E0BD4" w:rsidRPr="00E36635" w:rsidRDefault="000E0BD4" w:rsidP="000E0BD4">
      <w:pPr>
        <w:pStyle w:val="ListParagraph"/>
        <w:numPr>
          <w:ilvl w:val="0"/>
          <w:numId w:val="2"/>
        </w:numPr>
        <w:rPr>
          <w:bCs w:val="0"/>
          <w:sz w:val="24"/>
          <w:szCs w:val="24"/>
          <w:lang w:val="en-US"/>
        </w:rPr>
      </w:pPr>
      <w:r w:rsidRPr="00E36635">
        <w:rPr>
          <w:sz w:val="24"/>
          <w:szCs w:val="24"/>
          <w:lang w:val="en-US"/>
        </w:rPr>
        <w:t>Put-Call parit</w:t>
      </w:r>
      <w:r>
        <w:rPr>
          <w:sz w:val="24"/>
          <w:szCs w:val="24"/>
          <w:lang w:val="en-US"/>
        </w:rPr>
        <w:t>y</w:t>
      </w:r>
      <w:r w:rsidRPr="00E36635">
        <w:rPr>
          <w:sz w:val="24"/>
          <w:szCs w:val="24"/>
          <w:lang w:val="en-US"/>
        </w:rPr>
        <w:t xml:space="preserve">: </w:t>
      </w:r>
      <w:r>
        <w:rPr>
          <w:sz w:val="24"/>
          <w:szCs w:val="24"/>
          <w:lang w:val="en-US"/>
        </w:rPr>
        <w:t>Share</w:t>
      </w:r>
      <w:r w:rsidRPr="00E36635">
        <w:rPr>
          <w:sz w:val="24"/>
          <w:szCs w:val="24"/>
          <w:lang w:val="en-US"/>
        </w:rPr>
        <w:t xml:space="preserve"> + Put = </w:t>
      </w:r>
      <w:r>
        <w:rPr>
          <w:sz w:val="24"/>
          <w:szCs w:val="24"/>
          <w:lang w:val="en-US"/>
        </w:rPr>
        <w:t>Zero bond</w:t>
      </w:r>
      <w:r w:rsidRPr="00E36635">
        <w:rPr>
          <w:sz w:val="24"/>
          <w:szCs w:val="24"/>
          <w:lang w:val="en-US"/>
        </w:rPr>
        <w:t xml:space="preserve"> + Call</w:t>
      </w:r>
    </w:p>
    <w:p w:rsidR="000E0BD4" w:rsidRDefault="000E0BD4" w:rsidP="000E0BD4">
      <w:pPr>
        <w:ind w:left="709"/>
        <w:rPr>
          <w:bCs w:val="0"/>
          <w:sz w:val="24"/>
          <w:szCs w:val="24"/>
          <w:lang w:val="en-US"/>
        </w:rPr>
      </w:pPr>
    </w:p>
    <w:p w:rsidR="000E0BD4" w:rsidRDefault="000E0BD4" w:rsidP="000E0BD4">
      <w:pPr>
        <w:ind w:left="709"/>
        <w:rPr>
          <w:bCs w:val="0"/>
          <w:sz w:val="24"/>
          <w:szCs w:val="24"/>
          <w:lang w:val="en-US"/>
        </w:rPr>
      </w:pPr>
      <w:r>
        <w:rPr>
          <w:bCs w:val="0"/>
          <w:sz w:val="24"/>
          <w:szCs w:val="24"/>
          <w:lang w:val="en-US"/>
        </w:rPr>
        <w:t>Share + Put – Call = Zero-bond</w:t>
      </w:r>
    </w:p>
    <w:p w:rsidR="000E0BD4" w:rsidRDefault="000E0BD4" w:rsidP="000E0BD4">
      <w:pPr>
        <w:ind w:left="709"/>
        <w:rPr>
          <w:bCs w:val="0"/>
          <w:sz w:val="24"/>
          <w:szCs w:val="24"/>
          <w:lang w:val="en-US"/>
        </w:rPr>
      </w:pPr>
      <w:r>
        <w:rPr>
          <w:bCs w:val="0"/>
          <w:sz w:val="24"/>
          <w:szCs w:val="24"/>
          <w:lang w:val="en-US"/>
        </w:rPr>
        <w:t>45 +0.4 -1.45 = € 43.95</w:t>
      </w:r>
    </w:p>
    <w:p w:rsidR="000E0BD4" w:rsidRDefault="000E0BD4" w:rsidP="000E0BD4">
      <w:pPr>
        <w:ind w:left="709"/>
        <w:rPr>
          <w:bCs w:val="0"/>
          <w:sz w:val="24"/>
          <w:szCs w:val="24"/>
          <w:lang w:val="en-US"/>
        </w:rPr>
      </w:pPr>
    </w:p>
    <w:p w:rsidR="001672EB" w:rsidRPr="000E0BD4" w:rsidRDefault="000E0BD4" w:rsidP="000E0BD4">
      <w:pPr>
        <w:rPr>
          <w:lang w:val="en-US"/>
        </w:rPr>
      </w:pPr>
      <w:r w:rsidRPr="0087105D">
        <w:rPr>
          <w:bCs w:val="0"/>
          <w:sz w:val="24"/>
          <w:szCs w:val="24"/>
          <w:lang w:val="en-US"/>
        </w:rPr>
        <w:t>Yield zero bond: 43</w:t>
      </w:r>
      <w:r>
        <w:rPr>
          <w:bCs w:val="0"/>
          <w:sz w:val="24"/>
          <w:szCs w:val="24"/>
          <w:lang w:val="en-US"/>
        </w:rPr>
        <w:t>.</w:t>
      </w:r>
      <w:r w:rsidRPr="0087105D">
        <w:rPr>
          <w:bCs w:val="0"/>
          <w:sz w:val="24"/>
          <w:szCs w:val="24"/>
          <w:lang w:val="en-US"/>
        </w:rPr>
        <w:t xml:space="preserve">95= </w:t>
      </w:r>
      <m:oMath>
        <m:f>
          <m:fPr>
            <m:ctrlPr>
              <w:rPr>
                <w:rFonts w:ascii="Cambria Math" w:hAnsi="Cambria Math"/>
                <w:bCs w:val="0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en-US"/>
              </w:rPr>
              <m:t>45</m:t>
            </m:r>
          </m:num>
          <m:den>
            <m:sSup>
              <m:sSupPr>
                <m:ctrlPr>
                  <w:rPr>
                    <w:rFonts w:ascii="Cambria Math" w:hAnsi="Cambria Math"/>
                    <w:bCs w:val="0"/>
                    <w:i/>
                    <w:sz w:val="24"/>
                    <w:szCs w:val="24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(1+yield)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0.5</m:t>
                </m:r>
              </m:sup>
            </m:sSup>
          </m:den>
        </m:f>
      </m:oMath>
      <w:r w:rsidRPr="0087105D">
        <w:rPr>
          <w:bCs w:val="0"/>
          <w:sz w:val="24"/>
          <w:szCs w:val="24"/>
          <w:lang w:val="en-US"/>
        </w:rPr>
        <w:t xml:space="preserve"> so yield = 4</w:t>
      </w:r>
      <w:r>
        <w:rPr>
          <w:bCs w:val="0"/>
          <w:sz w:val="24"/>
          <w:szCs w:val="24"/>
          <w:lang w:val="en-US"/>
        </w:rPr>
        <w:t>.</w:t>
      </w:r>
      <w:r w:rsidRPr="0087105D">
        <w:rPr>
          <w:bCs w:val="0"/>
          <w:sz w:val="24"/>
          <w:szCs w:val="24"/>
          <w:lang w:val="en-US"/>
        </w:rPr>
        <w:t>83</w:t>
      </w:r>
    </w:p>
    <w:sectPr w:rsidR="001672EB" w:rsidRPr="000E0B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02F486E"/>
    <w:multiLevelType w:val="hybridMultilevel"/>
    <w:tmpl w:val="D382B2AE"/>
    <w:lvl w:ilvl="0" w:tplc="72A002CA">
      <w:start w:val="2"/>
      <w:numFmt w:val="lowerLetter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8130019" w:tentative="1">
      <w:start w:val="1"/>
      <w:numFmt w:val="lowerLetter"/>
      <w:lvlText w:val="%2."/>
      <w:lvlJc w:val="left"/>
      <w:pPr>
        <w:ind w:left="1364" w:hanging="360"/>
      </w:pPr>
    </w:lvl>
    <w:lvl w:ilvl="2" w:tplc="0813001B" w:tentative="1">
      <w:start w:val="1"/>
      <w:numFmt w:val="lowerRoman"/>
      <w:lvlText w:val="%3."/>
      <w:lvlJc w:val="right"/>
      <w:pPr>
        <w:ind w:left="2084" w:hanging="180"/>
      </w:pPr>
    </w:lvl>
    <w:lvl w:ilvl="3" w:tplc="0813000F" w:tentative="1">
      <w:start w:val="1"/>
      <w:numFmt w:val="decimal"/>
      <w:lvlText w:val="%4."/>
      <w:lvlJc w:val="left"/>
      <w:pPr>
        <w:ind w:left="2804" w:hanging="360"/>
      </w:pPr>
    </w:lvl>
    <w:lvl w:ilvl="4" w:tplc="08130019" w:tentative="1">
      <w:start w:val="1"/>
      <w:numFmt w:val="lowerLetter"/>
      <w:lvlText w:val="%5."/>
      <w:lvlJc w:val="left"/>
      <w:pPr>
        <w:ind w:left="3524" w:hanging="360"/>
      </w:pPr>
    </w:lvl>
    <w:lvl w:ilvl="5" w:tplc="0813001B" w:tentative="1">
      <w:start w:val="1"/>
      <w:numFmt w:val="lowerRoman"/>
      <w:lvlText w:val="%6."/>
      <w:lvlJc w:val="right"/>
      <w:pPr>
        <w:ind w:left="4244" w:hanging="180"/>
      </w:pPr>
    </w:lvl>
    <w:lvl w:ilvl="6" w:tplc="0813000F" w:tentative="1">
      <w:start w:val="1"/>
      <w:numFmt w:val="decimal"/>
      <w:lvlText w:val="%7."/>
      <w:lvlJc w:val="left"/>
      <w:pPr>
        <w:ind w:left="4964" w:hanging="360"/>
      </w:pPr>
    </w:lvl>
    <w:lvl w:ilvl="7" w:tplc="08130019" w:tentative="1">
      <w:start w:val="1"/>
      <w:numFmt w:val="lowerLetter"/>
      <w:lvlText w:val="%8."/>
      <w:lvlJc w:val="left"/>
      <w:pPr>
        <w:ind w:left="5684" w:hanging="360"/>
      </w:pPr>
    </w:lvl>
    <w:lvl w:ilvl="8" w:tplc="081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73C46FC4"/>
    <w:multiLevelType w:val="hybridMultilevel"/>
    <w:tmpl w:val="0832EAD4"/>
    <w:lvl w:ilvl="0" w:tplc="F5F8D5F0">
      <w:start w:val="1"/>
      <w:numFmt w:val="bullet"/>
      <w:pStyle w:val="ListParagraph"/>
      <w:lvlText w:val="-"/>
      <w:lvlJc w:val="left"/>
      <w:pPr>
        <w:ind w:left="360" w:hanging="360"/>
      </w:pPr>
      <w:rPr>
        <w:rFonts w:ascii="Arial" w:hAnsi="Arial" w:hint="default"/>
      </w:rPr>
    </w:lvl>
    <w:lvl w:ilvl="1" w:tplc="72824A5E">
      <w:start w:val="1"/>
      <w:numFmt w:val="bullet"/>
      <w:pStyle w:val="lijstbolletje"/>
      <w:lvlText w:val="o"/>
      <w:lvlJc w:val="left"/>
      <w:pPr>
        <w:ind w:left="720" w:hanging="363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325CBD"/>
    <w:multiLevelType w:val="hybridMultilevel"/>
    <w:tmpl w:val="4EA8F034"/>
    <w:lvl w:ilvl="0" w:tplc="081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BD4"/>
    <w:rsid w:val="000E0BD4"/>
    <w:rsid w:val="001672EB"/>
    <w:rsid w:val="00BC2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4FB27A-CF9A-4540-99C9-B549A3362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E0BD4"/>
    <w:pPr>
      <w:tabs>
        <w:tab w:val="left" w:pos="3780"/>
      </w:tabs>
      <w:spacing w:before="60" w:after="60" w:line="240" w:lineRule="auto"/>
    </w:pPr>
    <w:rPr>
      <w:rFonts w:eastAsia="Times New Roman" w:cstheme="minorHAnsi"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Header"/>
    <w:uiPriority w:val="34"/>
    <w:qFormat/>
    <w:rsid w:val="000E0BD4"/>
    <w:pPr>
      <w:numPr>
        <w:numId w:val="1"/>
      </w:numPr>
      <w:tabs>
        <w:tab w:val="clear" w:pos="4536"/>
        <w:tab w:val="clear" w:pos="9072"/>
        <w:tab w:val="left" w:pos="3780"/>
      </w:tabs>
      <w:spacing w:before="60" w:after="60"/>
      <w:contextualSpacing/>
    </w:pPr>
    <w:rPr>
      <w:sz w:val="20"/>
    </w:rPr>
  </w:style>
  <w:style w:type="paragraph" w:customStyle="1" w:styleId="lijstbolletje">
    <w:name w:val="lijst bolletje"/>
    <w:basedOn w:val="ListParagraph"/>
    <w:qFormat/>
    <w:rsid w:val="000E0BD4"/>
    <w:pPr>
      <w:numPr>
        <w:ilvl w:val="1"/>
      </w:numPr>
      <w:spacing w:before="0"/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0E0BD4"/>
    <w:pPr>
      <w:tabs>
        <w:tab w:val="clear" w:pos="3780"/>
        <w:tab w:val="center" w:pos="4536"/>
        <w:tab w:val="right" w:pos="9072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E0BD4"/>
    <w:rPr>
      <w:rFonts w:eastAsia="Times New Roman" w:cstheme="minorHAnsi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Map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nl-BE"/>
              <a:t>	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3"/>
          <c:order val="0"/>
          <c:tx>
            <c:v>Share</c:v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val>
            <c:numRef>
              <c:f>Blad1!$A$2:$A$20</c:f>
              <c:numCache>
                <c:formatCode>General</c:formatCode>
                <c:ptCount val="19"/>
                <c:pt idx="0">
                  <c:v>0</c:v>
                </c:pt>
                <c:pt idx="1">
                  <c:v>5</c:v>
                </c:pt>
                <c:pt idx="2">
                  <c:v>10</c:v>
                </c:pt>
                <c:pt idx="3">
                  <c:v>15</c:v>
                </c:pt>
                <c:pt idx="4">
                  <c:v>20</c:v>
                </c:pt>
                <c:pt idx="5">
                  <c:v>25</c:v>
                </c:pt>
                <c:pt idx="6">
                  <c:v>30</c:v>
                </c:pt>
                <c:pt idx="7">
                  <c:v>35</c:v>
                </c:pt>
                <c:pt idx="8">
                  <c:v>40</c:v>
                </c:pt>
                <c:pt idx="9">
                  <c:v>45</c:v>
                </c:pt>
                <c:pt idx="10">
                  <c:v>50</c:v>
                </c:pt>
                <c:pt idx="11">
                  <c:v>55</c:v>
                </c:pt>
                <c:pt idx="12">
                  <c:v>60</c:v>
                </c:pt>
                <c:pt idx="13">
                  <c:v>65</c:v>
                </c:pt>
                <c:pt idx="14">
                  <c:v>70</c:v>
                </c:pt>
                <c:pt idx="15">
                  <c:v>75</c:v>
                </c:pt>
                <c:pt idx="16">
                  <c:v>80</c:v>
                </c:pt>
                <c:pt idx="17">
                  <c:v>85</c:v>
                </c:pt>
                <c:pt idx="18">
                  <c:v>90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158D-4E0B-93E8-0AA7B171DF33}"/>
            </c:ext>
          </c:extLst>
        </c:ser>
        <c:ser>
          <c:idx val="1"/>
          <c:order val="1"/>
          <c:tx>
            <c:strRef>
              <c:f>Blad1!$C$1</c:f>
              <c:strCache>
                <c:ptCount val="1"/>
                <c:pt idx="0">
                  <c:v>Put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numRef>
              <c:f>Blad1!$A$2:$A$20</c:f>
              <c:numCache>
                <c:formatCode>General</c:formatCode>
                <c:ptCount val="19"/>
                <c:pt idx="0">
                  <c:v>0</c:v>
                </c:pt>
                <c:pt idx="1">
                  <c:v>5</c:v>
                </c:pt>
                <c:pt idx="2">
                  <c:v>10</c:v>
                </c:pt>
                <c:pt idx="3">
                  <c:v>15</c:v>
                </c:pt>
                <c:pt idx="4">
                  <c:v>20</c:v>
                </c:pt>
                <c:pt idx="5">
                  <c:v>25</c:v>
                </c:pt>
                <c:pt idx="6">
                  <c:v>30</c:v>
                </c:pt>
                <c:pt idx="7">
                  <c:v>35</c:v>
                </c:pt>
                <c:pt idx="8">
                  <c:v>40</c:v>
                </c:pt>
                <c:pt idx="9">
                  <c:v>45</c:v>
                </c:pt>
                <c:pt idx="10">
                  <c:v>50</c:v>
                </c:pt>
                <c:pt idx="11">
                  <c:v>55</c:v>
                </c:pt>
                <c:pt idx="12">
                  <c:v>60</c:v>
                </c:pt>
                <c:pt idx="13">
                  <c:v>65</c:v>
                </c:pt>
                <c:pt idx="14">
                  <c:v>70</c:v>
                </c:pt>
                <c:pt idx="15">
                  <c:v>75</c:v>
                </c:pt>
                <c:pt idx="16">
                  <c:v>80</c:v>
                </c:pt>
                <c:pt idx="17">
                  <c:v>85</c:v>
                </c:pt>
                <c:pt idx="18">
                  <c:v>90</c:v>
                </c:pt>
              </c:numCache>
            </c:numRef>
          </c:cat>
          <c:val>
            <c:numRef>
              <c:f>Blad1!$C$2:$C$20</c:f>
              <c:numCache>
                <c:formatCode>General</c:formatCode>
                <c:ptCount val="19"/>
                <c:pt idx="0">
                  <c:v>45</c:v>
                </c:pt>
                <c:pt idx="1">
                  <c:v>40</c:v>
                </c:pt>
                <c:pt idx="2">
                  <c:v>35</c:v>
                </c:pt>
                <c:pt idx="3">
                  <c:v>30</c:v>
                </c:pt>
                <c:pt idx="4">
                  <c:v>25</c:v>
                </c:pt>
                <c:pt idx="5">
                  <c:v>20</c:v>
                </c:pt>
                <c:pt idx="6">
                  <c:v>15</c:v>
                </c:pt>
                <c:pt idx="7">
                  <c:v>10</c:v>
                </c:pt>
                <c:pt idx="8">
                  <c:v>5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  <c:pt idx="12">
                  <c:v>0</c:v>
                </c:pt>
                <c:pt idx="13">
                  <c:v>0</c:v>
                </c:pt>
                <c:pt idx="14">
                  <c:v>0</c:v>
                </c:pt>
                <c:pt idx="15">
                  <c:v>0</c:v>
                </c:pt>
                <c:pt idx="16">
                  <c:v>0</c:v>
                </c:pt>
                <c:pt idx="17">
                  <c:v>0</c:v>
                </c:pt>
                <c:pt idx="18">
                  <c:v>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158D-4E0B-93E8-0AA7B171DF33}"/>
            </c:ext>
          </c:extLst>
        </c:ser>
        <c:ser>
          <c:idx val="0"/>
          <c:order val="2"/>
          <c:tx>
            <c:strRef>
              <c:f>Blad1!$B$1</c:f>
              <c:strCache>
                <c:ptCount val="1"/>
                <c:pt idx="0">
                  <c:v>-Call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Blad1!$A$2:$A$20</c:f>
              <c:numCache>
                <c:formatCode>General</c:formatCode>
                <c:ptCount val="19"/>
                <c:pt idx="0">
                  <c:v>0</c:v>
                </c:pt>
                <c:pt idx="1">
                  <c:v>5</c:v>
                </c:pt>
                <c:pt idx="2">
                  <c:v>10</c:v>
                </c:pt>
                <c:pt idx="3">
                  <c:v>15</c:v>
                </c:pt>
                <c:pt idx="4">
                  <c:v>20</c:v>
                </c:pt>
                <c:pt idx="5">
                  <c:v>25</c:v>
                </c:pt>
                <c:pt idx="6">
                  <c:v>30</c:v>
                </c:pt>
                <c:pt idx="7">
                  <c:v>35</c:v>
                </c:pt>
                <c:pt idx="8">
                  <c:v>40</c:v>
                </c:pt>
                <c:pt idx="9">
                  <c:v>45</c:v>
                </c:pt>
                <c:pt idx="10">
                  <c:v>50</c:v>
                </c:pt>
                <c:pt idx="11">
                  <c:v>55</c:v>
                </c:pt>
                <c:pt idx="12">
                  <c:v>60</c:v>
                </c:pt>
                <c:pt idx="13">
                  <c:v>65</c:v>
                </c:pt>
                <c:pt idx="14">
                  <c:v>70</c:v>
                </c:pt>
                <c:pt idx="15">
                  <c:v>75</c:v>
                </c:pt>
                <c:pt idx="16">
                  <c:v>80</c:v>
                </c:pt>
                <c:pt idx="17">
                  <c:v>85</c:v>
                </c:pt>
                <c:pt idx="18">
                  <c:v>90</c:v>
                </c:pt>
              </c:numCache>
            </c:numRef>
          </c:cat>
          <c:val>
            <c:numRef>
              <c:f>Blad1!$B$2:$B$20</c:f>
              <c:numCache>
                <c:formatCode>General</c:formatCode>
                <c:ptCount val="19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-5</c:v>
                </c:pt>
                <c:pt idx="11">
                  <c:v>-10</c:v>
                </c:pt>
                <c:pt idx="12">
                  <c:v>-15</c:v>
                </c:pt>
                <c:pt idx="13">
                  <c:v>-20</c:v>
                </c:pt>
                <c:pt idx="14">
                  <c:v>-25</c:v>
                </c:pt>
                <c:pt idx="15">
                  <c:v>-30</c:v>
                </c:pt>
                <c:pt idx="16">
                  <c:v>-35</c:v>
                </c:pt>
                <c:pt idx="17">
                  <c:v>-40</c:v>
                </c:pt>
                <c:pt idx="18">
                  <c:v>-45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158D-4E0B-93E8-0AA7B171DF33}"/>
            </c:ext>
          </c:extLst>
        </c:ser>
        <c:ser>
          <c:idx val="2"/>
          <c:order val="3"/>
          <c:tx>
            <c:strRef>
              <c:f>Blad1!$D$1</c:f>
              <c:strCache>
                <c:ptCount val="1"/>
                <c:pt idx="0">
                  <c:v>Aandeel + Put - Call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numRef>
              <c:f>Blad1!$A$2:$A$20</c:f>
              <c:numCache>
                <c:formatCode>General</c:formatCode>
                <c:ptCount val="19"/>
                <c:pt idx="0">
                  <c:v>0</c:v>
                </c:pt>
                <c:pt idx="1">
                  <c:v>5</c:v>
                </c:pt>
                <c:pt idx="2">
                  <c:v>10</c:v>
                </c:pt>
                <c:pt idx="3">
                  <c:v>15</c:v>
                </c:pt>
                <c:pt idx="4">
                  <c:v>20</c:v>
                </c:pt>
                <c:pt idx="5">
                  <c:v>25</c:v>
                </c:pt>
                <c:pt idx="6">
                  <c:v>30</c:v>
                </c:pt>
                <c:pt idx="7">
                  <c:v>35</c:v>
                </c:pt>
                <c:pt idx="8">
                  <c:v>40</c:v>
                </c:pt>
                <c:pt idx="9">
                  <c:v>45</c:v>
                </c:pt>
                <c:pt idx="10">
                  <c:v>50</c:v>
                </c:pt>
                <c:pt idx="11">
                  <c:v>55</c:v>
                </c:pt>
                <c:pt idx="12">
                  <c:v>60</c:v>
                </c:pt>
                <c:pt idx="13">
                  <c:v>65</c:v>
                </c:pt>
                <c:pt idx="14">
                  <c:v>70</c:v>
                </c:pt>
                <c:pt idx="15">
                  <c:v>75</c:v>
                </c:pt>
                <c:pt idx="16">
                  <c:v>80</c:v>
                </c:pt>
                <c:pt idx="17">
                  <c:v>85</c:v>
                </c:pt>
                <c:pt idx="18">
                  <c:v>90</c:v>
                </c:pt>
              </c:numCache>
            </c:numRef>
          </c:cat>
          <c:val>
            <c:numRef>
              <c:f>Blad1!$D$2:$D$20</c:f>
              <c:numCache>
                <c:formatCode>General</c:formatCode>
                <c:ptCount val="19"/>
                <c:pt idx="0">
                  <c:v>45</c:v>
                </c:pt>
                <c:pt idx="1">
                  <c:v>45</c:v>
                </c:pt>
                <c:pt idx="2">
                  <c:v>45</c:v>
                </c:pt>
                <c:pt idx="3">
                  <c:v>45</c:v>
                </c:pt>
                <c:pt idx="4">
                  <c:v>45</c:v>
                </c:pt>
                <c:pt idx="5">
                  <c:v>45</c:v>
                </c:pt>
                <c:pt idx="6">
                  <c:v>45</c:v>
                </c:pt>
                <c:pt idx="7">
                  <c:v>45</c:v>
                </c:pt>
                <c:pt idx="8">
                  <c:v>45</c:v>
                </c:pt>
                <c:pt idx="9">
                  <c:v>45</c:v>
                </c:pt>
                <c:pt idx="10">
                  <c:v>45</c:v>
                </c:pt>
                <c:pt idx="11">
                  <c:v>45</c:v>
                </c:pt>
                <c:pt idx="12">
                  <c:v>45</c:v>
                </c:pt>
                <c:pt idx="13">
                  <c:v>45</c:v>
                </c:pt>
                <c:pt idx="14">
                  <c:v>45</c:v>
                </c:pt>
                <c:pt idx="15">
                  <c:v>45</c:v>
                </c:pt>
                <c:pt idx="16">
                  <c:v>45</c:v>
                </c:pt>
                <c:pt idx="17">
                  <c:v>45</c:v>
                </c:pt>
                <c:pt idx="18">
                  <c:v>45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158D-4E0B-93E8-0AA7B171DF3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416589839"/>
        <c:axId val="2025136575"/>
      </c:lineChart>
      <c:catAx>
        <c:axId val="416589839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025136575"/>
        <c:crosses val="autoZero"/>
        <c:auto val="1"/>
        <c:lblAlgn val="ctr"/>
        <c:lblOffset val="100"/>
        <c:noMultiLvlLbl val="0"/>
      </c:catAx>
      <c:valAx>
        <c:axId val="202513657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16589839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Odisee</Company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Stefanie Van Cutsem</dc:creator>
  <cp:keywords/>
  <dc:description/>
  <cp:lastModifiedBy>Théa Sabattier</cp:lastModifiedBy>
  <cp:revision>2</cp:revision>
  <dcterms:created xsi:type="dcterms:W3CDTF">2020-09-15T22:06:00Z</dcterms:created>
  <dcterms:modified xsi:type="dcterms:W3CDTF">2020-09-15T22:06:00Z</dcterms:modified>
</cp:coreProperties>
</file>