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rPr>
          <w:rFonts w:ascii="Barlow" w:cs="Barlow" w:eastAsia="Barlow" w:hAnsi="Barlow"/>
          <w:color w:val="0f3467"/>
          <w:highlight w:val="white"/>
        </w:rPr>
      </w:pPr>
      <w:bookmarkStart w:colFirst="0" w:colLast="0" w:name="_q2dmgtbjlrfw" w:id="0"/>
      <w:bookmarkEnd w:id="0"/>
      <w:r w:rsidDel="00000000" w:rsidR="00000000" w:rsidRPr="00000000">
        <w:rPr>
          <w:rFonts w:ascii="Barlow" w:cs="Barlow" w:eastAsia="Barlow" w:hAnsi="Barlow"/>
          <w:color w:val="0f3467"/>
          <w:highlight w:val="white"/>
          <w:rtl w:val="0"/>
        </w:rPr>
        <w:t xml:space="preserve">Internal control and risk management</w:t>
      </w:r>
    </w:p>
    <w:p w:rsidR="00000000" w:rsidDel="00000000" w:rsidP="00000000" w:rsidRDefault="00000000" w:rsidRPr="00000000" w14:paraId="00000002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Part 1</w:t>
      </w:r>
    </w:p>
    <w:p w:rsidR="00000000" w:rsidDel="00000000" w:rsidP="00000000" w:rsidRDefault="00000000" w:rsidRPr="00000000" w14:paraId="00000004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/>
      </w:pPr>
      <w:r w:rsidDel="00000000" w:rsidR="00000000" w:rsidRPr="00000000">
        <w:rPr>
          <w:rtl w:val="0"/>
        </w:rPr>
        <w:t xml:space="preserve">MC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risk appetite: ST willingness to take risk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Which C is not part of 5C’s: Compliance 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What is inherent risk: risk before any controls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key activity in risk assessment: risk identification 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Goal of ERM?: alignment with strategy and objectives 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root cause analysis: find causes that lead to an event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which technique uses prompt words/phrases: SWIFT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likelihood axis: probability of an occurrence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directive controls: to align actions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high likelihood, low impact: treat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what is new in COSO 2017: strategy and value adding??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 what is not part of RASP: performance? not sure but the P was wrong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ISO 31000: principle-based, adjustable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part of COSO 2017: governance and culture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opportunity management: maximize the benefits of entrepreneurial efforts</w:t>
      </w:r>
    </w:p>
    <w:p w:rsidR="00000000" w:rsidDel="00000000" w:rsidP="00000000" w:rsidRDefault="00000000" w:rsidRPr="00000000" w14:paraId="00000015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rPr/>
      </w:pPr>
      <w:r w:rsidDel="00000000" w:rsidR="00000000" w:rsidRPr="00000000">
        <w:rPr>
          <w:rtl w:val="0"/>
        </w:rPr>
        <w:t xml:space="preserve">OPEN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Impact of geopolitical risks on business operations and ways to mitigate them.</w:t>
      </w:r>
    </w:p>
    <w:p w:rsidR="00000000" w:rsidDel="00000000" w:rsidP="00000000" w:rsidRDefault="00000000" w:rsidRPr="00000000" w14:paraId="00000018">
      <w:pPr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Give 3 organizational challenges when implementing RM framework and possible solutions to them.</w:t>
      </w:r>
    </w:p>
    <w:p w:rsidR="00000000" w:rsidDel="00000000" w:rsidP="00000000" w:rsidRDefault="00000000" w:rsidRPr="00000000" w14:paraId="0000001A">
      <w:pPr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Compare and contrast the Anglo-American and Continental model.</w:t>
      </w:r>
    </w:p>
    <w:p w:rsidR="00000000" w:rsidDel="00000000" w:rsidP="00000000" w:rsidRDefault="00000000" w:rsidRPr="00000000" w14:paraId="0000001C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How does RASP framework help with the effective implementation of a RM system?</w:t>
      </w:r>
    </w:p>
    <w:p w:rsidR="00000000" w:rsidDel="00000000" w:rsidP="00000000" w:rsidRDefault="00000000" w:rsidRPr="00000000" w14:paraId="0000001E">
      <w:pPr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How does internal control contribute to effective risk management?</w:t>
      </w:r>
    </w:p>
    <w:p w:rsidR="00000000" w:rsidDel="00000000" w:rsidP="00000000" w:rsidRDefault="00000000" w:rsidRPr="00000000" w14:paraId="00000020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Part 2: EY</w:t>
      </w:r>
    </w:p>
    <w:p w:rsidR="00000000" w:rsidDel="00000000" w:rsidP="00000000" w:rsidRDefault="00000000" w:rsidRPr="00000000" w14:paraId="00000022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rPr/>
      </w:pPr>
      <w:r w:rsidDel="00000000" w:rsidR="00000000" w:rsidRPr="00000000">
        <w:rPr>
          <w:rtl w:val="0"/>
        </w:rPr>
        <w:t xml:space="preserve">MC: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examples of: back door controls (x1)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spacing w:line="276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part of BIRT: operational, legal, human → all of them (x1)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spacing w:line="276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explanation about causes part of … → access management (x1)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fraudulent disbursements are a part of: asset misappropriation (x1)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the controls in the integrity framework of fraud are part of: risk assessment and monitoring (x1)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spacing w:line="276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explanation about application controls: interface, authorization, computation, validation? → i had validation but not sure (x1)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key advantage of data analytics: cost-efficient (x1)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2 elements of materiality: impact and financial (x1)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risk part of the AI act: unacceptable (x1)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greenwashing is an example of: reporting risk (x1)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when a company focuses on changing the perception of its customer by transitioning to … this is an example of: reputational risk (x1)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BIA stands for: business impact analysis (x1)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IRO stands for: impacts, risks, opportunities (x1)</w:t>
      </w:r>
    </w:p>
    <w:p w:rsidR="00000000" w:rsidDel="00000000" w:rsidP="00000000" w:rsidRDefault="00000000" w:rsidRPr="00000000" w14:paraId="00000031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76" w:lineRule="auto"/>
        <w:rPr/>
      </w:pPr>
      <w:r w:rsidDel="00000000" w:rsidR="00000000" w:rsidRPr="00000000">
        <w:rPr>
          <w:rtl w:val="0"/>
        </w:rPr>
        <w:t xml:space="preserve">OPEN</w:t>
      </w:r>
    </w:p>
    <w:p w:rsidR="00000000" w:rsidDel="00000000" w:rsidP="00000000" w:rsidRDefault="00000000" w:rsidRPr="00000000" w14:paraId="00000034">
      <w:pPr>
        <w:numPr>
          <w:ilvl w:val="0"/>
          <w:numId w:val="3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Give the definition of BCM</w:t>
      </w:r>
    </w:p>
    <w:p w:rsidR="00000000" w:rsidDel="00000000" w:rsidP="00000000" w:rsidRDefault="00000000" w:rsidRPr="00000000" w14:paraId="00000035">
      <w:pPr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0"/>
          <w:numId w:val="3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Why do technology risks matter?</w:t>
      </w:r>
    </w:p>
    <w:p w:rsidR="00000000" w:rsidDel="00000000" w:rsidP="00000000" w:rsidRDefault="00000000" w:rsidRPr="00000000" w14:paraId="00000037">
      <w:pPr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3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risk appetite</w:t>
      </w:r>
    </w:p>
    <w:p w:rsidR="00000000" w:rsidDel="00000000" w:rsidP="00000000" w:rsidRDefault="00000000" w:rsidRPr="00000000" w14:paraId="00000039">
      <w:pPr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3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vraag over process mining </w:t>
      </w:r>
    </w:p>
    <w:p w:rsidR="00000000" w:rsidDel="00000000" w:rsidP="00000000" w:rsidRDefault="00000000" w:rsidRPr="00000000" w14:paraId="0000003B">
      <w:pPr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numPr>
          <w:ilvl w:val="0"/>
          <w:numId w:val="3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doel CSRD directive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Barl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-regular.ttf"/><Relationship Id="rId2" Type="http://schemas.openxmlformats.org/officeDocument/2006/relationships/font" Target="fonts/Barlow-bold.ttf"/><Relationship Id="rId3" Type="http://schemas.openxmlformats.org/officeDocument/2006/relationships/font" Target="fonts/Barlow-italic.ttf"/><Relationship Id="rId4" Type="http://schemas.openxmlformats.org/officeDocument/2006/relationships/font" Target="fonts/Barl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