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F5CE9" w14:textId="27D6FDCE" w:rsidR="002B4354" w:rsidRPr="00E33B88" w:rsidRDefault="00BB5DBA" w:rsidP="00E33B88">
      <w:pPr>
        <w:spacing w:line="276" w:lineRule="auto"/>
        <w:jc w:val="center"/>
        <w:rPr>
          <w:rFonts w:ascii="Verdana" w:hAnsi="Verdana"/>
          <w:sz w:val="22"/>
          <w:szCs w:val="22"/>
          <w:lang w:val="en-US"/>
        </w:rPr>
      </w:pPr>
      <w:r w:rsidRPr="00E33B88">
        <w:rPr>
          <w:rFonts w:ascii="Verdana" w:hAnsi="Verdana"/>
          <w:sz w:val="22"/>
          <w:szCs w:val="22"/>
          <w:lang w:val="en-US"/>
        </w:rPr>
        <w:t>FSA SUMMARY</w:t>
      </w:r>
      <w:r w:rsidR="00105DBF" w:rsidRPr="00E33B88">
        <w:rPr>
          <w:rFonts w:ascii="Verdana" w:hAnsi="Verdana"/>
          <w:sz w:val="22"/>
          <w:szCs w:val="22"/>
          <w:lang w:val="en-US"/>
        </w:rPr>
        <w:t xml:space="preserve"> &amp; NOTES</w:t>
      </w:r>
    </w:p>
    <w:p w14:paraId="165ED269" w14:textId="4EBAD259" w:rsidR="00105DBF" w:rsidRPr="00E33B88" w:rsidRDefault="00105DBF" w:rsidP="00E33B88">
      <w:pPr>
        <w:spacing w:line="276" w:lineRule="auto"/>
        <w:jc w:val="center"/>
        <w:rPr>
          <w:rFonts w:ascii="Verdana" w:hAnsi="Verdana"/>
          <w:sz w:val="20"/>
          <w:szCs w:val="20"/>
          <w:lang w:val="en-US"/>
        </w:rPr>
      </w:pPr>
    </w:p>
    <w:p w14:paraId="70246FC1" w14:textId="7E2D5224" w:rsidR="00105DBF" w:rsidRPr="00E33B88" w:rsidRDefault="00105DBF" w:rsidP="00E33B88">
      <w:pPr>
        <w:pBdr>
          <w:bottom w:val="single" w:sz="4" w:space="1" w:color="auto"/>
        </w:pBdr>
        <w:spacing w:line="276" w:lineRule="auto"/>
        <w:rPr>
          <w:rFonts w:ascii="Verdana" w:hAnsi="Verdana"/>
          <w:b/>
          <w:bCs/>
          <w:sz w:val="20"/>
          <w:szCs w:val="20"/>
          <w:lang w:val="en-US"/>
        </w:rPr>
      </w:pPr>
      <w:r w:rsidRPr="00E33B88">
        <w:rPr>
          <w:rFonts w:ascii="Verdana" w:hAnsi="Verdana"/>
          <w:b/>
          <w:bCs/>
          <w:sz w:val="20"/>
          <w:szCs w:val="20"/>
          <w:lang w:val="en-US"/>
        </w:rPr>
        <w:t>Lectures 1 &amp; 2 - Intro &amp; Financial Statements</w:t>
      </w:r>
    </w:p>
    <w:p w14:paraId="5159B56F" w14:textId="54A1D517" w:rsidR="00AA553D" w:rsidRPr="00E33B88" w:rsidRDefault="00AA553D" w:rsidP="00E33B88">
      <w:pPr>
        <w:spacing w:line="276" w:lineRule="auto"/>
        <w:rPr>
          <w:rFonts w:ascii="Verdana" w:hAnsi="Verdana"/>
          <w:sz w:val="20"/>
          <w:szCs w:val="20"/>
          <w:lang w:val="en-US"/>
        </w:rPr>
      </w:pPr>
    </w:p>
    <w:p w14:paraId="5F78AB3F" w14:textId="522B9388" w:rsidR="00146062" w:rsidRPr="00E33B88" w:rsidRDefault="004F5A38" w:rsidP="00E33B88">
      <w:pPr>
        <w:spacing w:line="276" w:lineRule="auto"/>
        <w:rPr>
          <w:rFonts w:ascii="Verdana" w:hAnsi="Verdana"/>
          <w:b/>
          <w:bCs/>
          <w:sz w:val="20"/>
          <w:szCs w:val="20"/>
          <w:lang w:val="en-US"/>
        </w:rPr>
      </w:pPr>
      <w:r w:rsidRPr="00E33B88">
        <w:rPr>
          <w:rFonts w:ascii="Verdana" w:hAnsi="Verdana"/>
          <w:b/>
          <w:bCs/>
          <w:sz w:val="20"/>
          <w:szCs w:val="20"/>
          <w:lang w:val="en-US"/>
        </w:rPr>
        <w:t>Financial Statements</w:t>
      </w:r>
    </w:p>
    <w:p w14:paraId="63978782" w14:textId="47366ADB" w:rsidR="00D65072" w:rsidRPr="00E33B88" w:rsidRDefault="00D65072" w:rsidP="00E33B88">
      <w:pPr>
        <w:spacing w:line="276" w:lineRule="auto"/>
        <w:rPr>
          <w:rFonts w:ascii="Verdana" w:hAnsi="Verdana"/>
          <w:sz w:val="20"/>
          <w:szCs w:val="20"/>
          <w:lang w:val="en-US"/>
        </w:rPr>
      </w:pPr>
    </w:p>
    <w:p w14:paraId="0C370CF8" w14:textId="77777777" w:rsidR="00D65072" w:rsidRPr="00E33B88" w:rsidRDefault="00D65072" w:rsidP="00E33B88">
      <w:pPr>
        <w:spacing w:line="276" w:lineRule="auto"/>
        <w:rPr>
          <w:rFonts w:ascii="Verdana" w:hAnsi="Verdana"/>
          <w:sz w:val="20"/>
          <w:szCs w:val="20"/>
        </w:rPr>
      </w:pPr>
      <w:r w:rsidRPr="00E33B88">
        <w:rPr>
          <w:rFonts w:ascii="Verdana" w:hAnsi="Verdana"/>
          <w:i/>
          <w:iCs/>
          <w:sz w:val="20"/>
          <w:szCs w:val="20"/>
          <w:lang w:val="en-US"/>
        </w:rPr>
        <w:t>Demand</w:t>
      </w:r>
      <w:r w:rsidRPr="00E33B88">
        <w:rPr>
          <w:rFonts w:ascii="Verdana" w:hAnsi="Verdana"/>
          <w:sz w:val="20"/>
          <w:szCs w:val="20"/>
          <w:lang w:val="en-US"/>
        </w:rPr>
        <w:t xml:space="preserve"> for financial information by:</w:t>
      </w:r>
    </w:p>
    <w:p w14:paraId="36F93F0A" w14:textId="77777777" w:rsidR="00D65072" w:rsidRPr="00E33B88" w:rsidRDefault="00D65072" w:rsidP="00E33B88">
      <w:pPr>
        <w:numPr>
          <w:ilvl w:val="0"/>
          <w:numId w:val="3"/>
        </w:numPr>
        <w:spacing w:line="276" w:lineRule="auto"/>
        <w:rPr>
          <w:rFonts w:ascii="Verdana" w:hAnsi="Verdana"/>
          <w:sz w:val="20"/>
          <w:szCs w:val="20"/>
        </w:rPr>
      </w:pPr>
      <w:r w:rsidRPr="00E33B88">
        <w:rPr>
          <w:rFonts w:ascii="Verdana" w:hAnsi="Verdana"/>
          <w:sz w:val="20"/>
          <w:szCs w:val="20"/>
          <w:lang w:val="en-US"/>
        </w:rPr>
        <w:t xml:space="preserve">Shareholders </w:t>
      </w:r>
    </w:p>
    <w:p w14:paraId="12F43E46" w14:textId="77777777" w:rsidR="00D65072" w:rsidRPr="00E33B88" w:rsidRDefault="00D65072" w:rsidP="00E33B88">
      <w:pPr>
        <w:numPr>
          <w:ilvl w:val="0"/>
          <w:numId w:val="3"/>
        </w:numPr>
        <w:spacing w:line="276" w:lineRule="auto"/>
        <w:rPr>
          <w:rFonts w:ascii="Verdana" w:hAnsi="Verdana"/>
          <w:sz w:val="20"/>
          <w:szCs w:val="20"/>
        </w:rPr>
      </w:pPr>
      <w:r w:rsidRPr="00E33B88">
        <w:rPr>
          <w:rFonts w:ascii="Verdana" w:hAnsi="Verdana"/>
          <w:sz w:val="20"/>
          <w:szCs w:val="20"/>
          <w:lang w:val="en-US"/>
        </w:rPr>
        <w:t>Investment analysts</w:t>
      </w:r>
    </w:p>
    <w:p w14:paraId="3F05BC87" w14:textId="77777777" w:rsidR="00D65072" w:rsidRPr="00E33B88" w:rsidRDefault="00D65072" w:rsidP="00E33B88">
      <w:pPr>
        <w:numPr>
          <w:ilvl w:val="0"/>
          <w:numId w:val="3"/>
        </w:numPr>
        <w:spacing w:line="276" w:lineRule="auto"/>
        <w:rPr>
          <w:rFonts w:ascii="Verdana" w:hAnsi="Verdana"/>
          <w:sz w:val="20"/>
          <w:szCs w:val="20"/>
        </w:rPr>
      </w:pPr>
      <w:r w:rsidRPr="00E33B88">
        <w:rPr>
          <w:rFonts w:ascii="Verdana" w:hAnsi="Verdana"/>
          <w:sz w:val="20"/>
          <w:szCs w:val="20"/>
          <w:lang w:val="en-US"/>
        </w:rPr>
        <w:t>Lenders and bondholders</w:t>
      </w:r>
    </w:p>
    <w:p w14:paraId="5A1E4A41" w14:textId="77777777" w:rsidR="00D65072" w:rsidRPr="00E33B88" w:rsidRDefault="00D65072" w:rsidP="00E33B88">
      <w:pPr>
        <w:numPr>
          <w:ilvl w:val="0"/>
          <w:numId w:val="3"/>
        </w:numPr>
        <w:spacing w:line="276" w:lineRule="auto"/>
        <w:rPr>
          <w:rFonts w:ascii="Verdana" w:hAnsi="Verdana"/>
          <w:sz w:val="20"/>
          <w:szCs w:val="20"/>
        </w:rPr>
      </w:pPr>
      <w:r w:rsidRPr="00E33B88">
        <w:rPr>
          <w:rFonts w:ascii="Verdana" w:hAnsi="Verdana"/>
          <w:sz w:val="20"/>
          <w:szCs w:val="20"/>
          <w:lang w:val="en-US"/>
        </w:rPr>
        <w:t>Employees</w:t>
      </w:r>
    </w:p>
    <w:p w14:paraId="571376D4" w14:textId="77777777" w:rsidR="00D65072" w:rsidRPr="00E33B88" w:rsidRDefault="00D65072" w:rsidP="00E33B88">
      <w:pPr>
        <w:numPr>
          <w:ilvl w:val="0"/>
          <w:numId w:val="3"/>
        </w:numPr>
        <w:spacing w:line="276" w:lineRule="auto"/>
        <w:rPr>
          <w:rFonts w:ascii="Verdana" w:hAnsi="Verdana"/>
          <w:sz w:val="20"/>
          <w:szCs w:val="20"/>
        </w:rPr>
      </w:pPr>
      <w:r w:rsidRPr="00E33B88">
        <w:rPr>
          <w:rFonts w:ascii="Verdana" w:hAnsi="Verdana"/>
          <w:sz w:val="20"/>
          <w:szCs w:val="20"/>
          <w:lang w:val="en-US"/>
        </w:rPr>
        <w:t>Customers, suppliers and other partners (e.g., joint-ventures)</w:t>
      </w:r>
    </w:p>
    <w:p w14:paraId="20C28D57" w14:textId="77777777" w:rsidR="00D65072" w:rsidRPr="00E33B88" w:rsidRDefault="00D65072" w:rsidP="00E33B88">
      <w:pPr>
        <w:numPr>
          <w:ilvl w:val="0"/>
          <w:numId w:val="3"/>
        </w:numPr>
        <w:spacing w:line="276" w:lineRule="auto"/>
        <w:rPr>
          <w:rFonts w:ascii="Verdana" w:hAnsi="Verdana"/>
          <w:sz w:val="20"/>
          <w:szCs w:val="20"/>
        </w:rPr>
      </w:pPr>
      <w:r w:rsidRPr="00E33B88">
        <w:rPr>
          <w:rFonts w:ascii="Verdana" w:hAnsi="Verdana"/>
          <w:sz w:val="20"/>
          <w:szCs w:val="20"/>
          <w:lang w:val="en-US"/>
        </w:rPr>
        <w:t>Regulators and tax authorities</w:t>
      </w:r>
    </w:p>
    <w:p w14:paraId="7ECCD4C5" w14:textId="77777777" w:rsidR="00E33B88" w:rsidRDefault="00E33B88" w:rsidP="00E33B88">
      <w:pPr>
        <w:spacing w:line="276" w:lineRule="auto"/>
        <w:rPr>
          <w:rFonts w:ascii="Verdana" w:hAnsi="Verdana"/>
          <w:i/>
          <w:iCs/>
          <w:sz w:val="20"/>
          <w:szCs w:val="20"/>
          <w:lang w:val="en-US"/>
        </w:rPr>
      </w:pPr>
    </w:p>
    <w:p w14:paraId="62B512C7" w14:textId="4D7E3BE6" w:rsidR="00D65072" w:rsidRPr="00E33B88" w:rsidRDefault="00D65072" w:rsidP="00E33B88">
      <w:pPr>
        <w:spacing w:line="276" w:lineRule="auto"/>
        <w:rPr>
          <w:rFonts w:ascii="Verdana" w:hAnsi="Verdana"/>
          <w:sz w:val="20"/>
          <w:szCs w:val="20"/>
        </w:rPr>
      </w:pPr>
      <w:r w:rsidRPr="00E33B88">
        <w:rPr>
          <w:rFonts w:ascii="Verdana" w:hAnsi="Verdana"/>
          <w:i/>
          <w:iCs/>
          <w:sz w:val="20"/>
          <w:szCs w:val="20"/>
          <w:lang w:val="en-US"/>
        </w:rPr>
        <w:t>Supply</w:t>
      </w:r>
      <w:r w:rsidRPr="00E33B88">
        <w:rPr>
          <w:rFonts w:ascii="Verdana" w:hAnsi="Verdana"/>
          <w:sz w:val="20"/>
          <w:szCs w:val="20"/>
          <w:lang w:val="en-US"/>
        </w:rPr>
        <w:t xml:space="preserve"> of financial information for reasons of:</w:t>
      </w:r>
    </w:p>
    <w:p w14:paraId="579E43C5" w14:textId="77777777" w:rsidR="00D65072" w:rsidRPr="00E33B88" w:rsidRDefault="00D65072" w:rsidP="00E33B88">
      <w:pPr>
        <w:numPr>
          <w:ilvl w:val="0"/>
          <w:numId w:val="4"/>
        </w:numPr>
        <w:spacing w:line="276" w:lineRule="auto"/>
        <w:rPr>
          <w:rFonts w:ascii="Verdana" w:hAnsi="Verdana"/>
          <w:sz w:val="20"/>
          <w:szCs w:val="20"/>
        </w:rPr>
      </w:pPr>
      <w:r w:rsidRPr="00E33B88">
        <w:rPr>
          <w:rFonts w:ascii="Verdana" w:hAnsi="Verdana"/>
          <w:sz w:val="20"/>
          <w:szCs w:val="20"/>
          <w:lang w:val="en-US"/>
        </w:rPr>
        <w:t xml:space="preserve">Compliance with public market regulation </w:t>
      </w:r>
    </w:p>
    <w:p w14:paraId="6D9AB07C" w14:textId="77777777" w:rsidR="00D65072" w:rsidRPr="00E33B88" w:rsidRDefault="00D65072" w:rsidP="00E33B88">
      <w:pPr>
        <w:numPr>
          <w:ilvl w:val="0"/>
          <w:numId w:val="4"/>
        </w:numPr>
        <w:spacing w:line="276" w:lineRule="auto"/>
        <w:rPr>
          <w:rFonts w:ascii="Verdana" w:hAnsi="Verdana"/>
          <w:sz w:val="20"/>
          <w:szCs w:val="20"/>
        </w:rPr>
      </w:pPr>
      <w:r w:rsidRPr="00E33B88">
        <w:rPr>
          <w:rFonts w:ascii="Verdana" w:hAnsi="Verdana"/>
          <w:sz w:val="20"/>
          <w:szCs w:val="20"/>
          <w:lang w:val="en-US"/>
        </w:rPr>
        <w:t>Benefits of disclosure:</w:t>
      </w:r>
    </w:p>
    <w:p w14:paraId="34D5DF3E" w14:textId="6123293A" w:rsidR="00D65072" w:rsidRPr="00E33B88" w:rsidRDefault="00D65072" w:rsidP="00E33B88">
      <w:pPr>
        <w:numPr>
          <w:ilvl w:val="1"/>
          <w:numId w:val="4"/>
        </w:numPr>
        <w:spacing w:line="276" w:lineRule="auto"/>
        <w:rPr>
          <w:rFonts w:ascii="Verdana" w:hAnsi="Verdana"/>
          <w:sz w:val="20"/>
          <w:szCs w:val="20"/>
        </w:rPr>
      </w:pPr>
      <w:r w:rsidRPr="00E33B88">
        <w:rPr>
          <w:rFonts w:ascii="Verdana" w:hAnsi="Verdana"/>
          <w:sz w:val="20"/>
          <w:szCs w:val="20"/>
          <w:lang w:val="en-US"/>
        </w:rPr>
        <w:t xml:space="preserve">Lower cost of equity </w:t>
      </w:r>
      <w:r w:rsidR="00B24501" w:rsidRPr="00E33B88">
        <w:rPr>
          <w:rFonts w:ascii="Verdana" w:hAnsi="Verdana"/>
          <w:sz w:val="20"/>
          <w:szCs w:val="20"/>
          <w:lang w:val="en-US"/>
        </w:rPr>
        <w:t xml:space="preserve">and </w:t>
      </w:r>
      <w:r w:rsidRPr="00E33B88">
        <w:rPr>
          <w:rFonts w:ascii="Verdana" w:hAnsi="Verdana"/>
          <w:sz w:val="20"/>
          <w:szCs w:val="20"/>
          <w:lang w:val="en-US"/>
        </w:rPr>
        <w:t>debt</w:t>
      </w:r>
    </w:p>
    <w:p w14:paraId="0BE22B7D" w14:textId="77777777" w:rsidR="00D65072" w:rsidRPr="00E33B88" w:rsidRDefault="00D65072" w:rsidP="00E33B88">
      <w:pPr>
        <w:numPr>
          <w:ilvl w:val="0"/>
          <w:numId w:val="4"/>
        </w:numPr>
        <w:spacing w:line="276" w:lineRule="auto"/>
        <w:rPr>
          <w:rFonts w:ascii="Verdana" w:hAnsi="Verdana"/>
          <w:sz w:val="20"/>
          <w:szCs w:val="20"/>
        </w:rPr>
      </w:pPr>
      <w:r w:rsidRPr="00E33B88">
        <w:rPr>
          <w:rFonts w:ascii="Verdana" w:hAnsi="Verdana"/>
          <w:sz w:val="20"/>
          <w:szCs w:val="20"/>
          <w:lang w:val="en-US"/>
        </w:rPr>
        <w:t>Disclosing information also involves costs:</w:t>
      </w:r>
    </w:p>
    <w:p w14:paraId="7EAB0557" w14:textId="77777777" w:rsidR="00D65072" w:rsidRPr="00E33B88" w:rsidRDefault="00D65072" w:rsidP="00E33B88">
      <w:pPr>
        <w:numPr>
          <w:ilvl w:val="1"/>
          <w:numId w:val="4"/>
        </w:numPr>
        <w:spacing w:line="276" w:lineRule="auto"/>
        <w:rPr>
          <w:rFonts w:ascii="Verdana" w:hAnsi="Verdana"/>
          <w:sz w:val="20"/>
          <w:szCs w:val="20"/>
        </w:rPr>
      </w:pPr>
      <w:r w:rsidRPr="00E33B88">
        <w:rPr>
          <w:rFonts w:ascii="Verdana" w:hAnsi="Verdana"/>
          <w:sz w:val="20"/>
          <w:szCs w:val="20"/>
          <w:lang w:val="en-US"/>
        </w:rPr>
        <w:t>Preparation and dissemination</w:t>
      </w:r>
    </w:p>
    <w:p w14:paraId="00CF0CFF" w14:textId="4D31F0C1" w:rsidR="00D65072" w:rsidRPr="00E33B88" w:rsidRDefault="00D65072" w:rsidP="00E33B88">
      <w:pPr>
        <w:numPr>
          <w:ilvl w:val="1"/>
          <w:numId w:val="4"/>
        </w:numPr>
        <w:spacing w:line="276" w:lineRule="auto"/>
        <w:rPr>
          <w:rFonts w:ascii="Verdana" w:hAnsi="Verdana"/>
          <w:sz w:val="20"/>
          <w:szCs w:val="20"/>
        </w:rPr>
      </w:pPr>
      <w:r w:rsidRPr="00E33B88">
        <w:rPr>
          <w:rFonts w:ascii="Verdana" w:hAnsi="Verdana"/>
          <w:sz w:val="20"/>
          <w:szCs w:val="20"/>
          <w:lang w:val="en-US"/>
        </w:rPr>
        <w:t>Competitive disadvantages</w:t>
      </w:r>
    </w:p>
    <w:p w14:paraId="586C1AC8" w14:textId="77777777" w:rsidR="004F5A38" w:rsidRPr="00E33B88" w:rsidRDefault="004F5A38" w:rsidP="00E33B88">
      <w:pPr>
        <w:spacing w:line="276" w:lineRule="auto"/>
        <w:rPr>
          <w:rFonts w:ascii="Verdana" w:hAnsi="Verdana"/>
          <w:sz w:val="20"/>
          <w:szCs w:val="20"/>
          <w:lang w:val="en-US"/>
        </w:rPr>
      </w:pPr>
    </w:p>
    <w:p w14:paraId="52AA9677" w14:textId="7DE1CACD" w:rsidR="00C705DC" w:rsidRPr="00E33B88" w:rsidRDefault="004F5A38" w:rsidP="00E33B88">
      <w:pPr>
        <w:spacing w:line="276" w:lineRule="auto"/>
        <w:jc w:val="both"/>
        <w:rPr>
          <w:rFonts w:ascii="Verdana" w:hAnsi="Verdana"/>
          <w:sz w:val="20"/>
          <w:szCs w:val="20"/>
          <w:lang w:val="en-US"/>
        </w:rPr>
      </w:pPr>
      <w:r w:rsidRPr="00E33B88">
        <w:rPr>
          <w:rFonts w:ascii="Verdana" w:hAnsi="Verdana"/>
          <w:b/>
          <w:bCs/>
          <w:sz w:val="20"/>
          <w:szCs w:val="20"/>
          <w:lang w:val="en-US"/>
        </w:rPr>
        <w:t>Income Statement:</w:t>
      </w:r>
      <w:r w:rsidRPr="00E33B88">
        <w:rPr>
          <w:rFonts w:ascii="Verdana" w:hAnsi="Verdana"/>
          <w:sz w:val="20"/>
          <w:szCs w:val="20"/>
          <w:lang w:val="en-US"/>
        </w:rPr>
        <w:t xml:space="preserve"> </w:t>
      </w:r>
      <w:r w:rsidR="00C705DC" w:rsidRPr="00E33B88">
        <w:rPr>
          <w:rFonts w:ascii="Verdana" w:hAnsi="Verdana"/>
          <w:sz w:val="20"/>
          <w:szCs w:val="20"/>
          <w:lang w:val="en-US"/>
        </w:rPr>
        <w:t>An income statement reports on operating activities. It lists amounts for sales (and revenues) less all expenses and costs over a period of time. Sales less expenses yield the “bottom-line” net income amount.</w:t>
      </w:r>
    </w:p>
    <w:p w14:paraId="424F67CE" w14:textId="77777777" w:rsidR="00C705DC" w:rsidRPr="00E33B88" w:rsidRDefault="00C705DC" w:rsidP="00E33B88">
      <w:pPr>
        <w:spacing w:line="276" w:lineRule="auto"/>
        <w:rPr>
          <w:rFonts w:ascii="Verdana" w:hAnsi="Verdana"/>
          <w:sz w:val="20"/>
          <w:szCs w:val="20"/>
          <w:lang w:val="en-US"/>
        </w:rPr>
      </w:pPr>
    </w:p>
    <w:p w14:paraId="49AE3934" w14:textId="2684793D" w:rsidR="00D65072" w:rsidRPr="00E33B88" w:rsidRDefault="00C705DC" w:rsidP="00E33B88">
      <w:pPr>
        <w:spacing w:line="276" w:lineRule="auto"/>
        <w:jc w:val="both"/>
        <w:rPr>
          <w:rFonts w:ascii="Verdana" w:hAnsi="Verdana"/>
          <w:sz w:val="20"/>
          <w:szCs w:val="20"/>
          <w:lang w:val="en-US"/>
        </w:rPr>
      </w:pPr>
      <w:r w:rsidRPr="00E33B88">
        <w:rPr>
          <w:rFonts w:ascii="Verdana" w:hAnsi="Verdana"/>
          <w:b/>
          <w:bCs/>
          <w:sz w:val="20"/>
          <w:szCs w:val="20"/>
          <w:lang w:val="en-US"/>
        </w:rPr>
        <w:t>Equity Statement</w:t>
      </w:r>
      <w:r w:rsidR="00B24501" w:rsidRPr="00E33B88">
        <w:rPr>
          <w:rFonts w:ascii="Verdana" w:hAnsi="Verdana"/>
          <w:sz w:val="20"/>
          <w:szCs w:val="20"/>
          <w:lang w:val="en-US"/>
        </w:rPr>
        <w:t>:</w:t>
      </w:r>
      <w:r w:rsidRPr="00E33B88">
        <w:rPr>
          <w:rFonts w:ascii="Verdana" w:hAnsi="Verdana"/>
          <w:sz w:val="20"/>
          <w:szCs w:val="20"/>
          <w:lang w:val="en-US"/>
        </w:rPr>
        <w:t xml:space="preserve"> </w:t>
      </w:r>
      <w:r w:rsidR="00D65072" w:rsidRPr="00E33B88">
        <w:rPr>
          <w:rFonts w:ascii="Verdana" w:hAnsi="Verdana"/>
          <w:sz w:val="20"/>
          <w:szCs w:val="20"/>
          <w:lang w:val="en-US"/>
        </w:rPr>
        <w:t xml:space="preserve">The statement of stockholders’ equity reports on changes in the book value of equity and its components. Its two main components are: </w:t>
      </w:r>
    </w:p>
    <w:p w14:paraId="3BD56A5D" w14:textId="77777777" w:rsidR="00D65072" w:rsidRPr="00E33B88" w:rsidRDefault="00D65072" w:rsidP="00E33B88">
      <w:pPr>
        <w:pStyle w:val="ListParagraph"/>
        <w:numPr>
          <w:ilvl w:val="0"/>
          <w:numId w:val="69"/>
        </w:numPr>
        <w:spacing w:line="276" w:lineRule="auto"/>
        <w:jc w:val="both"/>
        <w:rPr>
          <w:rFonts w:ascii="Verdana" w:hAnsi="Verdana"/>
          <w:sz w:val="20"/>
          <w:szCs w:val="20"/>
        </w:rPr>
      </w:pPr>
      <w:r w:rsidRPr="00E33B88">
        <w:rPr>
          <w:rFonts w:ascii="Verdana" w:hAnsi="Verdana"/>
          <w:sz w:val="20"/>
          <w:szCs w:val="20"/>
          <w:lang w:val="en-US"/>
        </w:rPr>
        <w:t>Contributed capital (from stock issuances)</w:t>
      </w:r>
    </w:p>
    <w:p w14:paraId="055E4FE6" w14:textId="77777777" w:rsidR="00D65072" w:rsidRPr="00E33B88" w:rsidRDefault="00D65072" w:rsidP="00E33B88">
      <w:pPr>
        <w:pStyle w:val="ListParagraph"/>
        <w:numPr>
          <w:ilvl w:val="0"/>
          <w:numId w:val="69"/>
        </w:numPr>
        <w:spacing w:line="276" w:lineRule="auto"/>
        <w:jc w:val="both"/>
        <w:rPr>
          <w:rFonts w:ascii="Verdana" w:hAnsi="Verdana"/>
          <w:sz w:val="20"/>
          <w:szCs w:val="20"/>
        </w:rPr>
      </w:pPr>
      <w:r w:rsidRPr="00E33B88">
        <w:rPr>
          <w:rFonts w:ascii="Verdana" w:hAnsi="Verdana"/>
          <w:sz w:val="20"/>
          <w:szCs w:val="20"/>
          <w:lang w:val="en-US"/>
        </w:rPr>
        <w:t>Earned capital (retained earnings or reserves built up from previous periods)</w:t>
      </w:r>
    </w:p>
    <w:p w14:paraId="0DAEABCD" w14:textId="405D7CF4" w:rsidR="00D65072" w:rsidRPr="00E33B88" w:rsidRDefault="00D65072" w:rsidP="00E33B88">
      <w:pPr>
        <w:spacing w:line="276" w:lineRule="auto"/>
        <w:rPr>
          <w:rFonts w:ascii="Verdana" w:hAnsi="Verdana"/>
          <w:sz w:val="20"/>
          <w:szCs w:val="20"/>
        </w:rPr>
      </w:pPr>
    </w:p>
    <w:p w14:paraId="0EFB6F0A" w14:textId="47DEDFF9" w:rsidR="00C705DC" w:rsidRPr="00E33B88" w:rsidRDefault="00C705DC" w:rsidP="00E33B88">
      <w:pPr>
        <w:spacing w:line="276" w:lineRule="auto"/>
        <w:jc w:val="both"/>
        <w:rPr>
          <w:rFonts w:ascii="Verdana" w:hAnsi="Verdana"/>
          <w:b/>
          <w:bCs/>
          <w:sz w:val="20"/>
          <w:szCs w:val="20"/>
          <w:lang w:val="en-US"/>
        </w:rPr>
      </w:pPr>
      <w:r w:rsidRPr="00E33B88">
        <w:rPr>
          <w:rFonts w:ascii="Verdana" w:hAnsi="Verdana"/>
          <w:b/>
          <w:bCs/>
          <w:sz w:val="20"/>
          <w:szCs w:val="20"/>
          <w:lang w:val="en-US"/>
        </w:rPr>
        <w:t>C</w:t>
      </w:r>
      <w:r w:rsidR="00B24501" w:rsidRPr="00E33B88">
        <w:rPr>
          <w:rFonts w:ascii="Verdana" w:hAnsi="Verdana"/>
          <w:b/>
          <w:bCs/>
          <w:sz w:val="20"/>
          <w:szCs w:val="20"/>
          <w:lang w:val="en-US"/>
        </w:rPr>
        <w:t xml:space="preserve">ash </w:t>
      </w:r>
      <w:r w:rsidRPr="00E33B88">
        <w:rPr>
          <w:rFonts w:ascii="Verdana" w:hAnsi="Verdana"/>
          <w:b/>
          <w:bCs/>
          <w:sz w:val="20"/>
          <w:szCs w:val="20"/>
          <w:lang w:val="en-US"/>
        </w:rPr>
        <w:t>F</w:t>
      </w:r>
      <w:r w:rsidR="00B24501" w:rsidRPr="00E33B88">
        <w:rPr>
          <w:rFonts w:ascii="Verdana" w:hAnsi="Verdana"/>
          <w:b/>
          <w:bCs/>
          <w:sz w:val="20"/>
          <w:szCs w:val="20"/>
          <w:lang w:val="en-US"/>
        </w:rPr>
        <w:t>low</w:t>
      </w:r>
      <w:r w:rsidRPr="00E33B88">
        <w:rPr>
          <w:rFonts w:ascii="Verdana" w:hAnsi="Verdana"/>
          <w:b/>
          <w:bCs/>
          <w:sz w:val="20"/>
          <w:szCs w:val="20"/>
          <w:lang w:val="en-US"/>
        </w:rPr>
        <w:t xml:space="preserve"> Statement</w:t>
      </w:r>
      <w:r w:rsidR="00B24501" w:rsidRPr="00E33B88">
        <w:rPr>
          <w:rFonts w:ascii="Verdana" w:hAnsi="Verdana"/>
          <w:b/>
          <w:bCs/>
          <w:sz w:val="20"/>
          <w:szCs w:val="20"/>
          <w:lang w:val="en-US"/>
        </w:rPr>
        <w:t xml:space="preserve">: </w:t>
      </w:r>
      <w:r w:rsidRPr="00E33B88">
        <w:rPr>
          <w:rFonts w:ascii="Verdana" w:hAnsi="Verdana"/>
          <w:sz w:val="20"/>
          <w:szCs w:val="20"/>
          <w:lang w:val="en-US"/>
        </w:rPr>
        <w:t xml:space="preserve">The statement of cash flows reports on cash flows for operating, investing, and financing activities over the FY. </w:t>
      </w:r>
    </w:p>
    <w:p w14:paraId="22AE8A1D" w14:textId="3E2E9B5D" w:rsidR="00C705DC" w:rsidRPr="00E33B88" w:rsidRDefault="00C705DC" w:rsidP="00E33B88">
      <w:pPr>
        <w:spacing w:line="276" w:lineRule="auto"/>
        <w:rPr>
          <w:rFonts w:ascii="Verdana" w:hAnsi="Verdana"/>
          <w:sz w:val="20"/>
          <w:szCs w:val="20"/>
        </w:rPr>
      </w:pPr>
    </w:p>
    <w:p w14:paraId="1D27FD70" w14:textId="339828B5" w:rsidR="00C705DC" w:rsidRPr="00E33B88" w:rsidRDefault="00C705DC" w:rsidP="00E33B88">
      <w:pPr>
        <w:spacing w:line="276" w:lineRule="auto"/>
        <w:rPr>
          <w:rFonts w:ascii="Verdana" w:hAnsi="Verdana"/>
          <w:b/>
          <w:bCs/>
          <w:sz w:val="20"/>
          <w:szCs w:val="20"/>
          <w:lang w:val="en-US"/>
        </w:rPr>
      </w:pPr>
      <w:r w:rsidRPr="00E33B88">
        <w:rPr>
          <w:rFonts w:ascii="Verdana" w:hAnsi="Verdana"/>
          <w:b/>
          <w:bCs/>
          <w:sz w:val="20"/>
          <w:szCs w:val="20"/>
          <w:lang w:val="en-US"/>
        </w:rPr>
        <w:t xml:space="preserve">Balance Sheet: Assets </w:t>
      </w:r>
    </w:p>
    <w:p w14:paraId="7BEAF55D" w14:textId="130B9131" w:rsidR="00C705DC" w:rsidRPr="00E33B88" w:rsidRDefault="00C705DC" w:rsidP="00E33B88">
      <w:pPr>
        <w:numPr>
          <w:ilvl w:val="0"/>
          <w:numId w:val="5"/>
        </w:numPr>
        <w:spacing w:line="276" w:lineRule="auto"/>
        <w:rPr>
          <w:rFonts w:ascii="Verdana" w:hAnsi="Verdana"/>
          <w:sz w:val="20"/>
          <w:szCs w:val="20"/>
        </w:rPr>
      </w:pPr>
      <w:r w:rsidRPr="00E33B88">
        <w:rPr>
          <w:rFonts w:ascii="Verdana" w:hAnsi="Verdana"/>
          <w:sz w:val="20"/>
          <w:szCs w:val="20"/>
          <w:lang w:val="en-US"/>
        </w:rPr>
        <w:t>To be reported on a balance sheet, an asset must</w:t>
      </w:r>
      <w:r w:rsidR="00E33B88">
        <w:rPr>
          <w:rFonts w:ascii="Verdana" w:hAnsi="Verdana"/>
          <w:sz w:val="20"/>
          <w:szCs w:val="20"/>
          <w:lang w:val="en-US"/>
        </w:rPr>
        <w:t>:</w:t>
      </w:r>
    </w:p>
    <w:p w14:paraId="7FD3EDE9" w14:textId="35297302" w:rsidR="00C705DC" w:rsidRPr="00E33B88" w:rsidRDefault="00C705DC" w:rsidP="00E33B88">
      <w:pPr>
        <w:pStyle w:val="ListParagraph"/>
        <w:numPr>
          <w:ilvl w:val="0"/>
          <w:numId w:val="77"/>
        </w:numPr>
        <w:spacing w:line="276" w:lineRule="auto"/>
        <w:rPr>
          <w:rFonts w:ascii="Verdana" w:hAnsi="Verdana"/>
          <w:sz w:val="20"/>
          <w:szCs w:val="20"/>
        </w:rPr>
      </w:pPr>
      <w:r w:rsidRPr="00E33B88">
        <w:rPr>
          <w:rFonts w:ascii="Verdana" w:hAnsi="Verdana"/>
          <w:sz w:val="20"/>
          <w:szCs w:val="20"/>
          <w:lang w:val="en-US"/>
        </w:rPr>
        <w:t>be owned (or controlled) by the company</w:t>
      </w:r>
    </w:p>
    <w:p w14:paraId="005B110A" w14:textId="5DD7A6DE" w:rsidR="00C705DC" w:rsidRPr="00E33B88" w:rsidRDefault="00C705DC" w:rsidP="00E33B88">
      <w:pPr>
        <w:pStyle w:val="ListParagraph"/>
        <w:numPr>
          <w:ilvl w:val="0"/>
          <w:numId w:val="77"/>
        </w:numPr>
        <w:spacing w:line="276" w:lineRule="auto"/>
        <w:rPr>
          <w:rFonts w:ascii="Verdana" w:hAnsi="Verdana"/>
          <w:sz w:val="20"/>
          <w:szCs w:val="20"/>
        </w:rPr>
      </w:pPr>
      <w:r w:rsidRPr="00E33B88">
        <w:rPr>
          <w:rFonts w:ascii="Verdana" w:hAnsi="Verdana"/>
          <w:sz w:val="20"/>
          <w:szCs w:val="20"/>
          <w:lang w:val="en-US"/>
        </w:rPr>
        <w:t>possess expected future economic benefits</w:t>
      </w:r>
    </w:p>
    <w:p w14:paraId="40A956D1" w14:textId="77777777" w:rsidR="00C705DC" w:rsidRPr="00E33B88" w:rsidRDefault="00C705DC" w:rsidP="00E33B88">
      <w:pPr>
        <w:numPr>
          <w:ilvl w:val="0"/>
          <w:numId w:val="6"/>
        </w:numPr>
        <w:spacing w:line="276" w:lineRule="auto"/>
        <w:rPr>
          <w:rFonts w:ascii="Verdana" w:hAnsi="Verdana"/>
          <w:sz w:val="20"/>
          <w:szCs w:val="20"/>
        </w:rPr>
      </w:pPr>
      <w:r w:rsidRPr="00E33B88">
        <w:rPr>
          <w:rFonts w:ascii="Verdana" w:hAnsi="Verdana"/>
          <w:sz w:val="20"/>
          <w:szCs w:val="20"/>
          <w:lang w:val="en-US"/>
        </w:rPr>
        <w:t>Assets are listed in order of liquidity</w:t>
      </w:r>
    </w:p>
    <w:p w14:paraId="3B7473E2" w14:textId="77777777" w:rsidR="00C705DC" w:rsidRPr="00E33B88" w:rsidRDefault="00C705DC" w:rsidP="00E33B88">
      <w:pPr>
        <w:numPr>
          <w:ilvl w:val="1"/>
          <w:numId w:val="6"/>
        </w:numPr>
        <w:spacing w:line="276" w:lineRule="auto"/>
        <w:rPr>
          <w:rFonts w:ascii="Verdana" w:hAnsi="Verdana"/>
          <w:sz w:val="20"/>
          <w:szCs w:val="20"/>
        </w:rPr>
      </w:pPr>
      <w:r w:rsidRPr="00E33B88">
        <w:rPr>
          <w:rFonts w:ascii="Verdana" w:hAnsi="Verdana"/>
          <w:b/>
          <w:bCs/>
          <w:sz w:val="20"/>
          <w:szCs w:val="20"/>
          <w:lang w:val="en-US"/>
        </w:rPr>
        <w:t>Current assets</w:t>
      </w:r>
      <w:r w:rsidRPr="00E33B88">
        <w:rPr>
          <w:rFonts w:ascii="Verdana" w:hAnsi="Verdana"/>
          <w:sz w:val="20"/>
          <w:szCs w:val="20"/>
          <w:lang w:val="en-US"/>
        </w:rPr>
        <w:t xml:space="preserve"> comprise assets that can be converted or are expected to be converted to cash within a year.</w:t>
      </w:r>
    </w:p>
    <w:p w14:paraId="05E66553" w14:textId="59E7F5FB" w:rsidR="00C705DC" w:rsidRPr="00E33B88" w:rsidRDefault="00C705DC" w:rsidP="00E33B88">
      <w:pPr>
        <w:numPr>
          <w:ilvl w:val="1"/>
          <w:numId w:val="6"/>
        </w:numPr>
        <w:spacing w:line="276" w:lineRule="auto"/>
        <w:rPr>
          <w:rFonts w:ascii="Verdana" w:hAnsi="Verdana"/>
          <w:sz w:val="20"/>
          <w:szCs w:val="20"/>
        </w:rPr>
      </w:pPr>
      <w:r w:rsidRPr="00E33B88">
        <w:rPr>
          <w:rFonts w:ascii="Verdana" w:hAnsi="Verdana"/>
          <w:b/>
          <w:bCs/>
          <w:sz w:val="20"/>
          <w:szCs w:val="20"/>
          <w:lang w:val="en-US"/>
        </w:rPr>
        <w:t>Long-term assets</w:t>
      </w:r>
      <w:r w:rsidRPr="00E33B88">
        <w:rPr>
          <w:rFonts w:ascii="Verdana" w:hAnsi="Verdana"/>
          <w:sz w:val="20"/>
          <w:szCs w:val="20"/>
          <w:lang w:val="en-US"/>
        </w:rPr>
        <w:t xml:space="preserve"> cannot easily be, or are not expected to be, converted into cash within a year.</w:t>
      </w:r>
    </w:p>
    <w:p w14:paraId="1F3ACB41" w14:textId="77777777" w:rsidR="00542201" w:rsidRPr="00E33B88" w:rsidRDefault="00542201" w:rsidP="00E33B88">
      <w:pPr>
        <w:spacing w:line="276" w:lineRule="auto"/>
        <w:rPr>
          <w:rFonts w:ascii="Verdana" w:hAnsi="Verdana"/>
          <w:b/>
          <w:bCs/>
          <w:sz w:val="20"/>
          <w:szCs w:val="20"/>
          <w:lang w:val="en-US"/>
        </w:rPr>
      </w:pPr>
    </w:p>
    <w:p w14:paraId="3E940E99" w14:textId="32D48D3A" w:rsidR="00C705DC" w:rsidRPr="00E33B88" w:rsidRDefault="00C705DC" w:rsidP="00E33B88">
      <w:pPr>
        <w:spacing w:line="276" w:lineRule="auto"/>
        <w:rPr>
          <w:rFonts w:ascii="Verdana" w:hAnsi="Verdana"/>
          <w:b/>
          <w:bCs/>
          <w:sz w:val="20"/>
          <w:szCs w:val="20"/>
          <w:lang w:val="en-US"/>
        </w:rPr>
      </w:pPr>
      <w:r w:rsidRPr="00E33B88">
        <w:rPr>
          <w:rFonts w:ascii="Verdana" w:hAnsi="Verdana"/>
          <w:b/>
          <w:bCs/>
          <w:sz w:val="20"/>
          <w:szCs w:val="20"/>
          <w:lang w:val="en-US"/>
        </w:rPr>
        <w:t>Current Assets</w:t>
      </w:r>
      <w:r w:rsidR="00B24501" w:rsidRPr="00E33B88">
        <w:rPr>
          <w:rFonts w:ascii="Verdana" w:hAnsi="Verdana"/>
          <w:b/>
          <w:bCs/>
          <w:sz w:val="20"/>
          <w:szCs w:val="20"/>
          <w:lang w:val="en-US"/>
        </w:rPr>
        <w:t>:</w:t>
      </w:r>
    </w:p>
    <w:p w14:paraId="0045EFD8" w14:textId="160EE8D8" w:rsidR="00C705DC" w:rsidRPr="00E33B88" w:rsidRDefault="00C705DC" w:rsidP="00E33B88">
      <w:pPr>
        <w:spacing w:line="276" w:lineRule="auto"/>
        <w:rPr>
          <w:rFonts w:ascii="Verdana" w:hAnsi="Verdana"/>
          <w:sz w:val="20"/>
          <w:szCs w:val="20"/>
          <w:lang w:val="en-US"/>
        </w:rPr>
      </w:pPr>
    </w:p>
    <w:p w14:paraId="1526CB7D" w14:textId="77777777" w:rsidR="00C705DC" w:rsidRPr="00E33B88" w:rsidRDefault="00C705DC" w:rsidP="00E33B88">
      <w:pPr>
        <w:numPr>
          <w:ilvl w:val="0"/>
          <w:numId w:val="7"/>
        </w:numPr>
        <w:spacing w:line="276" w:lineRule="auto"/>
        <w:rPr>
          <w:rFonts w:ascii="Verdana" w:hAnsi="Verdana"/>
          <w:sz w:val="20"/>
          <w:szCs w:val="20"/>
        </w:rPr>
      </w:pPr>
      <w:r w:rsidRPr="00E33B88">
        <w:rPr>
          <w:rFonts w:ascii="Verdana" w:hAnsi="Verdana"/>
          <w:b/>
          <w:bCs/>
          <w:sz w:val="20"/>
          <w:szCs w:val="20"/>
          <w:lang w:val="en-US"/>
        </w:rPr>
        <w:t>Cash and Cash Equivalents</w:t>
      </w:r>
      <w:r w:rsidRPr="00E33B88">
        <w:rPr>
          <w:rFonts w:ascii="Verdana" w:hAnsi="Verdana"/>
          <w:sz w:val="20"/>
          <w:szCs w:val="20"/>
          <w:lang w:val="en-US"/>
        </w:rPr>
        <w:t>—currency, bank deposits, and investments with an original maturity of 90 days or less.</w:t>
      </w:r>
    </w:p>
    <w:p w14:paraId="0C594112" w14:textId="77777777" w:rsidR="00C705DC" w:rsidRPr="00E33B88" w:rsidRDefault="00C705DC" w:rsidP="00E33B88">
      <w:pPr>
        <w:numPr>
          <w:ilvl w:val="0"/>
          <w:numId w:val="7"/>
        </w:numPr>
        <w:spacing w:line="276" w:lineRule="auto"/>
        <w:rPr>
          <w:rFonts w:ascii="Verdana" w:hAnsi="Verdana"/>
          <w:sz w:val="20"/>
          <w:szCs w:val="20"/>
        </w:rPr>
      </w:pPr>
      <w:r w:rsidRPr="00E33B88">
        <w:rPr>
          <w:rFonts w:ascii="Verdana" w:hAnsi="Verdana"/>
          <w:b/>
          <w:bCs/>
          <w:sz w:val="20"/>
          <w:szCs w:val="20"/>
          <w:lang w:val="en-US"/>
        </w:rPr>
        <w:lastRenderedPageBreak/>
        <w:t>Marketable securities</w:t>
      </w:r>
      <w:r w:rsidRPr="00E33B88">
        <w:rPr>
          <w:rFonts w:ascii="Verdana" w:hAnsi="Verdana"/>
          <w:sz w:val="20"/>
          <w:szCs w:val="20"/>
          <w:lang w:val="en-US"/>
        </w:rPr>
        <w:t>—short-term investments that can be quickly sold to raise cash, typically with a maturity between 3 and 12 months.</w:t>
      </w:r>
    </w:p>
    <w:p w14:paraId="57220E07" w14:textId="77777777" w:rsidR="00C705DC" w:rsidRPr="00E33B88" w:rsidRDefault="00C705DC" w:rsidP="00E33B88">
      <w:pPr>
        <w:numPr>
          <w:ilvl w:val="0"/>
          <w:numId w:val="7"/>
        </w:numPr>
        <w:spacing w:line="276" w:lineRule="auto"/>
        <w:rPr>
          <w:rFonts w:ascii="Verdana" w:hAnsi="Verdana"/>
          <w:sz w:val="20"/>
          <w:szCs w:val="20"/>
        </w:rPr>
      </w:pPr>
      <w:r w:rsidRPr="00E33B88">
        <w:rPr>
          <w:rFonts w:ascii="Verdana" w:hAnsi="Verdana"/>
          <w:b/>
          <w:bCs/>
          <w:sz w:val="20"/>
          <w:szCs w:val="20"/>
          <w:lang w:val="en-US"/>
        </w:rPr>
        <w:t>Accounts receivable,</w:t>
      </w:r>
      <w:r w:rsidRPr="00E33B88">
        <w:rPr>
          <w:rFonts w:ascii="Verdana" w:hAnsi="Verdana"/>
          <w:sz w:val="20"/>
          <w:szCs w:val="20"/>
          <w:lang w:val="en-US"/>
        </w:rPr>
        <w:t xml:space="preserve"> net—amounts due to the company from customers arising from the sale of products and services on credit;</w:t>
      </w:r>
    </w:p>
    <w:p w14:paraId="50810F1D" w14:textId="77777777" w:rsidR="00C705DC" w:rsidRPr="00E33B88" w:rsidRDefault="00C705DC" w:rsidP="00E33B88">
      <w:pPr>
        <w:numPr>
          <w:ilvl w:val="0"/>
          <w:numId w:val="7"/>
        </w:numPr>
        <w:spacing w:line="276" w:lineRule="auto"/>
        <w:rPr>
          <w:rFonts w:ascii="Verdana" w:hAnsi="Verdana"/>
          <w:sz w:val="20"/>
          <w:szCs w:val="20"/>
        </w:rPr>
      </w:pPr>
      <w:r w:rsidRPr="00E33B88">
        <w:rPr>
          <w:rFonts w:ascii="Verdana" w:hAnsi="Verdana"/>
          <w:b/>
          <w:bCs/>
          <w:sz w:val="20"/>
          <w:szCs w:val="20"/>
          <w:lang w:val="en-US"/>
        </w:rPr>
        <w:t>Inventories</w:t>
      </w:r>
      <w:r w:rsidRPr="00E33B88">
        <w:rPr>
          <w:rFonts w:ascii="Verdana" w:hAnsi="Verdana"/>
          <w:sz w:val="20"/>
          <w:szCs w:val="20"/>
          <w:lang w:val="en-US"/>
        </w:rPr>
        <w:t xml:space="preserve">—goods purchased or produced for sale to customers, including raw materials and work-in-progress. </w:t>
      </w:r>
    </w:p>
    <w:p w14:paraId="022DACF2" w14:textId="77777777" w:rsidR="00C705DC" w:rsidRPr="00E33B88" w:rsidRDefault="00C705DC" w:rsidP="00E33B88">
      <w:pPr>
        <w:numPr>
          <w:ilvl w:val="0"/>
          <w:numId w:val="7"/>
        </w:numPr>
        <w:spacing w:line="276" w:lineRule="auto"/>
        <w:rPr>
          <w:rFonts w:ascii="Verdana" w:hAnsi="Verdana"/>
          <w:sz w:val="20"/>
          <w:szCs w:val="20"/>
        </w:rPr>
      </w:pPr>
      <w:r w:rsidRPr="00E33B88">
        <w:rPr>
          <w:rFonts w:ascii="Verdana" w:hAnsi="Verdana"/>
          <w:b/>
          <w:bCs/>
          <w:sz w:val="20"/>
          <w:szCs w:val="20"/>
          <w:lang w:val="en-US"/>
        </w:rPr>
        <w:t>Prepaid expenses</w:t>
      </w:r>
      <w:r w:rsidRPr="00E33B88">
        <w:rPr>
          <w:rFonts w:ascii="Verdana" w:hAnsi="Verdana"/>
          <w:sz w:val="20"/>
          <w:szCs w:val="20"/>
          <w:lang w:val="en-US"/>
        </w:rPr>
        <w:t>—costs paid in advance for rent, insurance, advertising or other services.</w:t>
      </w:r>
    </w:p>
    <w:p w14:paraId="550762DD" w14:textId="5275D9E8" w:rsidR="00C705DC" w:rsidRPr="00E33B88" w:rsidRDefault="00C705DC" w:rsidP="00E33B88">
      <w:pPr>
        <w:spacing w:line="276" w:lineRule="auto"/>
        <w:rPr>
          <w:rFonts w:ascii="Verdana" w:hAnsi="Verdana"/>
          <w:sz w:val="20"/>
          <w:szCs w:val="20"/>
        </w:rPr>
      </w:pPr>
    </w:p>
    <w:p w14:paraId="0E35766C" w14:textId="45C381E5" w:rsidR="00C705DC" w:rsidRPr="00E33B88" w:rsidRDefault="00A01D65" w:rsidP="00E33B88">
      <w:pPr>
        <w:spacing w:line="276" w:lineRule="auto"/>
        <w:rPr>
          <w:rFonts w:ascii="Verdana" w:hAnsi="Verdana"/>
          <w:b/>
          <w:bCs/>
          <w:sz w:val="20"/>
          <w:szCs w:val="20"/>
          <w:lang w:val="en-US"/>
        </w:rPr>
      </w:pPr>
      <w:r w:rsidRPr="00E33B88">
        <w:rPr>
          <w:rFonts w:ascii="Verdana" w:hAnsi="Verdana"/>
          <w:b/>
          <w:bCs/>
          <w:sz w:val="20"/>
          <w:szCs w:val="20"/>
          <w:lang w:val="en-US"/>
        </w:rPr>
        <w:t>Long term Assets:</w:t>
      </w:r>
    </w:p>
    <w:p w14:paraId="2A49BA19" w14:textId="77777777" w:rsidR="00A01D65" w:rsidRPr="00E33B88" w:rsidRDefault="00A01D65" w:rsidP="00E33B88">
      <w:pPr>
        <w:numPr>
          <w:ilvl w:val="0"/>
          <w:numId w:val="8"/>
        </w:numPr>
        <w:spacing w:line="276" w:lineRule="auto"/>
        <w:rPr>
          <w:rFonts w:ascii="Verdana" w:hAnsi="Verdana"/>
          <w:sz w:val="20"/>
          <w:szCs w:val="20"/>
        </w:rPr>
      </w:pPr>
      <w:r w:rsidRPr="00E33B88">
        <w:rPr>
          <w:rFonts w:ascii="Verdana" w:hAnsi="Verdana"/>
          <w:sz w:val="20"/>
          <w:szCs w:val="20"/>
          <w:lang w:val="en-US"/>
        </w:rPr>
        <w:t xml:space="preserve">Property, plant and equipment (PPE), net—land, factory buildings, warehouses, office buildings, machinery, motor vehicles, office equipment and other items used in operating activities (“net” refers to subtraction of accumulated depreciation). </w:t>
      </w:r>
    </w:p>
    <w:p w14:paraId="69750FB8" w14:textId="77777777" w:rsidR="00A01D65" w:rsidRPr="00E33B88" w:rsidRDefault="00A01D65" w:rsidP="00E33B88">
      <w:pPr>
        <w:numPr>
          <w:ilvl w:val="0"/>
          <w:numId w:val="8"/>
        </w:numPr>
        <w:spacing w:line="276" w:lineRule="auto"/>
        <w:rPr>
          <w:rFonts w:ascii="Verdana" w:hAnsi="Verdana"/>
          <w:sz w:val="20"/>
          <w:szCs w:val="20"/>
        </w:rPr>
      </w:pPr>
      <w:r w:rsidRPr="00E33B88">
        <w:rPr>
          <w:rFonts w:ascii="Verdana" w:hAnsi="Verdana"/>
          <w:sz w:val="20"/>
          <w:szCs w:val="20"/>
          <w:lang w:val="en-US"/>
        </w:rPr>
        <w:t xml:space="preserve">Leased assets— all leased assets must be shown on the balance sheet.  </w:t>
      </w:r>
    </w:p>
    <w:p w14:paraId="4AE9005A" w14:textId="77777777" w:rsidR="00A01D65" w:rsidRPr="00E33B88" w:rsidRDefault="00A01D65" w:rsidP="00E33B88">
      <w:pPr>
        <w:numPr>
          <w:ilvl w:val="0"/>
          <w:numId w:val="8"/>
        </w:numPr>
        <w:spacing w:line="276" w:lineRule="auto"/>
        <w:rPr>
          <w:rFonts w:ascii="Verdana" w:hAnsi="Verdana"/>
          <w:sz w:val="20"/>
          <w:szCs w:val="20"/>
        </w:rPr>
      </w:pPr>
      <w:r w:rsidRPr="00E33B88">
        <w:rPr>
          <w:rFonts w:ascii="Verdana" w:hAnsi="Verdana"/>
          <w:sz w:val="20"/>
          <w:szCs w:val="20"/>
          <w:lang w:val="en-US"/>
        </w:rPr>
        <w:t>Intangible and other assets—assets without physical substance, such as patents, trademarks, franchise rights and other costs the company incurred that provide future benefits.</w:t>
      </w:r>
    </w:p>
    <w:p w14:paraId="67BF55DC" w14:textId="77777777" w:rsidR="00A01D65" w:rsidRPr="00E33B88" w:rsidRDefault="00A01D65" w:rsidP="00E33B88">
      <w:pPr>
        <w:numPr>
          <w:ilvl w:val="0"/>
          <w:numId w:val="8"/>
        </w:numPr>
        <w:spacing w:line="276" w:lineRule="auto"/>
        <w:rPr>
          <w:rFonts w:ascii="Verdana" w:hAnsi="Verdana"/>
          <w:sz w:val="20"/>
          <w:szCs w:val="20"/>
        </w:rPr>
      </w:pPr>
      <w:r w:rsidRPr="00E33B88">
        <w:rPr>
          <w:rFonts w:ascii="Verdana" w:hAnsi="Verdana"/>
          <w:sz w:val="20"/>
          <w:szCs w:val="20"/>
          <w:lang w:val="en-US"/>
        </w:rPr>
        <w:t xml:space="preserve">Goodwill— the premium on top of the book value paid in acquisition activities.   </w:t>
      </w:r>
    </w:p>
    <w:p w14:paraId="324DB89B" w14:textId="77777777" w:rsidR="00A01D65" w:rsidRPr="00E33B88" w:rsidRDefault="00A01D65" w:rsidP="00E33B88">
      <w:pPr>
        <w:numPr>
          <w:ilvl w:val="0"/>
          <w:numId w:val="8"/>
        </w:numPr>
        <w:spacing w:line="276" w:lineRule="auto"/>
        <w:rPr>
          <w:rFonts w:ascii="Verdana" w:hAnsi="Verdana"/>
          <w:sz w:val="20"/>
          <w:szCs w:val="20"/>
        </w:rPr>
      </w:pPr>
      <w:r w:rsidRPr="00E33B88">
        <w:rPr>
          <w:rFonts w:ascii="Verdana" w:hAnsi="Verdana"/>
          <w:sz w:val="20"/>
          <w:szCs w:val="20"/>
          <w:lang w:val="en-US"/>
        </w:rPr>
        <w:t xml:space="preserve">Long-term investments—investments (usually in equity and bonds) which are not intended to be sold within a year. </w:t>
      </w:r>
    </w:p>
    <w:p w14:paraId="558A3B8D" w14:textId="77777777" w:rsidR="00A01D65" w:rsidRPr="00E33B88" w:rsidRDefault="00A01D65" w:rsidP="00E33B88">
      <w:pPr>
        <w:spacing w:line="276" w:lineRule="auto"/>
        <w:rPr>
          <w:rFonts w:ascii="Verdana" w:hAnsi="Verdana"/>
          <w:sz w:val="20"/>
          <w:szCs w:val="20"/>
          <w:lang w:val="en-US"/>
        </w:rPr>
      </w:pPr>
    </w:p>
    <w:p w14:paraId="785B154A" w14:textId="003A6715" w:rsidR="00A01D65" w:rsidRPr="00E33B88" w:rsidRDefault="00A01D65" w:rsidP="00E33B88">
      <w:pPr>
        <w:spacing w:line="276" w:lineRule="auto"/>
        <w:rPr>
          <w:rFonts w:ascii="Verdana" w:hAnsi="Verdana"/>
          <w:b/>
          <w:bCs/>
          <w:sz w:val="20"/>
          <w:szCs w:val="20"/>
          <w:lang w:val="en-US"/>
        </w:rPr>
      </w:pPr>
      <w:r w:rsidRPr="00E33B88">
        <w:rPr>
          <w:rFonts w:ascii="Verdana" w:hAnsi="Verdana"/>
          <w:b/>
          <w:bCs/>
          <w:sz w:val="20"/>
          <w:szCs w:val="20"/>
          <w:lang w:val="en-US"/>
        </w:rPr>
        <w:t xml:space="preserve">Asset </w:t>
      </w:r>
      <w:r w:rsidR="00B24501" w:rsidRPr="00E33B88">
        <w:rPr>
          <w:rFonts w:ascii="Verdana" w:hAnsi="Verdana"/>
          <w:b/>
          <w:bCs/>
          <w:sz w:val="20"/>
          <w:szCs w:val="20"/>
          <w:lang w:val="en-US"/>
        </w:rPr>
        <w:t>Recognition:</w:t>
      </w:r>
    </w:p>
    <w:p w14:paraId="59F546BF" w14:textId="77777777" w:rsidR="00A01D65" w:rsidRPr="00E33B88" w:rsidRDefault="00A01D65" w:rsidP="00E33B88">
      <w:pPr>
        <w:numPr>
          <w:ilvl w:val="0"/>
          <w:numId w:val="9"/>
        </w:numPr>
        <w:spacing w:line="276" w:lineRule="auto"/>
        <w:rPr>
          <w:rFonts w:ascii="Verdana" w:hAnsi="Verdana"/>
          <w:sz w:val="20"/>
          <w:szCs w:val="20"/>
        </w:rPr>
      </w:pPr>
      <w:r w:rsidRPr="00E33B88">
        <w:rPr>
          <w:rFonts w:ascii="Verdana" w:hAnsi="Verdana"/>
          <w:sz w:val="20"/>
          <w:szCs w:val="20"/>
          <w:lang w:val="en-US"/>
        </w:rPr>
        <w:t>In general, assets are reported on the balance sheet under the principle of historical cost, also referred to as ‘amortized cost’.</w:t>
      </w:r>
    </w:p>
    <w:p w14:paraId="31A7E8E0" w14:textId="77777777" w:rsidR="00A01D65" w:rsidRPr="00E33B88" w:rsidRDefault="00A01D65" w:rsidP="00E33B88">
      <w:pPr>
        <w:numPr>
          <w:ilvl w:val="0"/>
          <w:numId w:val="9"/>
        </w:numPr>
        <w:spacing w:line="276" w:lineRule="auto"/>
        <w:rPr>
          <w:rFonts w:ascii="Verdana" w:hAnsi="Verdana"/>
          <w:sz w:val="20"/>
          <w:szCs w:val="20"/>
        </w:rPr>
      </w:pPr>
      <w:r w:rsidRPr="00E33B88">
        <w:rPr>
          <w:rFonts w:ascii="Verdana" w:hAnsi="Verdana"/>
          <w:sz w:val="20"/>
          <w:szCs w:val="20"/>
          <w:lang w:val="en-US"/>
        </w:rPr>
        <w:t xml:space="preserve">Historical cost accounting means you are recording the value of the asset at the historical cost price. </w:t>
      </w:r>
    </w:p>
    <w:p w14:paraId="119DAAE6" w14:textId="77777777" w:rsidR="00A01D65" w:rsidRPr="00E33B88" w:rsidRDefault="00A01D65" w:rsidP="00E33B88">
      <w:pPr>
        <w:numPr>
          <w:ilvl w:val="0"/>
          <w:numId w:val="9"/>
        </w:numPr>
        <w:spacing w:line="276" w:lineRule="auto"/>
        <w:rPr>
          <w:rFonts w:ascii="Verdana" w:hAnsi="Verdana"/>
          <w:sz w:val="20"/>
          <w:szCs w:val="20"/>
        </w:rPr>
      </w:pPr>
      <w:r w:rsidRPr="00E33B88">
        <w:rPr>
          <w:rFonts w:ascii="Verdana" w:hAnsi="Verdana"/>
          <w:sz w:val="20"/>
          <w:szCs w:val="20"/>
          <w:lang w:val="en-US"/>
        </w:rPr>
        <w:t xml:space="preserve">Historical cost accounting is prevailing because it is: </w:t>
      </w:r>
    </w:p>
    <w:p w14:paraId="68B20501" w14:textId="77777777" w:rsidR="00A01D65" w:rsidRPr="00E33B88" w:rsidRDefault="00A01D65" w:rsidP="00E33B88">
      <w:pPr>
        <w:numPr>
          <w:ilvl w:val="1"/>
          <w:numId w:val="9"/>
        </w:numPr>
        <w:spacing w:line="276" w:lineRule="auto"/>
        <w:rPr>
          <w:rFonts w:ascii="Verdana" w:hAnsi="Verdana"/>
          <w:sz w:val="20"/>
          <w:szCs w:val="20"/>
        </w:rPr>
      </w:pPr>
      <w:r w:rsidRPr="00E33B88">
        <w:rPr>
          <w:rFonts w:ascii="Verdana" w:hAnsi="Verdana"/>
          <w:sz w:val="20"/>
          <w:szCs w:val="20"/>
          <w:lang w:val="en-US"/>
        </w:rPr>
        <w:t>Objective</w:t>
      </w:r>
    </w:p>
    <w:p w14:paraId="1076F432" w14:textId="77777777" w:rsidR="00A01D65" w:rsidRPr="00E33B88" w:rsidRDefault="00A01D65" w:rsidP="00E33B88">
      <w:pPr>
        <w:numPr>
          <w:ilvl w:val="1"/>
          <w:numId w:val="9"/>
        </w:numPr>
        <w:spacing w:line="276" w:lineRule="auto"/>
        <w:rPr>
          <w:rFonts w:ascii="Verdana" w:hAnsi="Verdana"/>
          <w:sz w:val="20"/>
          <w:szCs w:val="20"/>
        </w:rPr>
      </w:pPr>
      <w:r w:rsidRPr="00E33B88">
        <w:rPr>
          <w:rFonts w:ascii="Verdana" w:hAnsi="Verdana"/>
          <w:sz w:val="20"/>
          <w:szCs w:val="20"/>
          <w:lang w:val="en-US"/>
        </w:rPr>
        <w:t>Verifiable</w:t>
      </w:r>
    </w:p>
    <w:p w14:paraId="3E82ED2B" w14:textId="77777777" w:rsidR="00A01D65" w:rsidRPr="00E33B88" w:rsidRDefault="00A01D65" w:rsidP="00E33B88">
      <w:pPr>
        <w:numPr>
          <w:ilvl w:val="1"/>
          <w:numId w:val="9"/>
        </w:numPr>
        <w:spacing w:line="276" w:lineRule="auto"/>
        <w:rPr>
          <w:rFonts w:ascii="Verdana" w:hAnsi="Verdana"/>
          <w:sz w:val="20"/>
          <w:szCs w:val="20"/>
        </w:rPr>
      </w:pPr>
      <w:r w:rsidRPr="00E33B88">
        <w:rPr>
          <w:rFonts w:ascii="Verdana" w:hAnsi="Verdana"/>
          <w:sz w:val="20"/>
          <w:szCs w:val="20"/>
          <w:lang w:val="en-US"/>
        </w:rPr>
        <w:t>Predictable</w:t>
      </w:r>
    </w:p>
    <w:p w14:paraId="3FD15DA4" w14:textId="77777777" w:rsidR="00A01D65" w:rsidRPr="00E33B88" w:rsidRDefault="00A01D65" w:rsidP="00E33B88">
      <w:pPr>
        <w:numPr>
          <w:ilvl w:val="0"/>
          <w:numId w:val="9"/>
        </w:numPr>
        <w:spacing w:line="276" w:lineRule="auto"/>
        <w:rPr>
          <w:rFonts w:ascii="Verdana" w:hAnsi="Verdana"/>
          <w:sz w:val="20"/>
          <w:szCs w:val="20"/>
        </w:rPr>
      </w:pPr>
      <w:r w:rsidRPr="00E33B88">
        <w:rPr>
          <w:rFonts w:ascii="Verdana" w:hAnsi="Verdana"/>
          <w:sz w:val="20"/>
          <w:szCs w:val="20"/>
          <w:lang w:val="en-US"/>
        </w:rPr>
        <w:t>There is an important alternative: Fair value accounting</w:t>
      </w:r>
    </w:p>
    <w:p w14:paraId="5E02404E" w14:textId="77777777" w:rsidR="00A01D65" w:rsidRPr="00E33B88" w:rsidRDefault="00A01D65" w:rsidP="00E33B88">
      <w:pPr>
        <w:numPr>
          <w:ilvl w:val="0"/>
          <w:numId w:val="9"/>
        </w:numPr>
        <w:spacing w:line="276" w:lineRule="auto"/>
        <w:rPr>
          <w:rFonts w:ascii="Verdana" w:hAnsi="Verdana"/>
          <w:sz w:val="20"/>
          <w:szCs w:val="20"/>
        </w:rPr>
      </w:pPr>
      <w:r w:rsidRPr="00E33B88">
        <w:rPr>
          <w:rFonts w:ascii="Verdana" w:hAnsi="Verdana"/>
          <w:sz w:val="20"/>
          <w:szCs w:val="20"/>
          <w:lang w:val="en-US"/>
        </w:rPr>
        <w:t>Only include items that can be reliably measured.</w:t>
      </w:r>
    </w:p>
    <w:p w14:paraId="1769E77A" w14:textId="77777777" w:rsidR="00A01D65" w:rsidRPr="00E33B88" w:rsidRDefault="00A01D65" w:rsidP="00E33B88">
      <w:pPr>
        <w:numPr>
          <w:ilvl w:val="1"/>
          <w:numId w:val="9"/>
        </w:numPr>
        <w:spacing w:line="276" w:lineRule="auto"/>
        <w:rPr>
          <w:rFonts w:ascii="Verdana" w:hAnsi="Verdana"/>
          <w:sz w:val="20"/>
          <w:szCs w:val="20"/>
        </w:rPr>
      </w:pPr>
      <w:r w:rsidRPr="00E33B88">
        <w:rPr>
          <w:rFonts w:ascii="Verdana" w:hAnsi="Verdana"/>
          <w:sz w:val="20"/>
          <w:szCs w:val="20"/>
          <w:lang w:val="en-US"/>
        </w:rPr>
        <w:t>Considerable amount of “economic assets” may not be reflected on a balance sheet.</w:t>
      </w:r>
    </w:p>
    <w:p w14:paraId="54E1DF74" w14:textId="77777777" w:rsidR="00A01D65" w:rsidRPr="00E33B88" w:rsidRDefault="00A01D65" w:rsidP="00E33B88">
      <w:pPr>
        <w:numPr>
          <w:ilvl w:val="1"/>
          <w:numId w:val="9"/>
        </w:numPr>
        <w:spacing w:line="276" w:lineRule="auto"/>
        <w:rPr>
          <w:rFonts w:ascii="Verdana" w:hAnsi="Verdana"/>
          <w:sz w:val="20"/>
          <w:szCs w:val="20"/>
        </w:rPr>
      </w:pPr>
      <w:r w:rsidRPr="00E33B88">
        <w:rPr>
          <w:rFonts w:ascii="Verdana" w:hAnsi="Verdana"/>
          <w:sz w:val="20"/>
          <w:szCs w:val="20"/>
          <w:lang w:val="en-US"/>
        </w:rPr>
        <w:t>Examples include a strong management team, attractiveness for new employees, a well-designed supply chain, or superior technology.</w:t>
      </w:r>
    </w:p>
    <w:p w14:paraId="70F05912" w14:textId="77777777" w:rsidR="00A01D65" w:rsidRPr="00E33B88" w:rsidRDefault="00A01D65" w:rsidP="00E33B88">
      <w:pPr>
        <w:spacing w:line="276" w:lineRule="auto"/>
        <w:rPr>
          <w:rFonts w:ascii="Verdana" w:hAnsi="Verdana"/>
          <w:sz w:val="20"/>
          <w:szCs w:val="20"/>
          <w:lang w:val="en-US"/>
        </w:rPr>
      </w:pPr>
    </w:p>
    <w:p w14:paraId="7A37339F" w14:textId="77260C8A" w:rsidR="00D65072" w:rsidRPr="00E33B88" w:rsidRDefault="00542201" w:rsidP="00E33B88">
      <w:pPr>
        <w:spacing w:line="276" w:lineRule="auto"/>
        <w:rPr>
          <w:rFonts w:ascii="Verdana" w:hAnsi="Verdana"/>
          <w:b/>
          <w:bCs/>
          <w:sz w:val="20"/>
          <w:szCs w:val="20"/>
          <w:lang w:val="en-US"/>
        </w:rPr>
      </w:pPr>
      <w:r w:rsidRPr="00E33B88">
        <w:rPr>
          <w:rFonts w:ascii="Verdana" w:hAnsi="Verdana"/>
          <w:b/>
          <w:bCs/>
          <w:sz w:val="20"/>
          <w:szCs w:val="20"/>
          <w:lang w:val="en-US"/>
        </w:rPr>
        <w:t xml:space="preserve">Balance Sheet: </w:t>
      </w:r>
      <w:r w:rsidR="00A01D65" w:rsidRPr="00E33B88">
        <w:rPr>
          <w:rFonts w:ascii="Verdana" w:hAnsi="Verdana"/>
          <w:b/>
          <w:bCs/>
          <w:sz w:val="20"/>
          <w:szCs w:val="20"/>
          <w:lang w:val="en-US"/>
        </w:rPr>
        <w:t xml:space="preserve">Equity and Liabilities: </w:t>
      </w:r>
    </w:p>
    <w:p w14:paraId="0856D943" w14:textId="77777777" w:rsidR="00A01D65" w:rsidRPr="00E33B88" w:rsidRDefault="00A01D65" w:rsidP="00E33B88">
      <w:pPr>
        <w:numPr>
          <w:ilvl w:val="0"/>
          <w:numId w:val="10"/>
        </w:numPr>
        <w:spacing w:line="276" w:lineRule="auto"/>
        <w:rPr>
          <w:rFonts w:ascii="Verdana" w:hAnsi="Verdana"/>
          <w:sz w:val="20"/>
          <w:szCs w:val="20"/>
        </w:rPr>
      </w:pPr>
      <w:r w:rsidRPr="00E33B88">
        <w:rPr>
          <w:rFonts w:ascii="Verdana" w:hAnsi="Verdana"/>
          <w:sz w:val="20"/>
          <w:szCs w:val="20"/>
          <w:lang w:val="en-US"/>
        </w:rPr>
        <w:t xml:space="preserve">Other side of the balance sheet = equity + liabilities </w:t>
      </w:r>
    </w:p>
    <w:p w14:paraId="06D99DC2" w14:textId="77777777" w:rsidR="00A01D65" w:rsidRPr="00E33B88" w:rsidRDefault="00A01D65" w:rsidP="00E33B88">
      <w:pPr>
        <w:numPr>
          <w:ilvl w:val="0"/>
          <w:numId w:val="10"/>
        </w:numPr>
        <w:spacing w:line="276" w:lineRule="auto"/>
        <w:rPr>
          <w:rFonts w:ascii="Verdana" w:hAnsi="Verdana"/>
          <w:sz w:val="20"/>
          <w:szCs w:val="20"/>
        </w:rPr>
      </w:pPr>
      <w:r w:rsidRPr="00E33B88">
        <w:rPr>
          <w:rFonts w:ascii="Verdana" w:hAnsi="Verdana"/>
          <w:sz w:val="20"/>
          <w:szCs w:val="20"/>
          <w:lang w:val="en-US"/>
        </w:rPr>
        <w:t xml:space="preserve">Equity consists of: </w:t>
      </w:r>
    </w:p>
    <w:p w14:paraId="6585DAB7" w14:textId="77777777" w:rsidR="00A01D65" w:rsidRPr="00E33B88" w:rsidRDefault="00A01D65" w:rsidP="00E33B88">
      <w:pPr>
        <w:numPr>
          <w:ilvl w:val="1"/>
          <w:numId w:val="10"/>
        </w:numPr>
        <w:spacing w:line="276" w:lineRule="auto"/>
        <w:rPr>
          <w:rFonts w:ascii="Verdana" w:hAnsi="Verdana"/>
          <w:sz w:val="20"/>
          <w:szCs w:val="20"/>
        </w:rPr>
      </w:pPr>
      <w:r w:rsidRPr="00E33B88">
        <w:rPr>
          <w:rFonts w:ascii="Verdana" w:hAnsi="Verdana"/>
          <w:sz w:val="20"/>
          <w:szCs w:val="20"/>
          <w:lang w:val="en-US"/>
        </w:rPr>
        <w:t>Contributed Capital (cash raised from the issuance of shares with current and new shareholders)</w:t>
      </w:r>
    </w:p>
    <w:p w14:paraId="5B248402" w14:textId="77777777" w:rsidR="00A01D65" w:rsidRPr="00E33B88" w:rsidRDefault="00A01D65" w:rsidP="00E33B88">
      <w:pPr>
        <w:numPr>
          <w:ilvl w:val="1"/>
          <w:numId w:val="10"/>
        </w:numPr>
        <w:spacing w:line="276" w:lineRule="auto"/>
        <w:rPr>
          <w:rFonts w:ascii="Verdana" w:hAnsi="Verdana"/>
          <w:sz w:val="20"/>
          <w:szCs w:val="20"/>
        </w:rPr>
      </w:pPr>
      <w:r w:rsidRPr="00E33B88">
        <w:rPr>
          <w:rFonts w:ascii="Verdana" w:hAnsi="Verdana"/>
          <w:sz w:val="20"/>
          <w:szCs w:val="20"/>
          <w:lang w:val="en-US"/>
        </w:rPr>
        <w:t>Earned Capital (retained earnings or capital reserves built up from prior fiscal periods).</w:t>
      </w:r>
    </w:p>
    <w:p w14:paraId="22E91F4A" w14:textId="0531BAB3" w:rsidR="00A01D65" w:rsidRPr="00E33B88" w:rsidRDefault="00A01D65" w:rsidP="00E33B88">
      <w:pPr>
        <w:numPr>
          <w:ilvl w:val="1"/>
          <w:numId w:val="10"/>
        </w:numPr>
        <w:spacing w:line="276" w:lineRule="auto"/>
        <w:rPr>
          <w:rFonts w:ascii="Verdana" w:hAnsi="Verdana"/>
          <w:sz w:val="20"/>
          <w:szCs w:val="20"/>
        </w:rPr>
      </w:pPr>
      <w:r w:rsidRPr="00E33B88">
        <w:rPr>
          <w:rFonts w:ascii="Verdana" w:hAnsi="Verdana"/>
          <w:sz w:val="20"/>
          <w:szCs w:val="20"/>
          <w:lang w:val="en-US"/>
        </w:rPr>
        <w:t>Retained Earnings is updated each period as follows:</w:t>
      </w:r>
    </w:p>
    <w:p w14:paraId="5FD4204B" w14:textId="28EE8EC7" w:rsidR="00A01D65" w:rsidRPr="00E33B88" w:rsidRDefault="00A01D65" w:rsidP="00E33B88">
      <w:pPr>
        <w:numPr>
          <w:ilvl w:val="1"/>
          <w:numId w:val="10"/>
        </w:numPr>
        <w:spacing w:line="276" w:lineRule="auto"/>
        <w:rPr>
          <w:rFonts w:ascii="Verdana" w:hAnsi="Verdana"/>
          <w:sz w:val="20"/>
          <w:szCs w:val="20"/>
        </w:rPr>
      </w:pPr>
      <w:r w:rsidRPr="00E33B88">
        <w:rPr>
          <w:rFonts w:ascii="Verdana" w:hAnsi="Verdana"/>
          <w:noProof/>
          <w:sz w:val="20"/>
          <w:szCs w:val="20"/>
        </w:rPr>
        <w:lastRenderedPageBreak/>
        <w:drawing>
          <wp:inline distT="0" distB="0" distL="0" distR="0" wp14:anchorId="62E82CC7" wp14:editId="461914F0">
            <wp:extent cx="1993017" cy="872785"/>
            <wp:effectExtent l="0" t="0" r="1270" b="3810"/>
            <wp:docPr id="225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2"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8881" cy="879732"/>
                    </a:xfrm>
                    <a:prstGeom prst="rect">
                      <a:avLst/>
                    </a:prstGeom>
                    <a:noFill/>
                    <a:ln>
                      <a:noFill/>
                    </a:ln>
                    <a:effectLst/>
                  </pic:spPr>
                </pic:pic>
              </a:graphicData>
            </a:graphic>
          </wp:inline>
        </w:drawing>
      </w:r>
    </w:p>
    <w:p w14:paraId="64621633" w14:textId="2C66ED1A" w:rsidR="00A01D65" w:rsidRPr="00E33B88" w:rsidRDefault="00A01D65" w:rsidP="00E33B88">
      <w:pPr>
        <w:numPr>
          <w:ilvl w:val="1"/>
          <w:numId w:val="10"/>
        </w:numPr>
        <w:spacing w:line="276" w:lineRule="auto"/>
        <w:rPr>
          <w:rFonts w:ascii="Verdana" w:hAnsi="Verdana"/>
          <w:sz w:val="20"/>
          <w:szCs w:val="20"/>
        </w:rPr>
      </w:pPr>
      <w:r w:rsidRPr="00E33B88">
        <w:rPr>
          <w:rFonts w:ascii="Verdana" w:hAnsi="Verdana"/>
          <w:sz w:val="20"/>
          <w:szCs w:val="20"/>
          <w:lang w:val="en-US"/>
        </w:rPr>
        <w:t xml:space="preserve">Which company has the highest book equity in the </w:t>
      </w:r>
      <w:r w:rsidR="00542201" w:rsidRPr="00E33B88">
        <w:rPr>
          <w:rFonts w:ascii="Verdana" w:hAnsi="Verdana"/>
          <w:sz w:val="20"/>
          <w:szCs w:val="20"/>
          <w:lang w:val="en-US"/>
        </w:rPr>
        <w:t>W</w:t>
      </w:r>
      <w:r w:rsidRPr="00E33B88">
        <w:rPr>
          <w:rFonts w:ascii="Verdana" w:hAnsi="Verdana"/>
          <w:sz w:val="20"/>
          <w:szCs w:val="20"/>
          <w:lang w:val="en-US"/>
        </w:rPr>
        <w:t>orld?</w:t>
      </w:r>
    </w:p>
    <w:p w14:paraId="75307BBB" w14:textId="4B45249C" w:rsidR="00A01D65" w:rsidRPr="00E33B88" w:rsidRDefault="00A01D65" w:rsidP="00E33B88">
      <w:pPr>
        <w:spacing w:line="276" w:lineRule="auto"/>
        <w:rPr>
          <w:rFonts w:ascii="Verdana" w:hAnsi="Verdana"/>
          <w:sz w:val="20"/>
          <w:szCs w:val="20"/>
        </w:rPr>
      </w:pPr>
    </w:p>
    <w:p w14:paraId="369A6451" w14:textId="7C9631DC" w:rsidR="00A01D65" w:rsidRPr="00E33B88" w:rsidRDefault="00A01D65" w:rsidP="00E33B88">
      <w:pPr>
        <w:spacing w:line="276" w:lineRule="auto"/>
        <w:rPr>
          <w:rFonts w:ascii="Verdana" w:hAnsi="Verdana"/>
          <w:b/>
          <w:bCs/>
          <w:sz w:val="20"/>
          <w:szCs w:val="20"/>
          <w:lang w:val="en-US"/>
        </w:rPr>
      </w:pPr>
      <w:r w:rsidRPr="00E33B88">
        <w:rPr>
          <w:rFonts w:ascii="Verdana" w:hAnsi="Verdana"/>
          <w:b/>
          <w:bCs/>
          <w:sz w:val="20"/>
          <w:szCs w:val="20"/>
          <w:lang w:val="en-US"/>
        </w:rPr>
        <w:t>Liabilities:</w:t>
      </w:r>
    </w:p>
    <w:p w14:paraId="1DBFDF30" w14:textId="77777777" w:rsidR="00A01D65" w:rsidRPr="00E33B88" w:rsidRDefault="00A01D65" w:rsidP="00E33B88">
      <w:pPr>
        <w:spacing w:line="276" w:lineRule="auto"/>
        <w:rPr>
          <w:rFonts w:ascii="Verdana" w:hAnsi="Verdana"/>
          <w:sz w:val="20"/>
          <w:szCs w:val="20"/>
        </w:rPr>
      </w:pPr>
      <w:r w:rsidRPr="00E33B88">
        <w:rPr>
          <w:rFonts w:ascii="Verdana" w:hAnsi="Verdana"/>
          <w:sz w:val="20"/>
          <w:szCs w:val="20"/>
          <w:lang w:val="en-US"/>
        </w:rPr>
        <w:t>Long-term (or Non-current) Liabilities:</w:t>
      </w:r>
    </w:p>
    <w:p w14:paraId="64E1F4B9" w14:textId="77777777" w:rsidR="00A01D65" w:rsidRPr="00E33B88" w:rsidRDefault="00A01D65" w:rsidP="00E33B88">
      <w:pPr>
        <w:numPr>
          <w:ilvl w:val="0"/>
          <w:numId w:val="11"/>
        </w:numPr>
        <w:spacing w:line="276" w:lineRule="auto"/>
        <w:rPr>
          <w:rFonts w:ascii="Verdana" w:hAnsi="Verdana"/>
          <w:sz w:val="20"/>
          <w:szCs w:val="20"/>
        </w:rPr>
      </w:pPr>
      <w:r w:rsidRPr="00E33B88">
        <w:rPr>
          <w:rFonts w:ascii="Verdana" w:hAnsi="Verdana"/>
          <w:sz w:val="20"/>
          <w:szCs w:val="20"/>
          <w:lang w:val="en-US"/>
        </w:rPr>
        <w:t>Long-term debt—borrowings from creditors to be repaid more than one year from now, including bank loans, bonds, and other loans.</w:t>
      </w:r>
    </w:p>
    <w:p w14:paraId="4B765791" w14:textId="77777777" w:rsidR="00A01D65" w:rsidRPr="00E33B88" w:rsidRDefault="00A01D65" w:rsidP="00E33B88">
      <w:pPr>
        <w:numPr>
          <w:ilvl w:val="0"/>
          <w:numId w:val="11"/>
        </w:numPr>
        <w:spacing w:line="276" w:lineRule="auto"/>
        <w:rPr>
          <w:rFonts w:ascii="Verdana" w:hAnsi="Verdana"/>
          <w:sz w:val="20"/>
          <w:szCs w:val="20"/>
        </w:rPr>
      </w:pPr>
      <w:r w:rsidRPr="00E33B88">
        <w:rPr>
          <w:rFonts w:ascii="Verdana" w:hAnsi="Verdana"/>
          <w:sz w:val="20"/>
          <w:szCs w:val="20"/>
          <w:lang w:val="en-US"/>
        </w:rPr>
        <w:t xml:space="preserve">Operating long-term liabilities—Obligations, such as accounts payable, pensions and provisions, that are expected to be settled a year or more from now. </w:t>
      </w:r>
    </w:p>
    <w:p w14:paraId="2903C427" w14:textId="1FA11777" w:rsidR="00A01D65" w:rsidRPr="00E33B88" w:rsidRDefault="00A01D65" w:rsidP="00E33B88">
      <w:pPr>
        <w:spacing w:line="276" w:lineRule="auto"/>
        <w:rPr>
          <w:rFonts w:ascii="Verdana" w:hAnsi="Verdana"/>
          <w:sz w:val="20"/>
          <w:szCs w:val="20"/>
        </w:rPr>
      </w:pPr>
    </w:p>
    <w:p w14:paraId="247E8C10" w14:textId="639FAB76" w:rsidR="00A01D65" w:rsidRPr="00E33B88" w:rsidRDefault="00A01D65" w:rsidP="00E33B88">
      <w:pPr>
        <w:spacing w:line="276" w:lineRule="auto"/>
        <w:rPr>
          <w:rFonts w:ascii="Verdana" w:hAnsi="Verdana"/>
          <w:sz w:val="20"/>
          <w:szCs w:val="20"/>
        </w:rPr>
      </w:pPr>
      <w:r w:rsidRPr="00E33B88">
        <w:rPr>
          <w:rFonts w:ascii="Verdana" w:hAnsi="Verdana"/>
          <w:sz w:val="20"/>
          <w:szCs w:val="20"/>
          <w:lang w:val="en-US"/>
        </w:rPr>
        <w:t xml:space="preserve">Short-term (or Current) </w:t>
      </w:r>
      <w:r w:rsidR="00B53432" w:rsidRPr="00E33B88">
        <w:rPr>
          <w:rFonts w:ascii="Verdana" w:hAnsi="Verdana"/>
          <w:sz w:val="20"/>
          <w:szCs w:val="20"/>
          <w:lang w:val="en-US"/>
        </w:rPr>
        <w:t>Liabilities:</w:t>
      </w:r>
    </w:p>
    <w:p w14:paraId="25D00001" w14:textId="77777777" w:rsidR="00A01D65" w:rsidRPr="00E33B88" w:rsidRDefault="00A01D65" w:rsidP="00E33B88">
      <w:pPr>
        <w:pStyle w:val="ListParagraph"/>
        <w:numPr>
          <w:ilvl w:val="0"/>
          <w:numId w:val="12"/>
        </w:numPr>
        <w:spacing w:line="276" w:lineRule="auto"/>
        <w:rPr>
          <w:rFonts w:ascii="Verdana" w:hAnsi="Verdana"/>
          <w:sz w:val="20"/>
          <w:szCs w:val="20"/>
        </w:rPr>
      </w:pPr>
      <w:r w:rsidRPr="00E33B88">
        <w:rPr>
          <w:rFonts w:ascii="Verdana" w:hAnsi="Verdana"/>
          <w:sz w:val="20"/>
          <w:szCs w:val="20"/>
          <w:lang w:val="en-US"/>
        </w:rPr>
        <w:t>Accounts payable—amounts owed to suppliers for purchases on credit.</w:t>
      </w:r>
    </w:p>
    <w:p w14:paraId="379CF710" w14:textId="77777777" w:rsidR="00A01D65" w:rsidRPr="00E33B88" w:rsidRDefault="00A01D65" w:rsidP="00E33B88">
      <w:pPr>
        <w:pStyle w:val="ListParagraph"/>
        <w:numPr>
          <w:ilvl w:val="0"/>
          <w:numId w:val="12"/>
        </w:numPr>
        <w:spacing w:line="276" w:lineRule="auto"/>
        <w:rPr>
          <w:rFonts w:ascii="Verdana" w:hAnsi="Verdana"/>
          <w:sz w:val="20"/>
          <w:szCs w:val="20"/>
        </w:rPr>
      </w:pPr>
      <w:r w:rsidRPr="00E33B88">
        <w:rPr>
          <w:rFonts w:ascii="Verdana" w:hAnsi="Verdana"/>
          <w:sz w:val="20"/>
          <w:szCs w:val="20"/>
          <w:lang w:val="en-US"/>
        </w:rPr>
        <w:t>Accrued liabilities—obligations for expenses that have been incurred but not yet paid; examples are wages payable, interest payable, tax payable.</w:t>
      </w:r>
    </w:p>
    <w:p w14:paraId="1BBEEC58" w14:textId="77777777" w:rsidR="00A01D65" w:rsidRPr="00E33B88" w:rsidRDefault="00A01D65" w:rsidP="00E33B88">
      <w:pPr>
        <w:pStyle w:val="ListParagraph"/>
        <w:numPr>
          <w:ilvl w:val="0"/>
          <w:numId w:val="12"/>
        </w:numPr>
        <w:spacing w:line="276" w:lineRule="auto"/>
        <w:rPr>
          <w:rFonts w:ascii="Verdana" w:hAnsi="Verdana"/>
          <w:sz w:val="20"/>
          <w:szCs w:val="20"/>
        </w:rPr>
      </w:pPr>
      <w:r w:rsidRPr="00E33B88">
        <w:rPr>
          <w:rFonts w:ascii="Verdana" w:hAnsi="Verdana"/>
          <w:sz w:val="20"/>
          <w:szCs w:val="20"/>
          <w:lang w:val="en-US"/>
        </w:rPr>
        <w:t>Unearned revenues—obligations created when the company accepts payment in advance for goods or services it will deliver in the future.</w:t>
      </w:r>
    </w:p>
    <w:p w14:paraId="067DA30B" w14:textId="77777777" w:rsidR="00A01D65" w:rsidRPr="00E33B88" w:rsidRDefault="00A01D65" w:rsidP="00E33B88">
      <w:pPr>
        <w:pStyle w:val="ListParagraph"/>
        <w:numPr>
          <w:ilvl w:val="0"/>
          <w:numId w:val="12"/>
        </w:numPr>
        <w:spacing w:line="276" w:lineRule="auto"/>
        <w:rPr>
          <w:rFonts w:ascii="Verdana" w:hAnsi="Verdana"/>
          <w:sz w:val="20"/>
          <w:szCs w:val="20"/>
        </w:rPr>
      </w:pPr>
      <w:r w:rsidRPr="00E33B88">
        <w:rPr>
          <w:rFonts w:ascii="Verdana" w:hAnsi="Verdana"/>
          <w:sz w:val="20"/>
          <w:szCs w:val="20"/>
          <w:lang w:val="en-US"/>
        </w:rPr>
        <w:t>Short-term debt—short-term debt to banks or other creditors.</w:t>
      </w:r>
    </w:p>
    <w:p w14:paraId="1CE4A3E1" w14:textId="513CEEB1" w:rsidR="00A01D65" w:rsidRPr="00E33B88" w:rsidRDefault="00A01D65" w:rsidP="00E33B88">
      <w:pPr>
        <w:pStyle w:val="ListParagraph"/>
        <w:numPr>
          <w:ilvl w:val="0"/>
          <w:numId w:val="12"/>
        </w:numPr>
        <w:spacing w:line="276" w:lineRule="auto"/>
        <w:rPr>
          <w:rFonts w:ascii="Verdana" w:hAnsi="Verdana"/>
          <w:sz w:val="20"/>
          <w:szCs w:val="20"/>
        </w:rPr>
      </w:pPr>
      <w:r w:rsidRPr="00E33B88">
        <w:rPr>
          <w:rFonts w:ascii="Verdana" w:hAnsi="Verdana"/>
          <w:sz w:val="20"/>
          <w:szCs w:val="20"/>
          <w:lang w:val="en-US"/>
        </w:rPr>
        <w:t>Current maturities of long-term debt—principal portion of long-term debt that is due to be paid within one year.</w:t>
      </w:r>
    </w:p>
    <w:p w14:paraId="299DD6D1" w14:textId="3EA8F327" w:rsidR="00A01D65" w:rsidRPr="00E33B88" w:rsidRDefault="00A01D65" w:rsidP="00E33B88">
      <w:pPr>
        <w:spacing w:line="276" w:lineRule="auto"/>
        <w:rPr>
          <w:rFonts w:ascii="Verdana" w:hAnsi="Verdana"/>
          <w:sz w:val="20"/>
          <w:szCs w:val="20"/>
        </w:rPr>
      </w:pPr>
    </w:p>
    <w:p w14:paraId="7284EEAA" w14:textId="0547CB56" w:rsidR="00A01D65" w:rsidRPr="00E33B88" w:rsidRDefault="00A01D65" w:rsidP="00E33B88">
      <w:pPr>
        <w:spacing w:line="276" w:lineRule="auto"/>
        <w:rPr>
          <w:rFonts w:ascii="Verdana" w:hAnsi="Verdana"/>
          <w:b/>
          <w:bCs/>
          <w:sz w:val="20"/>
          <w:szCs w:val="20"/>
        </w:rPr>
      </w:pPr>
      <w:r w:rsidRPr="00E33B88">
        <w:rPr>
          <w:rFonts w:ascii="Verdana" w:hAnsi="Verdana"/>
          <w:b/>
          <w:bCs/>
          <w:sz w:val="20"/>
          <w:szCs w:val="20"/>
          <w:lang w:val="en-US"/>
        </w:rPr>
        <w:t>Net Working Capital – Operating Cycle</w:t>
      </w:r>
    </w:p>
    <w:p w14:paraId="020E00A2" w14:textId="5B913F88" w:rsidR="00A01D65" w:rsidRPr="00E33B88" w:rsidRDefault="00A01D65" w:rsidP="00E33B88">
      <w:pPr>
        <w:spacing w:line="276" w:lineRule="auto"/>
        <w:rPr>
          <w:rFonts w:ascii="Verdana" w:hAnsi="Verdana"/>
          <w:sz w:val="20"/>
          <w:szCs w:val="20"/>
        </w:rPr>
      </w:pPr>
    </w:p>
    <w:p w14:paraId="6E3F395E" w14:textId="4F1973F4" w:rsidR="00B24501" w:rsidRPr="00E33B88" w:rsidRDefault="00B24501" w:rsidP="00E33B88">
      <w:pPr>
        <w:spacing w:line="276" w:lineRule="auto"/>
        <w:rPr>
          <w:rFonts w:ascii="Verdana" w:hAnsi="Verdana"/>
          <w:sz w:val="20"/>
          <w:szCs w:val="20"/>
          <w:lang w:val="en-US"/>
        </w:rPr>
      </w:pPr>
      <w:r w:rsidRPr="00E33B88">
        <w:rPr>
          <w:rFonts w:ascii="Verdana" w:hAnsi="Verdana"/>
          <w:sz w:val="20"/>
          <w:szCs w:val="20"/>
          <w:lang w:val="en-US"/>
        </w:rPr>
        <w:t xml:space="preserve">Net Working Capital = Current Assets – Current Liabilities </w:t>
      </w:r>
    </w:p>
    <w:p w14:paraId="6299B1F9" w14:textId="50563C11" w:rsidR="00146062" w:rsidRPr="00E33B88" w:rsidRDefault="00146062" w:rsidP="00E33B88">
      <w:pPr>
        <w:spacing w:line="276" w:lineRule="auto"/>
        <w:rPr>
          <w:rFonts w:ascii="Verdana" w:hAnsi="Verdana"/>
          <w:sz w:val="20"/>
          <w:szCs w:val="20"/>
          <w:lang w:val="en-US"/>
        </w:rPr>
      </w:pPr>
    </w:p>
    <w:p w14:paraId="174B25E1" w14:textId="68A781D8" w:rsidR="00A01D65" w:rsidRPr="00E33B88" w:rsidRDefault="00542201" w:rsidP="00E33B88">
      <w:pPr>
        <w:spacing w:line="276" w:lineRule="auto"/>
        <w:rPr>
          <w:rFonts w:ascii="Verdana" w:hAnsi="Verdana"/>
          <w:b/>
          <w:bCs/>
          <w:sz w:val="20"/>
          <w:szCs w:val="20"/>
          <w:lang w:val="en-US"/>
        </w:rPr>
      </w:pPr>
      <w:r w:rsidRPr="00E33B88">
        <w:rPr>
          <w:rFonts w:ascii="Verdana" w:hAnsi="Verdana"/>
          <w:b/>
          <w:bCs/>
          <w:sz w:val="20"/>
          <w:szCs w:val="20"/>
          <w:lang w:val="en-US"/>
        </w:rPr>
        <w:t xml:space="preserve">The </w:t>
      </w:r>
      <w:r w:rsidR="00A01D65" w:rsidRPr="00E33B88">
        <w:rPr>
          <w:rFonts w:ascii="Verdana" w:hAnsi="Verdana"/>
          <w:b/>
          <w:bCs/>
          <w:sz w:val="20"/>
          <w:szCs w:val="20"/>
          <w:lang w:val="en-US"/>
        </w:rPr>
        <w:t xml:space="preserve">Income </w:t>
      </w:r>
      <w:r w:rsidR="00B24501" w:rsidRPr="00E33B88">
        <w:rPr>
          <w:rFonts w:ascii="Verdana" w:hAnsi="Verdana"/>
          <w:b/>
          <w:bCs/>
          <w:sz w:val="20"/>
          <w:szCs w:val="20"/>
          <w:lang w:val="en-US"/>
        </w:rPr>
        <w:t>Statement</w:t>
      </w:r>
    </w:p>
    <w:p w14:paraId="0645F669" w14:textId="6A932E9C" w:rsidR="00A01D65" w:rsidRPr="00E33B88" w:rsidRDefault="00A01D65" w:rsidP="00E33B88">
      <w:pPr>
        <w:spacing w:line="276" w:lineRule="auto"/>
        <w:rPr>
          <w:rFonts w:ascii="Verdana" w:hAnsi="Verdana"/>
          <w:sz w:val="20"/>
          <w:szCs w:val="20"/>
          <w:lang w:val="en-US"/>
        </w:rPr>
      </w:pPr>
      <w:r w:rsidRPr="00E33B88">
        <w:rPr>
          <w:rFonts w:ascii="Verdana" w:hAnsi="Verdana"/>
          <w:noProof/>
          <w:sz w:val="20"/>
          <w:szCs w:val="20"/>
        </w:rPr>
        <w:drawing>
          <wp:inline distT="0" distB="0" distL="0" distR="0" wp14:anchorId="2009D615" wp14:editId="45AF2109">
            <wp:extent cx="2123954" cy="1303335"/>
            <wp:effectExtent l="0" t="0" r="0" b="5080"/>
            <wp:docPr id="256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3"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0927" cy="1307614"/>
                    </a:xfrm>
                    <a:prstGeom prst="rect">
                      <a:avLst/>
                    </a:prstGeom>
                    <a:noFill/>
                    <a:ln>
                      <a:noFill/>
                    </a:ln>
                    <a:effectLst/>
                  </pic:spPr>
                </pic:pic>
              </a:graphicData>
            </a:graphic>
          </wp:inline>
        </w:drawing>
      </w:r>
    </w:p>
    <w:p w14:paraId="2B6FF66F" w14:textId="7940EC6F" w:rsidR="00A01D65" w:rsidRPr="00E33B88" w:rsidRDefault="00A01D65" w:rsidP="00E33B88">
      <w:pPr>
        <w:spacing w:line="276" w:lineRule="auto"/>
        <w:rPr>
          <w:rFonts w:ascii="Verdana" w:hAnsi="Verdana"/>
          <w:sz w:val="20"/>
          <w:szCs w:val="20"/>
          <w:lang w:val="en-US"/>
        </w:rPr>
      </w:pPr>
    </w:p>
    <w:p w14:paraId="4ABB6472" w14:textId="7DF936DA" w:rsidR="00A01D65" w:rsidRPr="00E33B88" w:rsidRDefault="00A01D65" w:rsidP="00E33B88">
      <w:pPr>
        <w:spacing w:line="276" w:lineRule="auto"/>
        <w:rPr>
          <w:rFonts w:ascii="Verdana" w:hAnsi="Verdana"/>
          <w:b/>
          <w:bCs/>
          <w:sz w:val="20"/>
          <w:szCs w:val="20"/>
          <w:lang w:val="en-US"/>
        </w:rPr>
      </w:pPr>
      <w:r w:rsidRPr="00E33B88">
        <w:rPr>
          <w:rFonts w:ascii="Verdana" w:hAnsi="Verdana"/>
          <w:b/>
          <w:bCs/>
          <w:sz w:val="20"/>
          <w:szCs w:val="20"/>
          <w:lang w:val="en-US"/>
        </w:rPr>
        <w:t xml:space="preserve">When are Revenues </w:t>
      </w:r>
      <w:r w:rsidR="00B24501" w:rsidRPr="00E33B88">
        <w:rPr>
          <w:rFonts w:ascii="Verdana" w:hAnsi="Verdana"/>
          <w:b/>
          <w:bCs/>
          <w:sz w:val="20"/>
          <w:szCs w:val="20"/>
          <w:lang w:val="en-US"/>
        </w:rPr>
        <w:t>recognized?</w:t>
      </w:r>
    </w:p>
    <w:p w14:paraId="1FF9141C" w14:textId="77777777" w:rsidR="00A01D65" w:rsidRPr="00E33B88" w:rsidRDefault="00A01D65" w:rsidP="00E33B88">
      <w:pPr>
        <w:numPr>
          <w:ilvl w:val="0"/>
          <w:numId w:val="13"/>
        </w:numPr>
        <w:spacing w:line="276" w:lineRule="auto"/>
        <w:rPr>
          <w:rFonts w:ascii="Verdana" w:hAnsi="Verdana"/>
          <w:sz w:val="20"/>
          <w:szCs w:val="20"/>
        </w:rPr>
      </w:pPr>
      <w:r w:rsidRPr="00E33B88">
        <w:rPr>
          <w:rFonts w:ascii="Verdana" w:hAnsi="Verdana"/>
          <w:sz w:val="20"/>
          <w:szCs w:val="20"/>
          <w:lang w:val="en-US"/>
        </w:rPr>
        <w:t>Net income does not necessarily correspond to a net cash flow. A firm could have “good income” but “poor cash flow” or vice versa (i.e., there are two dimensions to consider).</w:t>
      </w:r>
    </w:p>
    <w:p w14:paraId="31854C44" w14:textId="77777777" w:rsidR="00A01D65" w:rsidRPr="00E33B88" w:rsidRDefault="00A01D65" w:rsidP="00E33B88">
      <w:pPr>
        <w:numPr>
          <w:ilvl w:val="0"/>
          <w:numId w:val="13"/>
        </w:numPr>
        <w:spacing w:line="276" w:lineRule="auto"/>
        <w:rPr>
          <w:rFonts w:ascii="Verdana" w:hAnsi="Verdana"/>
          <w:sz w:val="20"/>
          <w:szCs w:val="20"/>
        </w:rPr>
      </w:pPr>
      <w:r w:rsidRPr="00E33B88">
        <w:rPr>
          <w:rFonts w:ascii="Verdana" w:hAnsi="Verdana"/>
          <w:sz w:val="20"/>
          <w:szCs w:val="20"/>
          <w:lang w:val="en-US"/>
        </w:rPr>
        <w:t xml:space="preserve">Earnings often differ from cash flows as they go back to the fundamental economics of what defines what a company ‘earns’? </w:t>
      </w:r>
    </w:p>
    <w:p w14:paraId="61CB9B3A" w14:textId="77777777" w:rsidR="00A01D65" w:rsidRPr="00E33B88" w:rsidRDefault="00A01D65" w:rsidP="00E33B88">
      <w:pPr>
        <w:numPr>
          <w:ilvl w:val="0"/>
          <w:numId w:val="13"/>
        </w:numPr>
        <w:spacing w:line="276" w:lineRule="auto"/>
        <w:rPr>
          <w:rFonts w:ascii="Verdana" w:hAnsi="Verdana"/>
          <w:sz w:val="20"/>
          <w:szCs w:val="20"/>
        </w:rPr>
      </w:pPr>
      <w:r w:rsidRPr="00E33B88">
        <w:rPr>
          <w:rFonts w:ascii="Verdana" w:hAnsi="Verdana"/>
          <w:sz w:val="20"/>
          <w:szCs w:val="20"/>
          <w:lang w:val="en-US"/>
        </w:rPr>
        <w:t xml:space="preserve">Revenue Recognition Principle—revenues are recognized when they are </w:t>
      </w:r>
      <w:r w:rsidRPr="00E33B88">
        <w:rPr>
          <w:rFonts w:ascii="Verdana" w:hAnsi="Verdana"/>
          <w:i/>
          <w:iCs/>
          <w:sz w:val="20"/>
          <w:szCs w:val="20"/>
          <w:lang w:val="en-US"/>
        </w:rPr>
        <w:t xml:space="preserve">earned, </w:t>
      </w:r>
      <w:r w:rsidRPr="00E33B88">
        <w:rPr>
          <w:rFonts w:ascii="Verdana" w:hAnsi="Verdana"/>
          <w:sz w:val="20"/>
          <w:szCs w:val="20"/>
          <w:lang w:val="en-US"/>
        </w:rPr>
        <w:t>not – necessarily – when the cash inflow occurs</w:t>
      </w:r>
    </w:p>
    <w:p w14:paraId="5B0EE7B2" w14:textId="77777777" w:rsidR="00A01D65" w:rsidRPr="00E33B88" w:rsidRDefault="00A01D65" w:rsidP="00E33B88">
      <w:pPr>
        <w:numPr>
          <w:ilvl w:val="0"/>
          <w:numId w:val="13"/>
        </w:numPr>
        <w:spacing w:line="276" w:lineRule="auto"/>
        <w:rPr>
          <w:rFonts w:ascii="Verdana" w:hAnsi="Verdana"/>
          <w:sz w:val="20"/>
          <w:szCs w:val="20"/>
        </w:rPr>
      </w:pPr>
      <w:r w:rsidRPr="00E33B88">
        <w:rPr>
          <w:rFonts w:ascii="Verdana" w:hAnsi="Verdana"/>
          <w:sz w:val="20"/>
          <w:szCs w:val="20"/>
          <w:lang w:val="en-US"/>
        </w:rPr>
        <w:t xml:space="preserve">Matching Principle—recognize expenses when the companies </w:t>
      </w:r>
      <w:proofErr w:type="gramStart"/>
      <w:r w:rsidRPr="00E33B88">
        <w:rPr>
          <w:rFonts w:ascii="Verdana" w:hAnsi="Verdana"/>
          <w:i/>
          <w:iCs/>
          <w:sz w:val="20"/>
          <w:szCs w:val="20"/>
          <w:lang w:val="en-US"/>
        </w:rPr>
        <w:t>incurs</w:t>
      </w:r>
      <w:proofErr w:type="gramEnd"/>
      <w:r w:rsidRPr="00E33B88">
        <w:rPr>
          <w:rFonts w:ascii="Verdana" w:hAnsi="Verdana"/>
          <w:i/>
          <w:iCs/>
          <w:sz w:val="20"/>
          <w:szCs w:val="20"/>
          <w:lang w:val="en-US"/>
        </w:rPr>
        <w:t xml:space="preserve"> </w:t>
      </w:r>
      <w:r w:rsidRPr="00E33B88">
        <w:rPr>
          <w:rFonts w:ascii="Verdana" w:hAnsi="Verdana"/>
          <w:sz w:val="20"/>
          <w:szCs w:val="20"/>
          <w:lang w:val="en-US"/>
        </w:rPr>
        <w:t xml:space="preserve">them. </w:t>
      </w:r>
    </w:p>
    <w:p w14:paraId="00198C2C" w14:textId="202B3E5F" w:rsidR="00A01D65" w:rsidRPr="00E33B88" w:rsidRDefault="00A01D65" w:rsidP="00E33B88">
      <w:pPr>
        <w:spacing w:line="276" w:lineRule="auto"/>
        <w:rPr>
          <w:rFonts w:ascii="Verdana" w:hAnsi="Verdana"/>
          <w:sz w:val="20"/>
          <w:szCs w:val="20"/>
        </w:rPr>
      </w:pPr>
    </w:p>
    <w:p w14:paraId="360492C3" w14:textId="687F0AEB" w:rsidR="00A01D65" w:rsidRPr="00E33B88" w:rsidRDefault="00A01D65" w:rsidP="00E33B88">
      <w:pPr>
        <w:spacing w:line="276" w:lineRule="auto"/>
        <w:rPr>
          <w:rFonts w:ascii="Verdana" w:hAnsi="Verdana"/>
          <w:sz w:val="20"/>
          <w:szCs w:val="20"/>
        </w:rPr>
      </w:pPr>
    </w:p>
    <w:p w14:paraId="426FEAB2" w14:textId="5CBA3FBB" w:rsidR="00A01D65" w:rsidRPr="00E33B88" w:rsidRDefault="00A01D65" w:rsidP="00E33B88">
      <w:pPr>
        <w:spacing w:line="276" w:lineRule="auto"/>
        <w:rPr>
          <w:rFonts w:ascii="Verdana" w:hAnsi="Verdana"/>
          <w:b/>
          <w:bCs/>
          <w:sz w:val="20"/>
          <w:szCs w:val="20"/>
          <w:lang w:val="en-US"/>
        </w:rPr>
      </w:pPr>
      <w:r w:rsidRPr="00E33B88">
        <w:rPr>
          <w:rFonts w:ascii="Verdana" w:hAnsi="Verdana"/>
          <w:b/>
          <w:bCs/>
          <w:sz w:val="20"/>
          <w:szCs w:val="20"/>
          <w:lang w:val="en-US"/>
        </w:rPr>
        <w:t>The Principles of Accrual Accounting</w:t>
      </w:r>
    </w:p>
    <w:p w14:paraId="3675AE3C" w14:textId="77777777" w:rsidR="00A01D65" w:rsidRPr="00E33B88" w:rsidRDefault="00A01D65" w:rsidP="00E33B88">
      <w:pPr>
        <w:numPr>
          <w:ilvl w:val="0"/>
          <w:numId w:val="14"/>
        </w:numPr>
        <w:spacing w:line="276" w:lineRule="auto"/>
        <w:rPr>
          <w:rFonts w:ascii="Verdana" w:hAnsi="Verdana"/>
          <w:sz w:val="20"/>
          <w:szCs w:val="20"/>
        </w:rPr>
      </w:pPr>
      <w:r w:rsidRPr="00E33B88">
        <w:rPr>
          <w:rFonts w:ascii="Verdana" w:hAnsi="Verdana"/>
          <w:sz w:val="20"/>
          <w:szCs w:val="20"/>
          <w:lang w:val="en-US"/>
        </w:rPr>
        <w:lastRenderedPageBreak/>
        <w:t xml:space="preserve">The recognition of revenues when they are economically earned </w:t>
      </w:r>
    </w:p>
    <w:p w14:paraId="5BA9FF40" w14:textId="77777777" w:rsidR="00A01D65" w:rsidRPr="00E33B88" w:rsidRDefault="00A01D65" w:rsidP="00E33B88">
      <w:pPr>
        <w:numPr>
          <w:ilvl w:val="1"/>
          <w:numId w:val="79"/>
        </w:numPr>
        <w:spacing w:line="276" w:lineRule="auto"/>
        <w:rPr>
          <w:rFonts w:ascii="Verdana" w:hAnsi="Verdana"/>
          <w:sz w:val="20"/>
          <w:szCs w:val="20"/>
        </w:rPr>
      </w:pPr>
      <w:r w:rsidRPr="00E33B88">
        <w:rPr>
          <w:rFonts w:ascii="Verdana" w:hAnsi="Verdana"/>
          <w:sz w:val="20"/>
          <w:szCs w:val="20"/>
          <w:lang w:val="en-US"/>
        </w:rPr>
        <w:t>even if they have not yet been received in cash or</w:t>
      </w:r>
    </w:p>
    <w:p w14:paraId="23B210B8" w14:textId="77777777" w:rsidR="00A01D65" w:rsidRPr="00E33B88" w:rsidRDefault="00A01D65" w:rsidP="00E33B88">
      <w:pPr>
        <w:numPr>
          <w:ilvl w:val="1"/>
          <w:numId w:val="79"/>
        </w:numPr>
        <w:spacing w:line="276" w:lineRule="auto"/>
        <w:rPr>
          <w:rFonts w:ascii="Verdana" w:hAnsi="Verdana"/>
          <w:sz w:val="20"/>
          <w:szCs w:val="20"/>
        </w:rPr>
      </w:pPr>
      <w:r w:rsidRPr="00E33B88">
        <w:rPr>
          <w:rFonts w:ascii="Verdana" w:hAnsi="Verdana"/>
          <w:sz w:val="20"/>
          <w:szCs w:val="20"/>
          <w:lang w:val="en-US"/>
        </w:rPr>
        <w:t xml:space="preserve">even if they have already been received in cash </w:t>
      </w:r>
    </w:p>
    <w:p w14:paraId="01382DDA" w14:textId="77777777" w:rsidR="00A01D65" w:rsidRPr="00E33B88" w:rsidRDefault="00A01D65" w:rsidP="00E33B88">
      <w:pPr>
        <w:numPr>
          <w:ilvl w:val="0"/>
          <w:numId w:val="14"/>
        </w:numPr>
        <w:spacing w:line="276" w:lineRule="auto"/>
        <w:rPr>
          <w:rFonts w:ascii="Verdana" w:hAnsi="Verdana"/>
          <w:sz w:val="20"/>
          <w:szCs w:val="20"/>
        </w:rPr>
      </w:pPr>
      <w:r w:rsidRPr="00E33B88">
        <w:rPr>
          <w:rFonts w:ascii="Verdana" w:hAnsi="Verdana"/>
          <w:sz w:val="20"/>
          <w:szCs w:val="20"/>
          <w:lang w:val="en-US"/>
        </w:rPr>
        <w:t xml:space="preserve">The matching of expenses </w:t>
      </w:r>
    </w:p>
    <w:p w14:paraId="6343B0DA" w14:textId="77777777" w:rsidR="00A01D65" w:rsidRPr="00E33B88" w:rsidRDefault="00A01D65" w:rsidP="00E33B88">
      <w:pPr>
        <w:numPr>
          <w:ilvl w:val="1"/>
          <w:numId w:val="78"/>
        </w:numPr>
        <w:spacing w:line="276" w:lineRule="auto"/>
        <w:rPr>
          <w:rFonts w:ascii="Verdana" w:hAnsi="Verdana"/>
          <w:sz w:val="20"/>
          <w:szCs w:val="20"/>
        </w:rPr>
      </w:pPr>
      <w:r w:rsidRPr="00E33B88">
        <w:rPr>
          <w:rFonts w:ascii="Verdana" w:hAnsi="Verdana"/>
          <w:sz w:val="20"/>
          <w:szCs w:val="20"/>
          <w:lang w:val="en-US"/>
        </w:rPr>
        <w:t xml:space="preserve">when the revenues are recognized, in case there is an economic link with them </w:t>
      </w:r>
    </w:p>
    <w:p w14:paraId="36E47EED" w14:textId="77777777" w:rsidR="00A01D65" w:rsidRPr="00E33B88" w:rsidRDefault="00A01D65" w:rsidP="00E33B88">
      <w:pPr>
        <w:numPr>
          <w:ilvl w:val="1"/>
          <w:numId w:val="78"/>
        </w:numPr>
        <w:spacing w:line="276" w:lineRule="auto"/>
        <w:rPr>
          <w:rFonts w:ascii="Verdana" w:hAnsi="Verdana"/>
          <w:sz w:val="20"/>
          <w:szCs w:val="20"/>
        </w:rPr>
      </w:pPr>
      <w:r w:rsidRPr="00E33B88">
        <w:rPr>
          <w:rFonts w:ascii="Verdana" w:hAnsi="Verdana"/>
          <w:sz w:val="20"/>
          <w:szCs w:val="20"/>
          <w:lang w:val="en-US"/>
        </w:rPr>
        <w:t xml:space="preserve">when the expenses are incurred, in absence of such a link. </w:t>
      </w:r>
    </w:p>
    <w:p w14:paraId="76E62655" w14:textId="77777777" w:rsidR="00A01D65" w:rsidRPr="00E33B88" w:rsidRDefault="00A01D65" w:rsidP="00E33B88">
      <w:pPr>
        <w:numPr>
          <w:ilvl w:val="1"/>
          <w:numId w:val="78"/>
        </w:numPr>
        <w:spacing w:line="276" w:lineRule="auto"/>
        <w:rPr>
          <w:rFonts w:ascii="Verdana" w:hAnsi="Verdana"/>
          <w:sz w:val="20"/>
          <w:szCs w:val="20"/>
        </w:rPr>
      </w:pPr>
      <w:r w:rsidRPr="00E33B88">
        <w:rPr>
          <w:rFonts w:ascii="Verdana" w:hAnsi="Verdana"/>
          <w:sz w:val="20"/>
          <w:szCs w:val="20"/>
          <w:lang w:val="en-US"/>
        </w:rPr>
        <w:t xml:space="preserve">the cash outflow of the cost is irrelevant for its recognition. </w:t>
      </w:r>
    </w:p>
    <w:p w14:paraId="34AA7DED" w14:textId="6B46103A" w:rsidR="00A01D65" w:rsidRPr="00E33B88" w:rsidRDefault="00A01D65" w:rsidP="00E33B88">
      <w:pPr>
        <w:spacing w:line="276" w:lineRule="auto"/>
        <w:rPr>
          <w:rFonts w:ascii="Verdana" w:hAnsi="Verdana"/>
          <w:sz w:val="20"/>
          <w:szCs w:val="20"/>
        </w:rPr>
      </w:pPr>
    </w:p>
    <w:p w14:paraId="3E600D15" w14:textId="702BD08F" w:rsidR="00A01D65" w:rsidRPr="00E33B88" w:rsidRDefault="00A01D65" w:rsidP="00E33B88">
      <w:pPr>
        <w:spacing w:line="276" w:lineRule="auto"/>
        <w:rPr>
          <w:rFonts w:ascii="Verdana" w:hAnsi="Verdana"/>
          <w:b/>
          <w:bCs/>
          <w:sz w:val="20"/>
          <w:szCs w:val="20"/>
          <w:lang w:val="en-US"/>
        </w:rPr>
      </w:pPr>
      <w:r w:rsidRPr="00E33B88">
        <w:rPr>
          <w:rFonts w:ascii="Verdana" w:hAnsi="Verdana"/>
          <w:b/>
          <w:bCs/>
          <w:sz w:val="20"/>
          <w:szCs w:val="20"/>
          <w:lang w:val="en-US"/>
        </w:rPr>
        <w:t>Equity Statement</w:t>
      </w:r>
    </w:p>
    <w:p w14:paraId="6DB6626E" w14:textId="77777777" w:rsidR="00A01D65" w:rsidRPr="00E33B88" w:rsidRDefault="00A01D65" w:rsidP="00E33B88">
      <w:pPr>
        <w:numPr>
          <w:ilvl w:val="0"/>
          <w:numId w:val="15"/>
        </w:numPr>
        <w:spacing w:line="276" w:lineRule="auto"/>
        <w:rPr>
          <w:rFonts w:ascii="Verdana" w:hAnsi="Verdana"/>
          <w:sz w:val="20"/>
          <w:szCs w:val="20"/>
        </w:rPr>
      </w:pPr>
      <w:r w:rsidRPr="00E33B88">
        <w:rPr>
          <w:rFonts w:ascii="Verdana" w:hAnsi="Verdana"/>
          <w:sz w:val="20"/>
          <w:szCs w:val="20"/>
          <w:lang w:val="en-US"/>
        </w:rPr>
        <w:t>Statement of Equity is a reconciliation of the beginning and ending balances of stockholders’ equity accounts.</w:t>
      </w:r>
    </w:p>
    <w:p w14:paraId="08EB1245" w14:textId="77777777" w:rsidR="00A01D65" w:rsidRPr="00E33B88" w:rsidRDefault="00A01D65" w:rsidP="00E33B88">
      <w:pPr>
        <w:numPr>
          <w:ilvl w:val="0"/>
          <w:numId w:val="15"/>
        </w:numPr>
        <w:spacing w:line="276" w:lineRule="auto"/>
        <w:rPr>
          <w:rFonts w:ascii="Verdana" w:hAnsi="Verdana"/>
          <w:sz w:val="20"/>
          <w:szCs w:val="20"/>
        </w:rPr>
      </w:pPr>
      <w:r w:rsidRPr="00E33B88">
        <w:rPr>
          <w:rFonts w:ascii="Verdana" w:hAnsi="Verdana"/>
          <w:sz w:val="20"/>
          <w:szCs w:val="20"/>
          <w:lang w:val="en-US"/>
        </w:rPr>
        <w:t>Main equity categories are:</w:t>
      </w:r>
    </w:p>
    <w:p w14:paraId="3D28A1BB" w14:textId="77777777" w:rsidR="00A01D65" w:rsidRPr="00E33B88" w:rsidRDefault="00A01D65" w:rsidP="00E33B88">
      <w:pPr>
        <w:numPr>
          <w:ilvl w:val="1"/>
          <w:numId w:val="15"/>
        </w:numPr>
        <w:spacing w:line="276" w:lineRule="auto"/>
        <w:rPr>
          <w:rFonts w:ascii="Verdana" w:hAnsi="Verdana"/>
          <w:sz w:val="20"/>
          <w:szCs w:val="20"/>
        </w:rPr>
      </w:pPr>
      <w:r w:rsidRPr="00E33B88">
        <w:rPr>
          <w:rFonts w:ascii="Verdana" w:hAnsi="Verdana"/>
          <w:sz w:val="20"/>
          <w:szCs w:val="20"/>
          <w:lang w:val="en-US"/>
        </w:rPr>
        <w:t>Contributed capital</w:t>
      </w:r>
    </w:p>
    <w:p w14:paraId="5AD15368" w14:textId="77777777" w:rsidR="00A01D65" w:rsidRPr="00E33B88" w:rsidRDefault="00A01D65" w:rsidP="00E33B88">
      <w:pPr>
        <w:numPr>
          <w:ilvl w:val="1"/>
          <w:numId w:val="15"/>
        </w:numPr>
        <w:spacing w:line="276" w:lineRule="auto"/>
        <w:rPr>
          <w:rFonts w:ascii="Verdana" w:hAnsi="Verdana"/>
          <w:sz w:val="20"/>
          <w:szCs w:val="20"/>
        </w:rPr>
      </w:pPr>
      <w:r w:rsidRPr="00E33B88">
        <w:rPr>
          <w:rFonts w:ascii="Verdana" w:hAnsi="Verdana"/>
          <w:sz w:val="20"/>
          <w:szCs w:val="20"/>
          <w:lang w:val="en-US"/>
        </w:rPr>
        <w:t>Retained earnings or reserves</w:t>
      </w:r>
    </w:p>
    <w:p w14:paraId="2B7999C5" w14:textId="77777777" w:rsidR="00A01D65" w:rsidRPr="00E33B88" w:rsidRDefault="00A01D65" w:rsidP="00E33B88">
      <w:pPr>
        <w:numPr>
          <w:ilvl w:val="0"/>
          <w:numId w:val="15"/>
        </w:numPr>
        <w:spacing w:line="276" w:lineRule="auto"/>
        <w:rPr>
          <w:rFonts w:ascii="Verdana" w:hAnsi="Verdana"/>
          <w:sz w:val="20"/>
          <w:szCs w:val="20"/>
        </w:rPr>
      </w:pPr>
      <w:r w:rsidRPr="00E33B88">
        <w:rPr>
          <w:rFonts w:ascii="Verdana" w:hAnsi="Verdana"/>
          <w:sz w:val="20"/>
          <w:szCs w:val="20"/>
          <w:lang w:val="en-US"/>
        </w:rPr>
        <w:t xml:space="preserve">Other equity categories may include: </w:t>
      </w:r>
    </w:p>
    <w:p w14:paraId="730CDE00" w14:textId="77777777" w:rsidR="00A01D65" w:rsidRPr="00E33B88" w:rsidRDefault="00A01D65" w:rsidP="00E33B88">
      <w:pPr>
        <w:numPr>
          <w:ilvl w:val="1"/>
          <w:numId w:val="15"/>
        </w:numPr>
        <w:spacing w:line="276" w:lineRule="auto"/>
        <w:rPr>
          <w:rFonts w:ascii="Verdana" w:hAnsi="Verdana"/>
          <w:sz w:val="20"/>
          <w:szCs w:val="20"/>
        </w:rPr>
      </w:pPr>
      <w:r w:rsidRPr="00E33B88">
        <w:rPr>
          <w:rFonts w:ascii="Verdana" w:hAnsi="Verdana"/>
          <w:sz w:val="20"/>
          <w:szCs w:val="20"/>
          <w:lang w:val="en-US"/>
        </w:rPr>
        <w:t>Preference shares</w:t>
      </w:r>
    </w:p>
    <w:p w14:paraId="4FAD921F" w14:textId="77777777" w:rsidR="00A01D65" w:rsidRPr="00E33B88" w:rsidRDefault="00A01D65" w:rsidP="00E33B88">
      <w:pPr>
        <w:numPr>
          <w:ilvl w:val="1"/>
          <w:numId w:val="15"/>
        </w:numPr>
        <w:spacing w:line="276" w:lineRule="auto"/>
        <w:rPr>
          <w:rFonts w:ascii="Verdana" w:hAnsi="Verdana"/>
          <w:sz w:val="20"/>
          <w:szCs w:val="20"/>
        </w:rPr>
      </w:pPr>
      <w:r w:rsidRPr="00E33B88">
        <w:rPr>
          <w:rFonts w:ascii="Verdana" w:hAnsi="Verdana"/>
          <w:sz w:val="20"/>
          <w:szCs w:val="20"/>
          <w:lang w:val="en-US"/>
        </w:rPr>
        <w:t>Share premiums</w:t>
      </w:r>
    </w:p>
    <w:p w14:paraId="50CB8D4C" w14:textId="77777777" w:rsidR="00A01D65" w:rsidRPr="00E33B88" w:rsidRDefault="00A01D65" w:rsidP="00E33B88">
      <w:pPr>
        <w:numPr>
          <w:ilvl w:val="1"/>
          <w:numId w:val="15"/>
        </w:numPr>
        <w:spacing w:line="276" w:lineRule="auto"/>
        <w:rPr>
          <w:rFonts w:ascii="Verdana" w:hAnsi="Verdana"/>
          <w:sz w:val="20"/>
          <w:szCs w:val="20"/>
        </w:rPr>
      </w:pPr>
      <w:r w:rsidRPr="00E33B88">
        <w:rPr>
          <w:rFonts w:ascii="Verdana" w:hAnsi="Verdana"/>
          <w:sz w:val="20"/>
          <w:szCs w:val="20"/>
          <w:lang w:val="en-US"/>
        </w:rPr>
        <w:t>Other comprehensive income</w:t>
      </w:r>
    </w:p>
    <w:p w14:paraId="43EFFD08" w14:textId="2BF874E0" w:rsidR="00A01D65" w:rsidRPr="00E33B88" w:rsidRDefault="00A01D65" w:rsidP="00E33B88">
      <w:pPr>
        <w:spacing w:line="276" w:lineRule="auto"/>
        <w:rPr>
          <w:rFonts w:ascii="Verdana" w:hAnsi="Verdana"/>
          <w:sz w:val="20"/>
          <w:szCs w:val="20"/>
        </w:rPr>
      </w:pPr>
      <w:r w:rsidRPr="00E33B88">
        <w:rPr>
          <w:rFonts w:ascii="Verdana" w:hAnsi="Verdana"/>
          <w:sz w:val="20"/>
          <w:szCs w:val="20"/>
          <w:lang w:val="en-US"/>
        </w:rPr>
        <w:t>Terminology differences:</w:t>
      </w:r>
    </w:p>
    <w:p w14:paraId="4FDABF7F" w14:textId="433DF01C" w:rsidR="00A01D65" w:rsidRPr="00E33B88" w:rsidRDefault="00A01D65" w:rsidP="00E33B88">
      <w:pPr>
        <w:spacing w:line="276" w:lineRule="auto"/>
        <w:rPr>
          <w:rFonts w:ascii="Verdana" w:hAnsi="Verdana"/>
          <w:sz w:val="20"/>
          <w:szCs w:val="20"/>
          <w:lang w:val="en-US"/>
        </w:rPr>
      </w:pPr>
      <w:r w:rsidRPr="00E33B88">
        <w:rPr>
          <w:rFonts w:ascii="Verdana" w:hAnsi="Verdana"/>
          <w:noProof/>
          <w:sz w:val="20"/>
          <w:szCs w:val="20"/>
        </w:rPr>
        <w:drawing>
          <wp:inline distT="0" distB="0" distL="0" distR="0" wp14:anchorId="16D619D6" wp14:editId="2B8582EC">
            <wp:extent cx="4166886" cy="81628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66886" cy="816285"/>
                    </a:xfrm>
                    <a:prstGeom prst="rect">
                      <a:avLst/>
                    </a:prstGeom>
                    <a:noFill/>
                    <a:ln>
                      <a:noFill/>
                    </a:ln>
                    <a:effectLst/>
                  </pic:spPr>
                </pic:pic>
              </a:graphicData>
            </a:graphic>
          </wp:inline>
        </w:drawing>
      </w:r>
    </w:p>
    <w:p w14:paraId="308EB6D9" w14:textId="6E0979F9" w:rsidR="00A01D65" w:rsidRPr="00E33B88" w:rsidRDefault="00A01D65" w:rsidP="00E33B88">
      <w:pPr>
        <w:spacing w:line="276" w:lineRule="auto"/>
        <w:rPr>
          <w:rFonts w:ascii="Verdana" w:hAnsi="Verdana"/>
          <w:sz w:val="20"/>
          <w:szCs w:val="20"/>
          <w:lang w:val="en-US"/>
        </w:rPr>
      </w:pPr>
    </w:p>
    <w:p w14:paraId="7C9928CF" w14:textId="11956581" w:rsidR="00A01D65" w:rsidRPr="006223C4" w:rsidRDefault="00A01D65" w:rsidP="00E33B88">
      <w:pPr>
        <w:spacing w:line="276" w:lineRule="auto"/>
        <w:rPr>
          <w:rFonts w:ascii="Verdana" w:hAnsi="Verdana"/>
          <w:b/>
          <w:bCs/>
          <w:color w:val="FF0000"/>
          <w:sz w:val="20"/>
          <w:szCs w:val="20"/>
          <w:lang w:val="en-US"/>
        </w:rPr>
      </w:pPr>
      <w:r w:rsidRPr="006223C4">
        <w:rPr>
          <w:rFonts w:ascii="Verdana" w:hAnsi="Verdana"/>
          <w:b/>
          <w:bCs/>
          <w:color w:val="FF0000"/>
          <w:sz w:val="20"/>
          <w:szCs w:val="20"/>
          <w:lang w:val="en-US"/>
        </w:rPr>
        <w:t>Comprehensive Income St</w:t>
      </w:r>
      <w:r w:rsidR="00B24501" w:rsidRPr="006223C4">
        <w:rPr>
          <w:rFonts w:ascii="Verdana" w:hAnsi="Verdana"/>
          <w:b/>
          <w:bCs/>
          <w:color w:val="FF0000"/>
          <w:sz w:val="20"/>
          <w:szCs w:val="20"/>
          <w:lang w:val="en-US"/>
        </w:rPr>
        <w:t>ate</w:t>
      </w:r>
      <w:r w:rsidRPr="006223C4">
        <w:rPr>
          <w:rFonts w:ascii="Verdana" w:hAnsi="Verdana"/>
          <w:b/>
          <w:bCs/>
          <w:color w:val="FF0000"/>
          <w:sz w:val="20"/>
          <w:szCs w:val="20"/>
          <w:lang w:val="en-US"/>
        </w:rPr>
        <w:t>m</w:t>
      </w:r>
      <w:r w:rsidR="00B24501" w:rsidRPr="006223C4">
        <w:rPr>
          <w:rFonts w:ascii="Verdana" w:hAnsi="Verdana"/>
          <w:b/>
          <w:bCs/>
          <w:color w:val="FF0000"/>
          <w:sz w:val="20"/>
          <w:szCs w:val="20"/>
          <w:lang w:val="en-US"/>
        </w:rPr>
        <w:t>en</w:t>
      </w:r>
      <w:r w:rsidRPr="006223C4">
        <w:rPr>
          <w:rFonts w:ascii="Verdana" w:hAnsi="Verdana"/>
          <w:b/>
          <w:bCs/>
          <w:color w:val="FF0000"/>
          <w:sz w:val="20"/>
          <w:szCs w:val="20"/>
          <w:lang w:val="en-US"/>
        </w:rPr>
        <w:t>t</w:t>
      </w:r>
    </w:p>
    <w:p w14:paraId="38AB7562" w14:textId="77777777" w:rsidR="00A01D65" w:rsidRPr="006223C4" w:rsidRDefault="00A01D65" w:rsidP="00E33B88">
      <w:pPr>
        <w:numPr>
          <w:ilvl w:val="0"/>
          <w:numId w:val="16"/>
        </w:numPr>
        <w:spacing w:line="276" w:lineRule="auto"/>
        <w:rPr>
          <w:rFonts w:ascii="Verdana" w:hAnsi="Verdana"/>
          <w:color w:val="FF0000"/>
          <w:sz w:val="20"/>
          <w:szCs w:val="20"/>
        </w:rPr>
      </w:pPr>
      <w:r w:rsidRPr="006223C4">
        <w:rPr>
          <w:rFonts w:ascii="Verdana" w:hAnsi="Verdana"/>
          <w:color w:val="FF0000"/>
          <w:sz w:val="20"/>
          <w:szCs w:val="20"/>
          <w:lang w:val="en-US"/>
        </w:rPr>
        <w:t xml:space="preserve">Comprehensive income equals net income (bottom of the income statement) plus </w:t>
      </w:r>
      <w:r w:rsidRPr="006223C4">
        <w:rPr>
          <w:rFonts w:ascii="Verdana" w:hAnsi="Verdana"/>
          <w:i/>
          <w:iCs/>
          <w:color w:val="FF0000"/>
          <w:sz w:val="20"/>
          <w:szCs w:val="20"/>
          <w:lang w:val="en-US"/>
        </w:rPr>
        <w:t>other comprehensive income</w:t>
      </w:r>
      <w:r w:rsidRPr="006223C4">
        <w:rPr>
          <w:rFonts w:ascii="Verdana" w:hAnsi="Verdana"/>
          <w:color w:val="FF0000"/>
          <w:sz w:val="20"/>
          <w:szCs w:val="20"/>
          <w:lang w:val="en-US"/>
        </w:rPr>
        <w:t>.</w:t>
      </w:r>
    </w:p>
    <w:p w14:paraId="24C2FCA8" w14:textId="77777777" w:rsidR="00A01D65" w:rsidRPr="006223C4" w:rsidRDefault="00A01D65" w:rsidP="00E33B88">
      <w:pPr>
        <w:numPr>
          <w:ilvl w:val="0"/>
          <w:numId w:val="16"/>
        </w:numPr>
        <w:spacing w:line="276" w:lineRule="auto"/>
        <w:rPr>
          <w:rFonts w:ascii="Verdana" w:hAnsi="Verdana"/>
          <w:color w:val="FF0000"/>
          <w:sz w:val="20"/>
          <w:szCs w:val="20"/>
        </w:rPr>
      </w:pPr>
      <w:r w:rsidRPr="006223C4">
        <w:rPr>
          <w:rFonts w:ascii="Verdana" w:hAnsi="Verdana"/>
          <w:color w:val="FF0000"/>
          <w:sz w:val="20"/>
          <w:szCs w:val="20"/>
          <w:lang w:val="en-US"/>
        </w:rPr>
        <w:t xml:space="preserve">Other comprehensive income (OCI) contains changes (gains or losses) in the value of the equity which are not captured in net income. </w:t>
      </w:r>
    </w:p>
    <w:p w14:paraId="67637A84" w14:textId="77777777" w:rsidR="00A01D65" w:rsidRPr="006223C4" w:rsidRDefault="00A01D65" w:rsidP="00E33B88">
      <w:pPr>
        <w:numPr>
          <w:ilvl w:val="0"/>
          <w:numId w:val="16"/>
        </w:numPr>
        <w:spacing w:line="276" w:lineRule="auto"/>
        <w:rPr>
          <w:rFonts w:ascii="Verdana" w:hAnsi="Verdana"/>
          <w:color w:val="FF0000"/>
          <w:sz w:val="20"/>
          <w:szCs w:val="20"/>
        </w:rPr>
      </w:pPr>
      <w:r w:rsidRPr="006223C4">
        <w:rPr>
          <w:rFonts w:ascii="Verdana" w:hAnsi="Verdana"/>
          <w:color w:val="FF0000"/>
          <w:sz w:val="20"/>
          <w:szCs w:val="20"/>
          <w:lang w:val="en-US"/>
        </w:rPr>
        <w:t>There are 4 main sources of OCI:</w:t>
      </w:r>
    </w:p>
    <w:p w14:paraId="6E6010B6" w14:textId="77777777" w:rsidR="00A01D65" w:rsidRPr="006223C4" w:rsidRDefault="00A01D65" w:rsidP="00E33B88">
      <w:pPr>
        <w:numPr>
          <w:ilvl w:val="1"/>
          <w:numId w:val="16"/>
        </w:numPr>
        <w:spacing w:line="276" w:lineRule="auto"/>
        <w:rPr>
          <w:rFonts w:ascii="Verdana" w:hAnsi="Verdana"/>
          <w:color w:val="FF0000"/>
          <w:sz w:val="20"/>
          <w:szCs w:val="20"/>
        </w:rPr>
      </w:pPr>
      <w:r w:rsidRPr="006223C4">
        <w:rPr>
          <w:rFonts w:ascii="Verdana" w:hAnsi="Verdana"/>
          <w:color w:val="FF0000"/>
          <w:sz w:val="20"/>
          <w:szCs w:val="20"/>
          <w:lang w:val="en-US"/>
        </w:rPr>
        <w:t xml:space="preserve"> foreign currency translation adjustments</w:t>
      </w:r>
    </w:p>
    <w:p w14:paraId="766E127F" w14:textId="77777777" w:rsidR="00A01D65" w:rsidRPr="006223C4" w:rsidRDefault="00A01D65" w:rsidP="00E33B88">
      <w:pPr>
        <w:numPr>
          <w:ilvl w:val="1"/>
          <w:numId w:val="16"/>
        </w:numPr>
        <w:spacing w:line="276" w:lineRule="auto"/>
        <w:rPr>
          <w:rFonts w:ascii="Verdana" w:hAnsi="Verdana"/>
          <w:color w:val="FF0000"/>
          <w:sz w:val="20"/>
          <w:szCs w:val="20"/>
        </w:rPr>
      </w:pPr>
      <w:r w:rsidRPr="006223C4">
        <w:rPr>
          <w:rFonts w:ascii="Verdana" w:hAnsi="Verdana"/>
          <w:color w:val="FF0000"/>
          <w:sz w:val="20"/>
          <w:szCs w:val="20"/>
          <w:lang w:val="en-US"/>
        </w:rPr>
        <w:t xml:space="preserve"> unrealized gains and losses on available-for-sale   financial securities</w:t>
      </w:r>
    </w:p>
    <w:p w14:paraId="77C8800E" w14:textId="77777777" w:rsidR="00A01D65" w:rsidRPr="006223C4" w:rsidRDefault="00A01D65" w:rsidP="00E33B88">
      <w:pPr>
        <w:numPr>
          <w:ilvl w:val="1"/>
          <w:numId w:val="16"/>
        </w:numPr>
        <w:spacing w:line="276" w:lineRule="auto"/>
        <w:rPr>
          <w:rFonts w:ascii="Verdana" w:hAnsi="Verdana"/>
          <w:color w:val="FF0000"/>
          <w:sz w:val="20"/>
          <w:szCs w:val="20"/>
        </w:rPr>
      </w:pPr>
      <w:r w:rsidRPr="006223C4">
        <w:rPr>
          <w:rFonts w:ascii="Verdana" w:hAnsi="Verdana"/>
          <w:color w:val="FF0000"/>
          <w:sz w:val="20"/>
          <w:szCs w:val="20"/>
          <w:lang w:val="en-US"/>
        </w:rPr>
        <w:t xml:space="preserve"> unrealized gains and losses on hedging derivatives</w:t>
      </w:r>
    </w:p>
    <w:p w14:paraId="61E584E8" w14:textId="77777777" w:rsidR="00A01D65" w:rsidRPr="006223C4" w:rsidRDefault="00A01D65" w:rsidP="00E33B88">
      <w:pPr>
        <w:numPr>
          <w:ilvl w:val="1"/>
          <w:numId w:val="16"/>
        </w:numPr>
        <w:spacing w:line="276" w:lineRule="auto"/>
        <w:rPr>
          <w:rFonts w:ascii="Verdana" w:hAnsi="Verdana"/>
          <w:color w:val="FF0000"/>
          <w:sz w:val="20"/>
          <w:szCs w:val="20"/>
        </w:rPr>
      </w:pPr>
      <w:r w:rsidRPr="006223C4">
        <w:rPr>
          <w:rFonts w:ascii="Verdana" w:hAnsi="Verdana"/>
          <w:color w:val="FF0000"/>
          <w:sz w:val="20"/>
          <w:szCs w:val="20"/>
          <w:lang w:val="en-US"/>
        </w:rPr>
        <w:t xml:space="preserve"> unrealized gains/losses on postretirement benefit plans</w:t>
      </w:r>
    </w:p>
    <w:p w14:paraId="3D28A0CF" w14:textId="77777777" w:rsidR="00A01D65" w:rsidRPr="006223C4" w:rsidRDefault="00A01D65" w:rsidP="00E33B88">
      <w:pPr>
        <w:numPr>
          <w:ilvl w:val="0"/>
          <w:numId w:val="16"/>
        </w:numPr>
        <w:spacing w:line="276" w:lineRule="auto"/>
        <w:rPr>
          <w:rFonts w:ascii="Verdana" w:hAnsi="Verdana"/>
          <w:color w:val="FF0000"/>
          <w:sz w:val="20"/>
          <w:szCs w:val="20"/>
        </w:rPr>
      </w:pPr>
      <w:r w:rsidRPr="006223C4">
        <w:rPr>
          <w:rFonts w:ascii="Verdana" w:hAnsi="Verdana"/>
          <w:color w:val="FF0000"/>
          <w:sz w:val="20"/>
          <w:szCs w:val="20"/>
          <w:lang w:val="en-US"/>
        </w:rPr>
        <w:t xml:space="preserve">Put differently, comprehensive income consists of all of the revenues, gains, expenses, and losses that create a shock to the value of the equity of the firm. </w:t>
      </w:r>
    </w:p>
    <w:p w14:paraId="2BB31150" w14:textId="77777777" w:rsidR="00B24501" w:rsidRPr="00E33B88" w:rsidRDefault="00B24501" w:rsidP="00E33B88">
      <w:pPr>
        <w:spacing w:line="276" w:lineRule="auto"/>
        <w:rPr>
          <w:rFonts w:ascii="Verdana" w:hAnsi="Verdana"/>
          <w:b/>
          <w:bCs/>
          <w:sz w:val="20"/>
          <w:szCs w:val="20"/>
          <w:lang w:val="en-US"/>
        </w:rPr>
      </w:pPr>
    </w:p>
    <w:p w14:paraId="500A28F6" w14:textId="2B63B8BE" w:rsidR="00A01D65" w:rsidRPr="00E33B88" w:rsidRDefault="00A01D65" w:rsidP="00E33B88">
      <w:pPr>
        <w:spacing w:line="276" w:lineRule="auto"/>
        <w:rPr>
          <w:rFonts w:ascii="Verdana" w:hAnsi="Verdana"/>
          <w:b/>
          <w:bCs/>
          <w:sz w:val="20"/>
          <w:szCs w:val="20"/>
          <w:lang w:val="en-US"/>
        </w:rPr>
      </w:pPr>
      <w:r w:rsidRPr="00E33B88">
        <w:rPr>
          <w:rFonts w:ascii="Verdana" w:hAnsi="Verdana"/>
          <w:b/>
          <w:bCs/>
          <w:sz w:val="20"/>
          <w:szCs w:val="20"/>
          <w:lang w:val="en-US"/>
        </w:rPr>
        <w:t>Cash Flow Statement</w:t>
      </w:r>
    </w:p>
    <w:p w14:paraId="4E0617D5" w14:textId="77777777" w:rsidR="00A01D65" w:rsidRPr="00E33B88" w:rsidRDefault="00A01D65" w:rsidP="00E33B88">
      <w:pPr>
        <w:numPr>
          <w:ilvl w:val="0"/>
          <w:numId w:val="17"/>
        </w:numPr>
        <w:spacing w:line="276" w:lineRule="auto"/>
        <w:rPr>
          <w:rFonts w:ascii="Verdana" w:hAnsi="Verdana"/>
          <w:sz w:val="20"/>
          <w:szCs w:val="20"/>
        </w:rPr>
      </w:pPr>
      <w:r w:rsidRPr="00E33B88">
        <w:rPr>
          <w:rFonts w:ascii="Verdana" w:hAnsi="Verdana"/>
          <w:sz w:val="20"/>
          <w:szCs w:val="20"/>
          <w:lang w:val="en-US"/>
        </w:rPr>
        <w:t>The cash flow statement reports on cash inflows and outflows during the fiscal period</w:t>
      </w:r>
    </w:p>
    <w:p w14:paraId="5ACD126E" w14:textId="77777777" w:rsidR="00A01D65" w:rsidRPr="00E33B88" w:rsidRDefault="00A01D65" w:rsidP="00E33B88">
      <w:pPr>
        <w:numPr>
          <w:ilvl w:val="0"/>
          <w:numId w:val="17"/>
        </w:numPr>
        <w:spacing w:line="276" w:lineRule="auto"/>
        <w:rPr>
          <w:rFonts w:ascii="Verdana" w:hAnsi="Verdana"/>
          <w:sz w:val="20"/>
          <w:szCs w:val="20"/>
        </w:rPr>
      </w:pPr>
      <w:r w:rsidRPr="00E33B88">
        <w:rPr>
          <w:rFonts w:ascii="Verdana" w:hAnsi="Verdana"/>
          <w:sz w:val="20"/>
          <w:szCs w:val="20"/>
          <w:lang w:val="en-US"/>
        </w:rPr>
        <w:t>Cash flows are reported based on the three business activities of a company:</w:t>
      </w:r>
    </w:p>
    <w:p w14:paraId="0848EDD1" w14:textId="77777777" w:rsidR="00A01D65" w:rsidRPr="00E33B88" w:rsidRDefault="00A01D65" w:rsidP="00E33B88">
      <w:pPr>
        <w:numPr>
          <w:ilvl w:val="1"/>
          <w:numId w:val="17"/>
        </w:numPr>
        <w:spacing w:line="276" w:lineRule="auto"/>
        <w:rPr>
          <w:rFonts w:ascii="Verdana" w:hAnsi="Verdana"/>
          <w:sz w:val="20"/>
          <w:szCs w:val="20"/>
        </w:rPr>
      </w:pPr>
      <w:r w:rsidRPr="00E33B88">
        <w:rPr>
          <w:rFonts w:ascii="Verdana" w:hAnsi="Verdana"/>
          <w:sz w:val="20"/>
          <w:szCs w:val="20"/>
          <w:lang w:val="en-US"/>
        </w:rPr>
        <w:t>Cash flows from operating activities - Cash flows from the company’s transactions and events that relate to its operations.</w:t>
      </w:r>
    </w:p>
    <w:p w14:paraId="70D814F5" w14:textId="77777777" w:rsidR="00A01D65" w:rsidRPr="00E33B88" w:rsidRDefault="00A01D65" w:rsidP="00E33B88">
      <w:pPr>
        <w:numPr>
          <w:ilvl w:val="1"/>
          <w:numId w:val="17"/>
        </w:numPr>
        <w:spacing w:line="276" w:lineRule="auto"/>
        <w:rPr>
          <w:rFonts w:ascii="Verdana" w:hAnsi="Verdana"/>
          <w:sz w:val="20"/>
          <w:szCs w:val="20"/>
        </w:rPr>
      </w:pPr>
      <w:r w:rsidRPr="00E33B88">
        <w:rPr>
          <w:rFonts w:ascii="Verdana" w:hAnsi="Verdana"/>
          <w:sz w:val="20"/>
          <w:szCs w:val="20"/>
          <w:lang w:val="en-US"/>
        </w:rPr>
        <w:t>Cash flows from investing activities - Cash flows from acquisitions and divestitures of investments and long-term assets.</w:t>
      </w:r>
    </w:p>
    <w:p w14:paraId="2CA8F763" w14:textId="7AA9734B" w:rsidR="00A01D65" w:rsidRPr="00E33B88" w:rsidRDefault="00A01D65" w:rsidP="00E33B88">
      <w:pPr>
        <w:numPr>
          <w:ilvl w:val="1"/>
          <w:numId w:val="17"/>
        </w:numPr>
        <w:spacing w:line="276" w:lineRule="auto"/>
        <w:rPr>
          <w:rFonts w:ascii="Verdana" w:hAnsi="Verdana"/>
          <w:sz w:val="20"/>
          <w:szCs w:val="20"/>
        </w:rPr>
      </w:pPr>
      <w:r w:rsidRPr="00E33B88">
        <w:rPr>
          <w:rFonts w:ascii="Verdana" w:hAnsi="Verdana"/>
          <w:sz w:val="20"/>
          <w:szCs w:val="20"/>
          <w:lang w:val="en-US"/>
        </w:rPr>
        <w:t>Cash flows from financing activities - Cash flows from issuances of and payments toward borrowings and equity.</w:t>
      </w:r>
    </w:p>
    <w:p w14:paraId="3E2CB720" w14:textId="77777777" w:rsidR="00A01D65" w:rsidRPr="00E33B88" w:rsidRDefault="00A01D65" w:rsidP="00E33B88">
      <w:pPr>
        <w:spacing w:line="276" w:lineRule="auto"/>
        <w:rPr>
          <w:rFonts w:ascii="Verdana" w:hAnsi="Verdana"/>
          <w:sz w:val="20"/>
          <w:szCs w:val="20"/>
          <w:lang w:val="en-US"/>
        </w:rPr>
      </w:pPr>
    </w:p>
    <w:p w14:paraId="36633C0B" w14:textId="2E81234E" w:rsidR="00A01D65" w:rsidRPr="00E33B88" w:rsidRDefault="00A01D65" w:rsidP="00E33B88">
      <w:pPr>
        <w:spacing w:line="276" w:lineRule="auto"/>
        <w:rPr>
          <w:rFonts w:ascii="Verdana" w:hAnsi="Verdana"/>
          <w:b/>
          <w:bCs/>
          <w:sz w:val="20"/>
          <w:szCs w:val="20"/>
          <w:lang w:val="en-US"/>
        </w:rPr>
      </w:pPr>
      <w:r w:rsidRPr="00E33B88">
        <w:rPr>
          <w:rFonts w:ascii="Verdana" w:hAnsi="Verdana"/>
          <w:b/>
          <w:bCs/>
          <w:sz w:val="20"/>
          <w:szCs w:val="20"/>
          <w:lang w:val="en-US"/>
        </w:rPr>
        <w:lastRenderedPageBreak/>
        <w:t>C</w:t>
      </w:r>
      <w:r w:rsidR="00B24501" w:rsidRPr="00E33B88">
        <w:rPr>
          <w:rFonts w:ascii="Verdana" w:hAnsi="Verdana"/>
          <w:b/>
          <w:bCs/>
          <w:sz w:val="20"/>
          <w:szCs w:val="20"/>
          <w:lang w:val="en-US"/>
        </w:rPr>
        <w:t xml:space="preserve">ash </w:t>
      </w:r>
      <w:r w:rsidRPr="00E33B88">
        <w:rPr>
          <w:rFonts w:ascii="Verdana" w:hAnsi="Verdana"/>
          <w:b/>
          <w:bCs/>
          <w:sz w:val="20"/>
          <w:szCs w:val="20"/>
          <w:lang w:val="en-US"/>
        </w:rPr>
        <w:t>F</w:t>
      </w:r>
      <w:r w:rsidR="00B24501" w:rsidRPr="00E33B88">
        <w:rPr>
          <w:rFonts w:ascii="Verdana" w:hAnsi="Verdana"/>
          <w:b/>
          <w:bCs/>
          <w:sz w:val="20"/>
          <w:szCs w:val="20"/>
          <w:lang w:val="en-US"/>
        </w:rPr>
        <w:t>low</w:t>
      </w:r>
      <w:r w:rsidRPr="00E33B88">
        <w:rPr>
          <w:rFonts w:ascii="Verdana" w:hAnsi="Verdana"/>
          <w:b/>
          <w:bCs/>
          <w:sz w:val="20"/>
          <w:szCs w:val="20"/>
          <w:lang w:val="en-US"/>
        </w:rPr>
        <w:t xml:space="preserve"> </w:t>
      </w:r>
      <w:r w:rsidR="00B24501" w:rsidRPr="00E33B88">
        <w:rPr>
          <w:rFonts w:ascii="Verdana" w:hAnsi="Verdana"/>
          <w:b/>
          <w:bCs/>
          <w:sz w:val="20"/>
          <w:szCs w:val="20"/>
          <w:lang w:val="en-US"/>
        </w:rPr>
        <w:t>Statement</w:t>
      </w:r>
      <w:r w:rsidRPr="00E33B88">
        <w:rPr>
          <w:rFonts w:ascii="Verdana" w:hAnsi="Verdana"/>
          <w:b/>
          <w:bCs/>
          <w:sz w:val="20"/>
          <w:szCs w:val="20"/>
          <w:lang w:val="en-US"/>
        </w:rPr>
        <w:t xml:space="preserve"> indirect method</w:t>
      </w:r>
      <w:r w:rsidR="00B24501" w:rsidRPr="00E33B88">
        <w:rPr>
          <w:rFonts w:ascii="Verdana" w:hAnsi="Verdana"/>
          <w:b/>
          <w:bCs/>
          <w:sz w:val="20"/>
          <w:szCs w:val="20"/>
          <w:lang w:val="en-US"/>
        </w:rPr>
        <w:t>:</w:t>
      </w:r>
    </w:p>
    <w:p w14:paraId="71B04045" w14:textId="1F950C2A" w:rsidR="00A01D65" w:rsidRPr="00E33B88" w:rsidRDefault="00A01D65" w:rsidP="00E33B88">
      <w:pPr>
        <w:spacing w:line="276" w:lineRule="auto"/>
        <w:rPr>
          <w:rFonts w:ascii="Verdana" w:hAnsi="Verdana"/>
          <w:sz w:val="20"/>
          <w:szCs w:val="20"/>
        </w:rPr>
      </w:pPr>
      <w:r w:rsidRPr="00E33B88">
        <w:rPr>
          <w:rFonts w:ascii="Verdana" w:hAnsi="Verdana"/>
          <w:noProof/>
          <w:sz w:val="20"/>
          <w:szCs w:val="20"/>
        </w:rPr>
        <w:drawing>
          <wp:inline distT="0" distB="0" distL="0" distR="0" wp14:anchorId="34006B38" wp14:editId="4315C696">
            <wp:extent cx="5727700" cy="2011680"/>
            <wp:effectExtent l="0" t="0" r="0" b="0"/>
            <wp:docPr id="245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2011680"/>
                    </a:xfrm>
                    <a:prstGeom prst="rect">
                      <a:avLst/>
                    </a:prstGeom>
                    <a:noFill/>
                    <a:ln>
                      <a:noFill/>
                    </a:ln>
                    <a:effectLst/>
                  </pic:spPr>
                </pic:pic>
              </a:graphicData>
            </a:graphic>
          </wp:inline>
        </w:drawing>
      </w:r>
    </w:p>
    <w:p w14:paraId="6229D0ED" w14:textId="547A09FC" w:rsidR="00A01D65" w:rsidRPr="00E33B88" w:rsidRDefault="00A01D65" w:rsidP="00E33B88">
      <w:pPr>
        <w:spacing w:line="276" w:lineRule="auto"/>
        <w:rPr>
          <w:rFonts w:ascii="Verdana" w:hAnsi="Verdana"/>
          <w:sz w:val="20"/>
          <w:szCs w:val="20"/>
          <w:lang w:val="en-US"/>
        </w:rPr>
      </w:pPr>
    </w:p>
    <w:p w14:paraId="68DDEDB3" w14:textId="2745CDF2" w:rsidR="00A01D65" w:rsidRPr="00E33B88" w:rsidRDefault="00A01D65" w:rsidP="00E33B88">
      <w:pPr>
        <w:spacing w:line="276" w:lineRule="auto"/>
        <w:rPr>
          <w:rFonts w:ascii="Verdana" w:hAnsi="Verdana"/>
          <w:b/>
          <w:bCs/>
          <w:sz w:val="20"/>
          <w:szCs w:val="20"/>
          <w:lang w:val="en-US"/>
        </w:rPr>
      </w:pPr>
      <w:r w:rsidRPr="00E33B88">
        <w:rPr>
          <w:rFonts w:ascii="Verdana" w:hAnsi="Verdana"/>
          <w:b/>
          <w:bCs/>
          <w:sz w:val="20"/>
          <w:szCs w:val="20"/>
          <w:lang w:val="en-US"/>
        </w:rPr>
        <w:t>Working Capital Accounts</w:t>
      </w:r>
    </w:p>
    <w:p w14:paraId="3BFA738A" w14:textId="14BCA075" w:rsidR="00A01D65" w:rsidRPr="00E33B88" w:rsidRDefault="00A01D65" w:rsidP="00E33B88">
      <w:pPr>
        <w:spacing w:line="276" w:lineRule="auto"/>
        <w:rPr>
          <w:rFonts w:ascii="Verdana" w:hAnsi="Verdana"/>
          <w:sz w:val="20"/>
          <w:szCs w:val="20"/>
          <w:lang w:val="en-US"/>
        </w:rPr>
      </w:pPr>
      <w:r w:rsidRPr="00E33B88">
        <w:rPr>
          <w:rFonts w:ascii="Verdana" w:hAnsi="Verdana"/>
          <w:noProof/>
          <w:sz w:val="20"/>
          <w:szCs w:val="20"/>
        </w:rPr>
        <w:drawing>
          <wp:inline distT="0" distB="0" distL="0" distR="0" wp14:anchorId="236466B2" wp14:editId="1CB30ADF">
            <wp:extent cx="3402957" cy="1624516"/>
            <wp:effectExtent l="0" t="0" r="1270" b="127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10015" cy="1627886"/>
                    </a:xfrm>
                    <a:prstGeom prst="rect">
                      <a:avLst/>
                    </a:prstGeom>
                    <a:noFill/>
                    <a:ln>
                      <a:noFill/>
                    </a:ln>
                    <a:effectLst/>
                  </pic:spPr>
                </pic:pic>
              </a:graphicData>
            </a:graphic>
          </wp:inline>
        </w:drawing>
      </w:r>
    </w:p>
    <w:p w14:paraId="0B90513C" w14:textId="77777777" w:rsidR="00B24501" w:rsidRPr="00E33B88" w:rsidRDefault="00B24501" w:rsidP="00E33B88">
      <w:pPr>
        <w:spacing w:line="276" w:lineRule="auto"/>
        <w:rPr>
          <w:rFonts w:ascii="Verdana" w:hAnsi="Verdana"/>
          <w:b/>
          <w:bCs/>
          <w:sz w:val="20"/>
          <w:szCs w:val="20"/>
          <w:lang w:val="en-US"/>
        </w:rPr>
      </w:pPr>
    </w:p>
    <w:p w14:paraId="5E93D918" w14:textId="2B342C32" w:rsidR="00A01D65" w:rsidRPr="00E33B88" w:rsidRDefault="00A01D65" w:rsidP="00E33B88">
      <w:pPr>
        <w:spacing w:line="276" w:lineRule="auto"/>
        <w:rPr>
          <w:rFonts w:ascii="Verdana" w:hAnsi="Verdana"/>
          <w:b/>
          <w:bCs/>
          <w:sz w:val="20"/>
          <w:szCs w:val="20"/>
          <w:lang w:val="en-US"/>
        </w:rPr>
      </w:pPr>
      <w:r w:rsidRPr="00E33B88">
        <w:rPr>
          <w:rFonts w:ascii="Verdana" w:hAnsi="Verdana"/>
          <w:b/>
          <w:bCs/>
          <w:sz w:val="20"/>
          <w:szCs w:val="20"/>
          <w:lang w:val="en-US"/>
        </w:rPr>
        <w:t>Relation of CF Statement to Income Statement and Balance Sheet</w:t>
      </w:r>
    </w:p>
    <w:p w14:paraId="327A44FC" w14:textId="66C5536F" w:rsidR="00A01D65" w:rsidRPr="00E33B88" w:rsidRDefault="00A01D65" w:rsidP="00E33B88">
      <w:pPr>
        <w:spacing w:line="276" w:lineRule="auto"/>
        <w:rPr>
          <w:rFonts w:ascii="Verdana" w:hAnsi="Verdana"/>
          <w:sz w:val="20"/>
          <w:szCs w:val="20"/>
          <w:lang w:val="en-US"/>
        </w:rPr>
      </w:pPr>
      <w:r w:rsidRPr="00E33B88">
        <w:rPr>
          <w:rFonts w:ascii="Verdana" w:hAnsi="Verdana"/>
          <w:noProof/>
          <w:sz w:val="20"/>
          <w:szCs w:val="20"/>
        </w:rPr>
        <w:drawing>
          <wp:inline distT="0" distB="0" distL="0" distR="0" wp14:anchorId="3B1EBB4A" wp14:editId="5710C7B2">
            <wp:extent cx="3501342" cy="1507673"/>
            <wp:effectExtent l="0" t="0" r="4445" b="3810"/>
            <wp:docPr id="399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9"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09835" cy="1511330"/>
                    </a:xfrm>
                    <a:prstGeom prst="rect">
                      <a:avLst/>
                    </a:prstGeom>
                    <a:noFill/>
                    <a:ln>
                      <a:noFill/>
                    </a:ln>
                    <a:effectLst/>
                  </pic:spPr>
                </pic:pic>
              </a:graphicData>
            </a:graphic>
          </wp:inline>
        </w:drawing>
      </w:r>
    </w:p>
    <w:p w14:paraId="324EFF3E" w14:textId="77777777" w:rsidR="00A01D65" w:rsidRPr="00E33B88" w:rsidRDefault="00A01D65" w:rsidP="00E33B88">
      <w:pPr>
        <w:spacing w:line="276" w:lineRule="auto"/>
        <w:rPr>
          <w:rFonts w:ascii="Verdana" w:hAnsi="Verdana"/>
          <w:sz w:val="20"/>
          <w:szCs w:val="20"/>
          <w:lang w:val="en-US"/>
        </w:rPr>
      </w:pPr>
    </w:p>
    <w:p w14:paraId="306F89DC" w14:textId="77777777" w:rsidR="00B53432" w:rsidRPr="00E33B88" w:rsidRDefault="00B53432" w:rsidP="00E33B88">
      <w:pPr>
        <w:spacing w:line="276" w:lineRule="auto"/>
        <w:jc w:val="center"/>
        <w:rPr>
          <w:rFonts w:ascii="Verdana" w:hAnsi="Verdana"/>
          <w:b/>
          <w:bCs/>
          <w:sz w:val="20"/>
          <w:szCs w:val="20"/>
          <w:lang w:val="en-US"/>
        </w:rPr>
      </w:pPr>
    </w:p>
    <w:p w14:paraId="5E7B4949" w14:textId="77777777" w:rsidR="00B53432" w:rsidRPr="00E33B88" w:rsidRDefault="00B53432" w:rsidP="00E33B88">
      <w:pPr>
        <w:spacing w:line="276" w:lineRule="auto"/>
        <w:jc w:val="center"/>
        <w:rPr>
          <w:rFonts w:ascii="Verdana" w:hAnsi="Verdana"/>
          <w:b/>
          <w:bCs/>
          <w:sz w:val="20"/>
          <w:szCs w:val="20"/>
          <w:lang w:val="en-US"/>
        </w:rPr>
      </w:pPr>
    </w:p>
    <w:p w14:paraId="290FA432" w14:textId="77777777" w:rsidR="00B53432" w:rsidRPr="00E33B88" w:rsidRDefault="00B53432" w:rsidP="00E33B88">
      <w:pPr>
        <w:spacing w:line="276" w:lineRule="auto"/>
        <w:jc w:val="center"/>
        <w:rPr>
          <w:rFonts w:ascii="Verdana" w:hAnsi="Verdana"/>
          <w:b/>
          <w:bCs/>
          <w:sz w:val="20"/>
          <w:szCs w:val="20"/>
          <w:lang w:val="en-US"/>
        </w:rPr>
      </w:pPr>
    </w:p>
    <w:p w14:paraId="172B2A19" w14:textId="77777777" w:rsidR="00B53432" w:rsidRPr="00E33B88" w:rsidRDefault="00B53432" w:rsidP="00E33B88">
      <w:pPr>
        <w:spacing w:line="276" w:lineRule="auto"/>
        <w:jc w:val="center"/>
        <w:rPr>
          <w:rFonts w:ascii="Verdana" w:hAnsi="Verdana"/>
          <w:b/>
          <w:bCs/>
          <w:sz w:val="20"/>
          <w:szCs w:val="20"/>
          <w:lang w:val="en-US"/>
        </w:rPr>
      </w:pPr>
    </w:p>
    <w:p w14:paraId="454CAADD" w14:textId="77777777" w:rsidR="00B53432" w:rsidRPr="00E33B88" w:rsidRDefault="00B53432" w:rsidP="00E33B88">
      <w:pPr>
        <w:spacing w:line="276" w:lineRule="auto"/>
        <w:jc w:val="center"/>
        <w:rPr>
          <w:rFonts w:ascii="Verdana" w:hAnsi="Verdana"/>
          <w:b/>
          <w:bCs/>
          <w:sz w:val="20"/>
          <w:szCs w:val="20"/>
          <w:lang w:val="en-US"/>
        </w:rPr>
      </w:pPr>
    </w:p>
    <w:p w14:paraId="2653AEC8" w14:textId="77777777" w:rsidR="00B53432" w:rsidRPr="00E33B88" w:rsidRDefault="00B53432" w:rsidP="00E33B88">
      <w:pPr>
        <w:spacing w:line="276" w:lineRule="auto"/>
        <w:jc w:val="center"/>
        <w:rPr>
          <w:rFonts w:ascii="Verdana" w:hAnsi="Verdana"/>
          <w:b/>
          <w:bCs/>
          <w:sz w:val="20"/>
          <w:szCs w:val="20"/>
          <w:lang w:val="en-US"/>
        </w:rPr>
      </w:pPr>
    </w:p>
    <w:p w14:paraId="037A1F0A" w14:textId="77777777" w:rsidR="00B53432" w:rsidRPr="00E33B88" w:rsidRDefault="00B53432" w:rsidP="00E33B88">
      <w:pPr>
        <w:spacing w:line="276" w:lineRule="auto"/>
        <w:jc w:val="center"/>
        <w:rPr>
          <w:rFonts w:ascii="Verdana" w:hAnsi="Verdana"/>
          <w:b/>
          <w:bCs/>
          <w:sz w:val="20"/>
          <w:szCs w:val="20"/>
          <w:lang w:val="en-US"/>
        </w:rPr>
      </w:pPr>
    </w:p>
    <w:p w14:paraId="1117D042" w14:textId="77777777" w:rsidR="00B53432" w:rsidRPr="00E33B88" w:rsidRDefault="00B53432" w:rsidP="00E33B88">
      <w:pPr>
        <w:spacing w:line="276" w:lineRule="auto"/>
        <w:jc w:val="center"/>
        <w:rPr>
          <w:rFonts w:ascii="Verdana" w:hAnsi="Verdana"/>
          <w:b/>
          <w:bCs/>
          <w:sz w:val="20"/>
          <w:szCs w:val="20"/>
          <w:lang w:val="en-US"/>
        </w:rPr>
      </w:pPr>
    </w:p>
    <w:p w14:paraId="7F32C576" w14:textId="4D2FEFCC" w:rsidR="00B53432" w:rsidRDefault="00B53432" w:rsidP="00E33B88">
      <w:pPr>
        <w:spacing w:line="276" w:lineRule="auto"/>
        <w:jc w:val="center"/>
        <w:rPr>
          <w:rFonts w:ascii="Verdana" w:hAnsi="Verdana"/>
          <w:b/>
          <w:bCs/>
          <w:sz w:val="20"/>
          <w:szCs w:val="20"/>
          <w:lang w:val="en-US"/>
        </w:rPr>
      </w:pPr>
    </w:p>
    <w:p w14:paraId="430F5474" w14:textId="3E27BCD5" w:rsidR="00E33B88" w:rsidRDefault="00E33B88" w:rsidP="00E33B88">
      <w:pPr>
        <w:spacing w:line="276" w:lineRule="auto"/>
        <w:jc w:val="center"/>
        <w:rPr>
          <w:rFonts w:ascii="Verdana" w:hAnsi="Verdana"/>
          <w:b/>
          <w:bCs/>
          <w:sz w:val="20"/>
          <w:szCs w:val="20"/>
          <w:lang w:val="en-US"/>
        </w:rPr>
      </w:pPr>
    </w:p>
    <w:p w14:paraId="1584174A" w14:textId="077E388B" w:rsidR="00E33B88" w:rsidRDefault="00E33B88" w:rsidP="00E33B88">
      <w:pPr>
        <w:spacing w:line="276" w:lineRule="auto"/>
        <w:jc w:val="center"/>
        <w:rPr>
          <w:rFonts w:ascii="Verdana" w:hAnsi="Verdana"/>
          <w:b/>
          <w:bCs/>
          <w:sz w:val="20"/>
          <w:szCs w:val="20"/>
          <w:lang w:val="en-US"/>
        </w:rPr>
      </w:pPr>
    </w:p>
    <w:p w14:paraId="104BEAFD" w14:textId="4B82B21E" w:rsidR="00E33B88" w:rsidRDefault="00E33B88" w:rsidP="00E33B88">
      <w:pPr>
        <w:spacing w:line="276" w:lineRule="auto"/>
        <w:jc w:val="center"/>
        <w:rPr>
          <w:rFonts w:ascii="Verdana" w:hAnsi="Verdana"/>
          <w:b/>
          <w:bCs/>
          <w:sz w:val="20"/>
          <w:szCs w:val="20"/>
          <w:lang w:val="en-US"/>
        </w:rPr>
      </w:pPr>
    </w:p>
    <w:p w14:paraId="6FF80A4D" w14:textId="77777777" w:rsidR="00E33B88" w:rsidRPr="00E33B88" w:rsidRDefault="00E33B88" w:rsidP="00E33B88">
      <w:pPr>
        <w:spacing w:line="276" w:lineRule="auto"/>
        <w:jc w:val="center"/>
        <w:rPr>
          <w:rFonts w:ascii="Verdana" w:hAnsi="Verdana"/>
          <w:b/>
          <w:bCs/>
          <w:sz w:val="20"/>
          <w:szCs w:val="20"/>
          <w:lang w:val="en-US"/>
        </w:rPr>
      </w:pPr>
    </w:p>
    <w:p w14:paraId="581B08AF" w14:textId="77777777" w:rsidR="00B53432" w:rsidRPr="00E33B88" w:rsidRDefault="00B53432" w:rsidP="00E33B88">
      <w:pPr>
        <w:spacing w:line="276" w:lineRule="auto"/>
        <w:jc w:val="center"/>
        <w:rPr>
          <w:rFonts w:ascii="Verdana" w:hAnsi="Verdana"/>
          <w:b/>
          <w:bCs/>
          <w:sz w:val="20"/>
          <w:szCs w:val="20"/>
          <w:lang w:val="en-US"/>
        </w:rPr>
      </w:pPr>
    </w:p>
    <w:p w14:paraId="5E3C4EF2" w14:textId="77777777" w:rsidR="00B53432" w:rsidRPr="00E33B88" w:rsidRDefault="00B53432" w:rsidP="00E33B88">
      <w:pPr>
        <w:spacing w:line="276" w:lineRule="auto"/>
        <w:jc w:val="center"/>
        <w:rPr>
          <w:rFonts w:ascii="Verdana" w:hAnsi="Verdana"/>
          <w:b/>
          <w:bCs/>
          <w:sz w:val="20"/>
          <w:szCs w:val="20"/>
          <w:lang w:val="en-US"/>
        </w:rPr>
      </w:pPr>
    </w:p>
    <w:p w14:paraId="2BB53A5F" w14:textId="2028F499" w:rsidR="00105DBF" w:rsidRPr="00E33B88" w:rsidRDefault="00105DBF" w:rsidP="00E33B88">
      <w:pPr>
        <w:pBdr>
          <w:bottom w:val="single" w:sz="4" w:space="1" w:color="auto"/>
        </w:pBdr>
        <w:spacing w:line="276" w:lineRule="auto"/>
        <w:rPr>
          <w:rFonts w:ascii="Verdana" w:hAnsi="Verdana"/>
          <w:b/>
          <w:bCs/>
          <w:sz w:val="20"/>
          <w:szCs w:val="20"/>
          <w:lang w:val="en-US"/>
        </w:rPr>
      </w:pPr>
      <w:r w:rsidRPr="00E33B88">
        <w:rPr>
          <w:rFonts w:ascii="Verdana" w:hAnsi="Verdana"/>
          <w:b/>
          <w:bCs/>
          <w:sz w:val="20"/>
          <w:szCs w:val="20"/>
          <w:lang w:val="en-US"/>
        </w:rPr>
        <w:t>Lecture 3 - Profitability Analysis</w:t>
      </w:r>
    </w:p>
    <w:p w14:paraId="74DB3626" w14:textId="18B94F8F" w:rsidR="00105DBF" w:rsidRPr="00E33B88" w:rsidRDefault="00105DBF" w:rsidP="00E33B88">
      <w:pPr>
        <w:spacing w:line="276" w:lineRule="auto"/>
        <w:rPr>
          <w:rFonts w:ascii="Verdana" w:hAnsi="Verdana"/>
          <w:sz w:val="20"/>
          <w:szCs w:val="20"/>
          <w:lang w:val="en-US"/>
        </w:rPr>
      </w:pPr>
    </w:p>
    <w:p w14:paraId="6D26D5D8" w14:textId="1D6A1F0C" w:rsidR="00105DBF" w:rsidRPr="00E33B88" w:rsidRDefault="00105DBF" w:rsidP="00E33B88">
      <w:pPr>
        <w:spacing w:line="276" w:lineRule="auto"/>
        <w:rPr>
          <w:rFonts w:ascii="Verdana" w:hAnsi="Verdana"/>
          <w:sz w:val="20"/>
          <w:szCs w:val="20"/>
          <w:lang w:val="en-US"/>
        </w:rPr>
      </w:pPr>
      <w:r w:rsidRPr="00E33B88">
        <w:rPr>
          <w:rFonts w:ascii="Verdana" w:hAnsi="Verdana"/>
          <w:sz w:val="20"/>
          <w:szCs w:val="20"/>
          <w:lang w:val="en-US"/>
        </w:rPr>
        <w:t>Return on Equity (ROE) = Net Income / Average Equity</w:t>
      </w:r>
    </w:p>
    <w:p w14:paraId="6F44AC31" w14:textId="77777777" w:rsidR="0007018D" w:rsidRPr="00E33B88" w:rsidRDefault="0007018D" w:rsidP="00E33B88">
      <w:pPr>
        <w:spacing w:line="276" w:lineRule="auto"/>
        <w:rPr>
          <w:rFonts w:ascii="Verdana" w:hAnsi="Verdana"/>
          <w:sz w:val="20"/>
          <w:szCs w:val="20"/>
          <w:lang w:val="en-US"/>
        </w:rPr>
      </w:pPr>
    </w:p>
    <w:p w14:paraId="7C4A331D" w14:textId="4AAD910D" w:rsidR="00105DBF" w:rsidRPr="00E33B88" w:rsidRDefault="00105DBF" w:rsidP="00E33B88">
      <w:pPr>
        <w:spacing w:line="276" w:lineRule="auto"/>
        <w:rPr>
          <w:rFonts w:ascii="Verdana" w:hAnsi="Verdana"/>
          <w:sz w:val="20"/>
          <w:szCs w:val="20"/>
          <w:lang w:val="en-US"/>
        </w:rPr>
      </w:pPr>
      <w:r w:rsidRPr="00E33B88">
        <w:rPr>
          <w:rFonts w:ascii="Verdana" w:hAnsi="Verdana"/>
          <w:sz w:val="20"/>
          <w:szCs w:val="20"/>
          <w:lang w:val="en-US"/>
        </w:rPr>
        <w:t>ROE = Operating Return + Non</w:t>
      </w:r>
      <w:r w:rsidR="00B53432" w:rsidRPr="00E33B88">
        <w:rPr>
          <w:rFonts w:ascii="Verdana" w:hAnsi="Verdana"/>
          <w:sz w:val="20"/>
          <w:szCs w:val="20"/>
          <w:lang w:val="en-US"/>
        </w:rPr>
        <w:t>-</w:t>
      </w:r>
      <w:r w:rsidRPr="00E33B88">
        <w:rPr>
          <w:rFonts w:ascii="Verdana" w:hAnsi="Verdana"/>
          <w:sz w:val="20"/>
          <w:szCs w:val="20"/>
          <w:lang w:val="en-US"/>
        </w:rPr>
        <w:t>operating Return</w:t>
      </w:r>
    </w:p>
    <w:p w14:paraId="5A6ADBE8" w14:textId="5083288D" w:rsidR="0007018D" w:rsidRPr="00E33B88" w:rsidRDefault="0007018D" w:rsidP="00E33B88">
      <w:pPr>
        <w:spacing w:line="276" w:lineRule="auto"/>
        <w:rPr>
          <w:rFonts w:ascii="Verdana" w:hAnsi="Verdana"/>
          <w:sz w:val="20"/>
          <w:szCs w:val="20"/>
          <w:lang w:val="en-US"/>
        </w:rPr>
      </w:pPr>
    </w:p>
    <w:p w14:paraId="52B777D2" w14:textId="3C81748B" w:rsidR="0007018D" w:rsidRPr="00E33B88" w:rsidRDefault="00E67357" w:rsidP="00E33B88">
      <w:pPr>
        <w:spacing w:line="276" w:lineRule="auto"/>
        <w:rPr>
          <w:rFonts w:ascii="Verdana" w:hAnsi="Verdana"/>
          <w:sz w:val="20"/>
          <w:szCs w:val="20"/>
          <w:lang w:val="en-US"/>
        </w:rPr>
      </w:pPr>
      <w:r w:rsidRPr="00E33B88">
        <w:rPr>
          <w:rFonts w:ascii="Verdana" w:hAnsi="Verdana"/>
          <w:sz w:val="20"/>
          <w:szCs w:val="20"/>
          <w:lang w:val="en-US"/>
        </w:rPr>
        <w:t xml:space="preserve">Return on Equity signifies how good the company is in generating returns on the investment it received from its shareholders. </w:t>
      </w:r>
      <w:r w:rsidR="0007018D" w:rsidRPr="00E33B88">
        <w:rPr>
          <w:rFonts w:ascii="Verdana" w:hAnsi="Verdana"/>
          <w:sz w:val="20"/>
          <w:szCs w:val="20"/>
          <w:lang w:val="en-US"/>
        </w:rPr>
        <w:t xml:space="preserve">ROE measures the </w:t>
      </w:r>
      <w:r w:rsidRPr="00E33B88">
        <w:rPr>
          <w:rFonts w:ascii="Verdana" w:hAnsi="Verdana"/>
          <w:sz w:val="20"/>
          <w:szCs w:val="20"/>
          <w:lang w:val="en-US"/>
        </w:rPr>
        <w:t>profits made for each dollar from shareholder’s equity.</w:t>
      </w:r>
    </w:p>
    <w:p w14:paraId="7B305C52" w14:textId="0952B35F" w:rsidR="00105DBF" w:rsidRPr="00E33B88" w:rsidRDefault="00105DBF" w:rsidP="00E33B88">
      <w:pPr>
        <w:spacing w:line="276" w:lineRule="auto"/>
        <w:rPr>
          <w:rFonts w:ascii="Verdana" w:hAnsi="Verdana"/>
          <w:sz w:val="20"/>
          <w:szCs w:val="20"/>
          <w:lang w:val="en-US"/>
        </w:rPr>
      </w:pPr>
    </w:p>
    <w:p w14:paraId="54C5B0A6" w14:textId="7C794B44" w:rsidR="00F16BCC" w:rsidRPr="00E33B88" w:rsidRDefault="00105DBF" w:rsidP="00E33B88">
      <w:pPr>
        <w:spacing w:line="276" w:lineRule="auto"/>
        <w:rPr>
          <w:rFonts w:ascii="Verdana" w:hAnsi="Verdana"/>
          <w:sz w:val="20"/>
          <w:szCs w:val="20"/>
          <w:lang w:val="en-US"/>
        </w:rPr>
      </w:pPr>
      <w:r w:rsidRPr="00E33B88">
        <w:rPr>
          <w:rFonts w:ascii="Verdana" w:hAnsi="Verdana"/>
          <w:sz w:val="20"/>
          <w:szCs w:val="20"/>
          <w:lang w:val="en-US"/>
        </w:rPr>
        <w:t>Operating Return: RNOA</w:t>
      </w:r>
    </w:p>
    <w:p w14:paraId="0FE2BC86" w14:textId="77777777" w:rsidR="005341FC" w:rsidRPr="00E33B88" w:rsidRDefault="005341FC" w:rsidP="00E33B88">
      <w:pPr>
        <w:spacing w:line="276" w:lineRule="auto"/>
        <w:rPr>
          <w:rFonts w:ascii="Verdana" w:hAnsi="Verdana"/>
          <w:sz w:val="20"/>
          <w:szCs w:val="20"/>
          <w:lang w:val="en-US"/>
        </w:rPr>
      </w:pPr>
    </w:p>
    <w:p w14:paraId="79E5EC90" w14:textId="77777777" w:rsidR="00105DBF" w:rsidRPr="00E33B88" w:rsidRDefault="00105DBF" w:rsidP="00E33B88">
      <w:pPr>
        <w:spacing w:line="276" w:lineRule="auto"/>
        <w:rPr>
          <w:rFonts w:ascii="Verdana" w:hAnsi="Verdana"/>
          <w:sz w:val="20"/>
          <w:szCs w:val="20"/>
        </w:rPr>
      </w:pPr>
      <w:r w:rsidRPr="00E33B88">
        <w:rPr>
          <w:rFonts w:ascii="Verdana" w:hAnsi="Verdana"/>
          <w:sz w:val="20"/>
          <w:szCs w:val="20"/>
          <w:lang w:val="en-US"/>
        </w:rPr>
        <w:t>RNOA = Return on Net Operating Assets</w:t>
      </w:r>
    </w:p>
    <w:p w14:paraId="317EE6E5" w14:textId="54496DCE" w:rsidR="00105DBF" w:rsidRPr="00E33B88" w:rsidRDefault="00105DBF" w:rsidP="00E33B88">
      <w:pPr>
        <w:spacing w:line="276" w:lineRule="auto"/>
        <w:rPr>
          <w:rFonts w:ascii="Verdana" w:hAnsi="Verdana"/>
          <w:sz w:val="20"/>
          <w:szCs w:val="20"/>
          <w:lang w:val="en-US"/>
        </w:rPr>
      </w:pPr>
      <w:r w:rsidRPr="00E33B88">
        <w:rPr>
          <w:rFonts w:ascii="Verdana" w:hAnsi="Verdana"/>
          <w:sz w:val="20"/>
          <w:szCs w:val="20"/>
          <w:lang w:val="en-US"/>
        </w:rPr>
        <w:t>RNOA = Net Operating Profit after Tax (NOPAT) / Average Net Operating Assets (NOA)</w:t>
      </w:r>
    </w:p>
    <w:p w14:paraId="20066CA7" w14:textId="3182FCF7" w:rsidR="007F74CF" w:rsidRPr="00E33B88" w:rsidRDefault="007F74CF" w:rsidP="00E33B88">
      <w:pPr>
        <w:spacing w:line="276" w:lineRule="auto"/>
        <w:rPr>
          <w:rFonts w:ascii="Verdana" w:hAnsi="Verdana"/>
          <w:sz w:val="20"/>
          <w:szCs w:val="20"/>
          <w:lang w:val="en-US"/>
        </w:rPr>
      </w:pPr>
    </w:p>
    <w:p w14:paraId="7703C4F9" w14:textId="77777777" w:rsidR="007F74CF" w:rsidRPr="00E33B88" w:rsidRDefault="007F74CF" w:rsidP="00E33B88">
      <w:pPr>
        <w:spacing w:line="276" w:lineRule="auto"/>
        <w:rPr>
          <w:rFonts w:ascii="Verdana" w:hAnsi="Verdana"/>
          <w:sz w:val="20"/>
          <w:szCs w:val="20"/>
          <w:lang w:val="en-US"/>
        </w:rPr>
      </w:pPr>
      <w:r w:rsidRPr="00E33B88">
        <w:rPr>
          <w:rFonts w:ascii="Verdana" w:hAnsi="Verdana"/>
          <w:sz w:val="20"/>
          <w:szCs w:val="20"/>
          <w:lang w:val="en-US"/>
        </w:rPr>
        <w:t xml:space="preserve">RNOA evaluates how much operating income a company derives relative to the operating assets it holds. ROE is a good gauge for investors on how well their funds are utilized to generate more profit. </w:t>
      </w:r>
    </w:p>
    <w:p w14:paraId="092F4F59" w14:textId="6794B48E" w:rsidR="007F74CF" w:rsidRPr="00E33B88" w:rsidRDefault="007F74CF" w:rsidP="00E33B88">
      <w:pPr>
        <w:spacing w:line="276" w:lineRule="auto"/>
        <w:rPr>
          <w:rFonts w:ascii="Verdana" w:hAnsi="Verdana"/>
          <w:sz w:val="20"/>
          <w:szCs w:val="20"/>
          <w:lang w:val="en-US"/>
        </w:rPr>
      </w:pPr>
      <w:r w:rsidRPr="00E33B88">
        <w:rPr>
          <w:rFonts w:ascii="Verdana" w:hAnsi="Verdana"/>
          <w:sz w:val="20"/>
          <w:szCs w:val="20"/>
          <w:lang w:val="en-US"/>
        </w:rPr>
        <w:t xml:space="preserve">RNOA evaluates </w:t>
      </w:r>
      <w:r w:rsidRPr="00E33B88">
        <w:rPr>
          <w:rFonts w:ascii="Verdana" w:eastAsiaTheme="minorHAnsi" w:hAnsi="Verdana" w:cstheme="minorBidi"/>
          <w:sz w:val="20"/>
          <w:szCs w:val="20"/>
          <w:lang w:val="en-US" w:eastAsia="en-US"/>
        </w:rPr>
        <w:t>how well a company and its management are deploying assets in economically valuable ways; a high ratio result indicates that management is squeezing more earnings out of each dollar invested in assets.</w:t>
      </w:r>
    </w:p>
    <w:p w14:paraId="7196FBA7" w14:textId="77777777" w:rsidR="005401D4" w:rsidRPr="00E33B88" w:rsidRDefault="005401D4" w:rsidP="00E33B88">
      <w:pPr>
        <w:spacing w:line="276" w:lineRule="auto"/>
        <w:rPr>
          <w:rFonts w:ascii="Verdana" w:hAnsi="Verdana"/>
          <w:sz w:val="20"/>
          <w:szCs w:val="20"/>
          <w:lang w:val="en-US"/>
        </w:rPr>
      </w:pPr>
    </w:p>
    <w:p w14:paraId="79D9D9ED" w14:textId="3229B060" w:rsidR="005401D4" w:rsidRPr="00E33B88" w:rsidRDefault="005401D4" w:rsidP="00E33B88">
      <w:pPr>
        <w:spacing w:line="276" w:lineRule="auto"/>
        <w:rPr>
          <w:rFonts w:ascii="Verdana" w:hAnsi="Verdana"/>
          <w:sz w:val="20"/>
          <w:szCs w:val="20"/>
        </w:rPr>
      </w:pPr>
      <w:r w:rsidRPr="00E33B88">
        <w:rPr>
          <w:rFonts w:ascii="Verdana" w:eastAsiaTheme="minorEastAsia" w:hAnsi="Verdana"/>
          <w:sz w:val="20"/>
          <w:szCs w:val="20"/>
          <w:lang w:val="en-US"/>
        </w:rPr>
        <w:t>Every 1</w:t>
      </w:r>
      <w:r w:rsidRPr="00E33B88">
        <w:rPr>
          <w:rFonts w:ascii="Verdana" w:hAnsi="Verdana"/>
          <w:sz w:val="20"/>
          <w:szCs w:val="20"/>
          <w:lang w:val="en-US"/>
        </w:rPr>
        <w:t>00</w:t>
      </w:r>
      <w:r w:rsidRPr="00E33B88">
        <w:rPr>
          <w:rFonts w:ascii="Verdana" w:eastAsiaTheme="minorEastAsia" w:hAnsi="Verdana"/>
          <w:sz w:val="20"/>
          <w:szCs w:val="20"/>
          <w:lang w:val="en-US"/>
        </w:rPr>
        <w:t xml:space="preserve"> </w:t>
      </w:r>
      <w:r w:rsidRPr="00E33B88">
        <w:rPr>
          <w:rFonts w:ascii="Verdana" w:hAnsi="Verdana"/>
          <w:sz w:val="20"/>
          <w:szCs w:val="20"/>
          <w:lang w:val="en-US"/>
        </w:rPr>
        <w:t>euro</w:t>
      </w:r>
      <w:r w:rsidRPr="00E33B88">
        <w:rPr>
          <w:rFonts w:ascii="Verdana" w:eastAsiaTheme="minorEastAsia" w:hAnsi="Verdana"/>
          <w:sz w:val="20"/>
          <w:szCs w:val="20"/>
          <w:lang w:val="en-US"/>
        </w:rPr>
        <w:t xml:space="preserve"> </w:t>
      </w:r>
      <w:r w:rsidR="005771E1" w:rsidRPr="00E33B88">
        <w:rPr>
          <w:rFonts w:ascii="Verdana" w:eastAsiaTheme="minorEastAsia" w:hAnsi="Verdana"/>
          <w:sz w:val="20"/>
          <w:szCs w:val="20"/>
          <w:lang w:val="en-US"/>
        </w:rPr>
        <w:t>invested;</w:t>
      </w:r>
      <w:r w:rsidRPr="00E33B88">
        <w:rPr>
          <w:rFonts w:ascii="Verdana" w:eastAsiaTheme="minorEastAsia" w:hAnsi="Verdana"/>
          <w:sz w:val="20"/>
          <w:szCs w:val="20"/>
          <w:lang w:val="en-US"/>
        </w:rPr>
        <w:t xml:space="preserve"> the company generates an operating return after tax of 8 euros.</w:t>
      </w:r>
    </w:p>
    <w:p w14:paraId="6CA54062" w14:textId="6D161135" w:rsidR="00105DBF" w:rsidRPr="00E33B88" w:rsidRDefault="00105DBF" w:rsidP="00E33B88">
      <w:pPr>
        <w:spacing w:line="276" w:lineRule="auto"/>
        <w:rPr>
          <w:rFonts w:ascii="Verdana" w:hAnsi="Verdana"/>
          <w:sz w:val="20"/>
          <w:szCs w:val="20"/>
        </w:rPr>
      </w:pPr>
    </w:p>
    <w:p w14:paraId="17E44278" w14:textId="0D827153" w:rsidR="00105DBF" w:rsidRPr="00E33B88" w:rsidRDefault="00105DBF" w:rsidP="00E33B88">
      <w:pPr>
        <w:spacing w:line="276" w:lineRule="auto"/>
        <w:rPr>
          <w:rFonts w:ascii="Verdana" w:hAnsi="Verdana"/>
          <w:sz w:val="20"/>
          <w:szCs w:val="20"/>
        </w:rPr>
      </w:pPr>
      <w:r w:rsidRPr="00E33B88">
        <w:rPr>
          <w:rFonts w:ascii="Verdana" w:hAnsi="Verdana"/>
          <w:sz w:val="20"/>
          <w:szCs w:val="20"/>
          <w:lang w:val="en-US"/>
        </w:rPr>
        <w:t>NOA = Operating Assets – Operating Liabilities</w:t>
      </w:r>
    </w:p>
    <w:p w14:paraId="3B2464B5" w14:textId="77777777" w:rsidR="00105DBF" w:rsidRPr="00E33B88" w:rsidRDefault="00105DBF" w:rsidP="00E33B88">
      <w:pPr>
        <w:spacing w:line="276" w:lineRule="auto"/>
        <w:rPr>
          <w:rFonts w:ascii="Verdana" w:hAnsi="Verdana"/>
          <w:sz w:val="20"/>
          <w:szCs w:val="20"/>
        </w:rPr>
      </w:pPr>
    </w:p>
    <w:p w14:paraId="71CB678A" w14:textId="77777777" w:rsidR="00B53432" w:rsidRPr="00E33B88" w:rsidRDefault="00B53432" w:rsidP="00E33B88">
      <w:pPr>
        <w:spacing w:line="276" w:lineRule="auto"/>
        <w:jc w:val="center"/>
        <w:rPr>
          <w:rFonts w:ascii="Verdana" w:hAnsi="Verdana"/>
          <w:b/>
          <w:bCs/>
          <w:sz w:val="20"/>
          <w:szCs w:val="20"/>
          <w:lang w:val="en-US"/>
        </w:rPr>
      </w:pPr>
    </w:p>
    <w:p w14:paraId="50C6A28F" w14:textId="77777777" w:rsidR="00B53432" w:rsidRPr="00E33B88" w:rsidRDefault="00B53432" w:rsidP="00E33B88">
      <w:pPr>
        <w:spacing w:line="276" w:lineRule="auto"/>
        <w:jc w:val="center"/>
        <w:rPr>
          <w:rFonts w:ascii="Verdana" w:hAnsi="Verdana"/>
          <w:b/>
          <w:bCs/>
          <w:sz w:val="20"/>
          <w:szCs w:val="20"/>
          <w:lang w:val="en-US"/>
        </w:rPr>
      </w:pPr>
    </w:p>
    <w:p w14:paraId="000DCDA6" w14:textId="77777777" w:rsidR="00B53432" w:rsidRPr="00E33B88" w:rsidRDefault="00B53432" w:rsidP="00E33B88">
      <w:pPr>
        <w:spacing w:line="276" w:lineRule="auto"/>
        <w:jc w:val="center"/>
        <w:rPr>
          <w:rFonts w:ascii="Verdana" w:hAnsi="Verdana"/>
          <w:b/>
          <w:bCs/>
          <w:sz w:val="20"/>
          <w:szCs w:val="20"/>
          <w:lang w:val="en-US"/>
        </w:rPr>
      </w:pPr>
    </w:p>
    <w:p w14:paraId="3A50A0A4" w14:textId="77777777" w:rsidR="00B53432" w:rsidRPr="00E33B88" w:rsidRDefault="00B53432" w:rsidP="00E33B88">
      <w:pPr>
        <w:spacing w:line="276" w:lineRule="auto"/>
        <w:jc w:val="center"/>
        <w:rPr>
          <w:rFonts w:ascii="Verdana" w:hAnsi="Verdana"/>
          <w:b/>
          <w:bCs/>
          <w:sz w:val="20"/>
          <w:szCs w:val="20"/>
          <w:lang w:val="en-US"/>
        </w:rPr>
      </w:pPr>
    </w:p>
    <w:p w14:paraId="331DACE4" w14:textId="77777777" w:rsidR="00B53432" w:rsidRPr="00E33B88" w:rsidRDefault="00B53432" w:rsidP="00E33B88">
      <w:pPr>
        <w:spacing w:line="276" w:lineRule="auto"/>
        <w:jc w:val="center"/>
        <w:rPr>
          <w:rFonts w:ascii="Verdana" w:hAnsi="Verdana"/>
          <w:b/>
          <w:bCs/>
          <w:sz w:val="20"/>
          <w:szCs w:val="20"/>
          <w:lang w:val="en-US"/>
        </w:rPr>
      </w:pPr>
    </w:p>
    <w:p w14:paraId="545A2EF2" w14:textId="77777777" w:rsidR="00B53432" w:rsidRPr="00E33B88" w:rsidRDefault="00B53432" w:rsidP="00E33B88">
      <w:pPr>
        <w:spacing w:line="276" w:lineRule="auto"/>
        <w:jc w:val="center"/>
        <w:rPr>
          <w:rFonts w:ascii="Verdana" w:hAnsi="Verdana"/>
          <w:b/>
          <w:bCs/>
          <w:sz w:val="20"/>
          <w:szCs w:val="20"/>
          <w:lang w:val="en-US"/>
        </w:rPr>
      </w:pPr>
    </w:p>
    <w:p w14:paraId="6AAB3B66" w14:textId="77777777" w:rsidR="00B53432" w:rsidRPr="00E33B88" w:rsidRDefault="00B53432" w:rsidP="00E33B88">
      <w:pPr>
        <w:spacing w:line="276" w:lineRule="auto"/>
        <w:jc w:val="center"/>
        <w:rPr>
          <w:rFonts w:ascii="Verdana" w:hAnsi="Verdana"/>
          <w:b/>
          <w:bCs/>
          <w:sz w:val="20"/>
          <w:szCs w:val="20"/>
          <w:lang w:val="en-US"/>
        </w:rPr>
      </w:pPr>
    </w:p>
    <w:p w14:paraId="54FA6741" w14:textId="77777777" w:rsidR="00B53432" w:rsidRPr="00E33B88" w:rsidRDefault="00B53432" w:rsidP="00E33B88">
      <w:pPr>
        <w:spacing w:line="276" w:lineRule="auto"/>
        <w:jc w:val="center"/>
        <w:rPr>
          <w:rFonts w:ascii="Verdana" w:hAnsi="Verdana"/>
          <w:b/>
          <w:bCs/>
          <w:sz w:val="20"/>
          <w:szCs w:val="20"/>
          <w:lang w:val="en-US"/>
        </w:rPr>
      </w:pPr>
    </w:p>
    <w:p w14:paraId="3DDE5CBE" w14:textId="77777777" w:rsidR="00B53432" w:rsidRPr="00E33B88" w:rsidRDefault="00B53432" w:rsidP="00E33B88">
      <w:pPr>
        <w:spacing w:line="276" w:lineRule="auto"/>
        <w:jc w:val="center"/>
        <w:rPr>
          <w:rFonts w:ascii="Verdana" w:hAnsi="Verdana"/>
          <w:b/>
          <w:bCs/>
          <w:sz w:val="20"/>
          <w:szCs w:val="20"/>
          <w:lang w:val="en-US"/>
        </w:rPr>
      </w:pPr>
    </w:p>
    <w:p w14:paraId="7BC542A1" w14:textId="77777777" w:rsidR="00B53432" w:rsidRPr="00E33B88" w:rsidRDefault="00B53432" w:rsidP="00E33B88">
      <w:pPr>
        <w:spacing w:line="276" w:lineRule="auto"/>
        <w:jc w:val="center"/>
        <w:rPr>
          <w:rFonts w:ascii="Verdana" w:hAnsi="Verdana"/>
          <w:b/>
          <w:bCs/>
          <w:sz w:val="20"/>
          <w:szCs w:val="20"/>
          <w:lang w:val="en-US"/>
        </w:rPr>
      </w:pPr>
    </w:p>
    <w:p w14:paraId="0535EA20" w14:textId="77777777" w:rsidR="00B53432" w:rsidRPr="00E33B88" w:rsidRDefault="00B53432" w:rsidP="00E33B88">
      <w:pPr>
        <w:spacing w:line="276" w:lineRule="auto"/>
        <w:jc w:val="center"/>
        <w:rPr>
          <w:rFonts w:ascii="Verdana" w:hAnsi="Verdana"/>
          <w:b/>
          <w:bCs/>
          <w:sz w:val="20"/>
          <w:szCs w:val="20"/>
          <w:lang w:val="en-US"/>
        </w:rPr>
      </w:pPr>
    </w:p>
    <w:p w14:paraId="0345C0AA" w14:textId="77777777" w:rsidR="00B53432" w:rsidRPr="00E33B88" w:rsidRDefault="00B53432" w:rsidP="00E33B88">
      <w:pPr>
        <w:spacing w:line="276" w:lineRule="auto"/>
        <w:jc w:val="center"/>
        <w:rPr>
          <w:rFonts w:ascii="Verdana" w:hAnsi="Verdana"/>
          <w:b/>
          <w:bCs/>
          <w:sz w:val="20"/>
          <w:szCs w:val="20"/>
          <w:lang w:val="en-US"/>
        </w:rPr>
      </w:pPr>
    </w:p>
    <w:p w14:paraId="757EBBD0" w14:textId="77777777" w:rsidR="00B53432" w:rsidRPr="00E33B88" w:rsidRDefault="00B53432" w:rsidP="00E33B88">
      <w:pPr>
        <w:spacing w:line="276" w:lineRule="auto"/>
        <w:jc w:val="center"/>
        <w:rPr>
          <w:rFonts w:ascii="Verdana" w:hAnsi="Verdana"/>
          <w:b/>
          <w:bCs/>
          <w:sz w:val="20"/>
          <w:szCs w:val="20"/>
          <w:lang w:val="en-US"/>
        </w:rPr>
      </w:pPr>
    </w:p>
    <w:p w14:paraId="5ACAB9A5" w14:textId="77777777" w:rsidR="00B53432" w:rsidRPr="00E33B88" w:rsidRDefault="00B53432" w:rsidP="00E33B88">
      <w:pPr>
        <w:spacing w:line="276" w:lineRule="auto"/>
        <w:jc w:val="center"/>
        <w:rPr>
          <w:rFonts w:ascii="Verdana" w:hAnsi="Verdana"/>
          <w:b/>
          <w:bCs/>
          <w:sz w:val="20"/>
          <w:szCs w:val="20"/>
          <w:lang w:val="en-US"/>
        </w:rPr>
      </w:pPr>
    </w:p>
    <w:p w14:paraId="07D641A6" w14:textId="77777777" w:rsidR="00B53432" w:rsidRPr="00E33B88" w:rsidRDefault="00B53432" w:rsidP="00E33B88">
      <w:pPr>
        <w:spacing w:line="276" w:lineRule="auto"/>
        <w:jc w:val="center"/>
        <w:rPr>
          <w:rFonts w:ascii="Verdana" w:hAnsi="Verdana"/>
          <w:b/>
          <w:bCs/>
          <w:sz w:val="20"/>
          <w:szCs w:val="20"/>
          <w:lang w:val="en-US"/>
        </w:rPr>
      </w:pPr>
    </w:p>
    <w:p w14:paraId="6099D1A9" w14:textId="77777777" w:rsidR="00B53432" w:rsidRPr="00E33B88" w:rsidRDefault="00B53432" w:rsidP="00E33B88">
      <w:pPr>
        <w:spacing w:line="276" w:lineRule="auto"/>
        <w:jc w:val="center"/>
        <w:rPr>
          <w:rFonts w:ascii="Verdana" w:hAnsi="Verdana"/>
          <w:b/>
          <w:bCs/>
          <w:sz w:val="20"/>
          <w:szCs w:val="20"/>
          <w:lang w:val="en-US"/>
        </w:rPr>
      </w:pPr>
    </w:p>
    <w:p w14:paraId="7E406D17" w14:textId="77777777" w:rsidR="00B53432" w:rsidRPr="00E33B88" w:rsidRDefault="00B53432" w:rsidP="00E33B88">
      <w:pPr>
        <w:spacing w:line="276" w:lineRule="auto"/>
        <w:jc w:val="center"/>
        <w:rPr>
          <w:rFonts w:ascii="Verdana" w:hAnsi="Verdana"/>
          <w:b/>
          <w:bCs/>
          <w:sz w:val="20"/>
          <w:szCs w:val="20"/>
          <w:lang w:val="en-US"/>
        </w:rPr>
      </w:pPr>
    </w:p>
    <w:p w14:paraId="621C810A" w14:textId="77777777" w:rsidR="00B53432" w:rsidRPr="00E33B88" w:rsidRDefault="00B53432" w:rsidP="00E33B88">
      <w:pPr>
        <w:spacing w:line="276" w:lineRule="auto"/>
        <w:jc w:val="center"/>
        <w:rPr>
          <w:rFonts w:ascii="Verdana" w:hAnsi="Verdana"/>
          <w:b/>
          <w:bCs/>
          <w:sz w:val="20"/>
          <w:szCs w:val="20"/>
          <w:lang w:val="en-US"/>
        </w:rPr>
      </w:pPr>
    </w:p>
    <w:p w14:paraId="67DDFB70" w14:textId="77777777" w:rsidR="00B53432" w:rsidRPr="00E33B88" w:rsidRDefault="00B53432" w:rsidP="00E33B88">
      <w:pPr>
        <w:spacing w:line="276" w:lineRule="auto"/>
        <w:jc w:val="center"/>
        <w:rPr>
          <w:rFonts w:ascii="Verdana" w:hAnsi="Verdana"/>
          <w:b/>
          <w:bCs/>
          <w:sz w:val="20"/>
          <w:szCs w:val="20"/>
          <w:lang w:val="en-US"/>
        </w:rPr>
      </w:pPr>
    </w:p>
    <w:p w14:paraId="152CF8CC" w14:textId="77777777" w:rsidR="00B53432" w:rsidRPr="00E33B88" w:rsidRDefault="00B53432" w:rsidP="00E33B88">
      <w:pPr>
        <w:spacing w:line="276" w:lineRule="auto"/>
        <w:jc w:val="center"/>
        <w:rPr>
          <w:rFonts w:ascii="Verdana" w:hAnsi="Verdana"/>
          <w:b/>
          <w:bCs/>
          <w:sz w:val="20"/>
          <w:szCs w:val="20"/>
          <w:lang w:val="en-US"/>
        </w:rPr>
      </w:pPr>
    </w:p>
    <w:p w14:paraId="41DC1107" w14:textId="77777777" w:rsidR="00B53432" w:rsidRPr="00E33B88" w:rsidRDefault="00B53432" w:rsidP="00E33B88">
      <w:pPr>
        <w:spacing w:line="276" w:lineRule="auto"/>
        <w:jc w:val="center"/>
        <w:rPr>
          <w:rFonts w:ascii="Verdana" w:hAnsi="Verdana"/>
          <w:b/>
          <w:bCs/>
          <w:sz w:val="20"/>
          <w:szCs w:val="20"/>
          <w:lang w:val="en-US"/>
        </w:rPr>
      </w:pPr>
    </w:p>
    <w:p w14:paraId="5A1305C2" w14:textId="77777777" w:rsidR="00B53432" w:rsidRPr="00E33B88" w:rsidRDefault="00B53432" w:rsidP="00E33B88">
      <w:pPr>
        <w:spacing w:line="276" w:lineRule="auto"/>
        <w:jc w:val="center"/>
        <w:rPr>
          <w:rFonts w:ascii="Verdana" w:hAnsi="Verdana"/>
          <w:b/>
          <w:bCs/>
          <w:sz w:val="20"/>
          <w:szCs w:val="20"/>
          <w:lang w:val="en-US"/>
        </w:rPr>
      </w:pPr>
    </w:p>
    <w:p w14:paraId="33BEBE49" w14:textId="77777777" w:rsidR="00B53432" w:rsidRPr="00E33B88" w:rsidRDefault="00B53432" w:rsidP="00E33B88">
      <w:pPr>
        <w:spacing w:line="276" w:lineRule="auto"/>
        <w:jc w:val="center"/>
        <w:rPr>
          <w:rFonts w:ascii="Verdana" w:hAnsi="Verdana"/>
          <w:b/>
          <w:bCs/>
          <w:sz w:val="20"/>
          <w:szCs w:val="20"/>
          <w:lang w:val="en-US"/>
        </w:rPr>
      </w:pPr>
    </w:p>
    <w:p w14:paraId="2D404810" w14:textId="77777777" w:rsidR="00B53432" w:rsidRPr="00E33B88" w:rsidRDefault="00B53432" w:rsidP="00E33B88">
      <w:pPr>
        <w:spacing w:line="276" w:lineRule="auto"/>
        <w:jc w:val="center"/>
        <w:rPr>
          <w:rFonts w:ascii="Verdana" w:hAnsi="Verdana"/>
          <w:b/>
          <w:bCs/>
          <w:sz w:val="20"/>
          <w:szCs w:val="20"/>
          <w:lang w:val="en-US"/>
        </w:rPr>
      </w:pPr>
    </w:p>
    <w:p w14:paraId="67F4FFFA" w14:textId="77777777" w:rsidR="00B53432" w:rsidRPr="00E33B88" w:rsidRDefault="00B53432" w:rsidP="00E33B88">
      <w:pPr>
        <w:spacing w:line="276" w:lineRule="auto"/>
        <w:jc w:val="center"/>
        <w:rPr>
          <w:rFonts w:ascii="Verdana" w:hAnsi="Verdana"/>
          <w:b/>
          <w:bCs/>
          <w:sz w:val="20"/>
          <w:szCs w:val="20"/>
          <w:lang w:val="en-US"/>
        </w:rPr>
      </w:pPr>
    </w:p>
    <w:p w14:paraId="2F81202F" w14:textId="03DE8C99" w:rsidR="00105DBF" w:rsidRPr="00E33B88" w:rsidRDefault="00105DBF" w:rsidP="00E33B88">
      <w:pPr>
        <w:pBdr>
          <w:bottom w:val="single" w:sz="4" w:space="1" w:color="auto"/>
        </w:pBdr>
        <w:spacing w:line="276" w:lineRule="auto"/>
        <w:rPr>
          <w:rFonts w:ascii="Verdana" w:hAnsi="Verdana"/>
          <w:b/>
          <w:bCs/>
          <w:sz w:val="20"/>
          <w:szCs w:val="20"/>
          <w:lang w:val="en-US"/>
        </w:rPr>
      </w:pPr>
      <w:r w:rsidRPr="00E33B88">
        <w:rPr>
          <w:rFonts w:ascii="Verdana" w:hAnsi="Verdana"/>
          <w:b/>
          <w:bCs/>
          <w:sz w:val="20"/>
          <w:szCs w:val="20"/>
          <w:lang w:val="en-US"/>
        </w:rPr>
        <w:t>Lecture 4 - Credit Risk Analysis</w:t>
      </w:r>
      <w:r w:rsidR="00B53432" w:rsidRPr="00E33B88">
        <w:rPr>
          <w:rFonts w:ascii="Verdana" w:hAnsi="Verdana"/>
          <w:b/>
          <w:bCs/>
          <w:sz w:val="20"/>
          <w:szCs w:val="20"/>
          <w:lang w:val="en-US"/>
        </w:rPr>
        <w:t xml:space="preserve"> – Solvency Ratios</w:t>
      </w:r>
    </w:p>
    <w:p w14:paraId="1EAA671B" w14:textId="77777777" w:rsidR="007C5830" w:rsidRPr="00E33B88" w:rsidRDefault="007C5830" w:rsidP="00E33B88">
      <w:pPr>
        <w:spacing w:line="276" w:lineRule="auto"/>
        <w:rPr>
          <w:rFonts w:ascii="Verdana" w:hAnsi="Verdana"/>
          <w:sz w:val="20"/>
          <w:szCs w:val="20"/>
          <w:lang w:val="en-US"/>
        </w:rPr>
      </w:pPr>
    </w:p>
    <w:p w14:paraId="5F780EAF" w14:textId="633EB57F" w:rsidR="007C5830" w:rsidRPr="00E33B88" w:rsidRDefault="007C5830" w:rsidP="00E33B88">
      <w:pPr>
        <w:spacing w:line="276" w:lineRule="auto"/>
        <w:rPr>
          <w:rFonts w:ascii="Verdana" w:hAnsi="Verdana"/>
          <w:b/>
          <w:bCs/>
          <w:sz w:val="20"/>
          <w:szCs w:val="20"/>
        </w:rPr>
      </w:pPr>
      <w:r w:rsidRPr="00E33B88">
        <w:rPr>
          <w:rFonts w:ascii="Verdana" w:hAnsi="Verdana"/>
          <w:sz w:val="20"/>
          <w:szCs w:val="20"/>
          <w:lang w:val="en-US"/>
        </w:rPr>
        <w:t>Solvency (or credit risk) refers to the ability of the firm to meet its debt obligations.</w:t>
      </w:r>
      <w:r w:rsidR="00B53432" w:rsidRPr="00E33B88">
        <w:rPr>
          <w:rFonts w:ascii="Verdana" w:hAnsi="Verdana"/>
          <w:sz w:val="20"/>
          <w:szCs w:val="20"/>
          <w:lang w:val="en-US"/>
        </w:rPr>
        <w:t xml:space="preserve"> </w:t>
      </w:r>
      <w:r w:rsidRPr="00E33B88">
        <w:rPr>
          <w:rFonts w:ascii="Verdana" w:hAnsi="Verdana"/>
          <w:sz w:val="20"/>
          <w:szCs w:val="20"/>
          <w:lang w:val="en-US"/>
        </w:rPr>
        <w:t>Credit risk is the risk creditors bear vis-à-vis their borrower reflecting the probability that the creditor will be able to fulfill the lending terms. A very much related concept is “</w:t>
      </w:r>
      <w:r w:rsidRPr="00E33B88">
        <w:rPr>
          <w:rFonts w:ascii="Verdana" w:hAnsi="Verdana"/>
          <w:i/>
          <w:iCs/>
          <w:sz w:val="20"/>
          <w:szCs w:val="20"/>
          <w:lang w:val="en-US"/>
        </w:rPr>
        <w:t>bankruptcy risk</w:t>
      </w:r>
      <w:r w:rsidRPr="00E33B88">
        <w:rPr>
          <w:rFonts w:ascii="Verdana" w:hAnsi="Verdana"/>
          <w:sz w:val="20"/>
          <w:szCs w:val="20"/>
          <w:lang w:val="en-US"/>
        </w:rPr>
        <w:t>” which is the probability a firm will expire or fail.</w:t>
      </w:r>
      <w:r w:rsidR="00B53432" w:rsidRPr="00E33B88">
        <w:rPr>
          <w:rFonts w:ascii="Verdana" w:hAnsi="Verdana"/>
          <w:sz w:val="20"/>
          <w:szCs w:val="20"/>
          <w:lang w:val="en-US"/>
        </w:rPr>
        <w:t xml:space="preserve"> </w:t>
      </w:r>
      <w:r w:rsidRPr="00E33B88">
        <w:rPr>
          <w:rFonts w:ascii="Verdana" w:hAnsi="Verdana"/>
          <w:b/>
          <w:bCs/>
          <w:sz w:val="20"/>
          <w:szCs w:val="20"/>
          <w:lang w:val="en-US"/>
        </w:rPr>
        <w:t xml:space="preserve">Solvency is largely unrelated to a firm’s operations and usually focuses on the long run. </w:t>
      </w:r>
    </w:p>
    <w:p w14:paraId="077872B9" w14:textId="77777777" w:rsidR="007C5830" w:rsidRPr="00E33B88" w:rsidRDefault="007C5830" w:rsidP="00E33B88">
      <w:pPr>
        <w:spacing w:line="276" w:lineRule="auto"/>
        <w:rPr>
          <w:rFonts w:ascii="Verdana" w:hAnsi="Verdana"/>
          <w:sz w:val="20"/>
          <w:szCs w:val="20"/>
        </w:rPr>
      </w:pPr>
    </w:p>
    <w:p w14:paraId="6C58E598" w14:textId="7953307F" w:rsidR="007C5830" w:rsidRPr="00E33B88" w:rsidRDefault="007C5830" w:rsidP="00E33B88">
      <w:pPr>
        <w:spacing w:line="276" w:lineRule="auto"/>
        <w:rPr>
          <w:rFonts w:ascii="Verdana" w:hAnsi="Verdana"/>
          <w:sz w:val="20"/>
          <w:szCs w:val="20"/>
        </w:rPr>
      </w:pPr>
      <w:r w:rsidRPr="00E33B88">
        <w:rPr>
          <w:rFonts w:ascii="Verdana" w:hAnsi="Verdana"/>
          <w:sz w:val="20"/>
          <w:szCs w:val="20"/>
          <w:lang w:val="en-US"/>
        </w:rPr>
        <w:t xml:space="preserve">Static solvency ratios are based on only liability and equity items: </w:t>
      </w:r>
    </w:p>
    <w:p w14:paraId="296CE3D1" w14:textId="77777777" w:rsidR="007C5830" w:rsidRPr="00E33B88" w:rsidRDefault="007C5830" w:rsidP="00E33B88">
      <w:pPr>
        <w:numPr>
          <w:ilvl w:val="0"/>
          <w:numId w:val="2"/>
        </w:numPr>
        <w:spacing w:line="276" w:lineRule="auto"/>
        <w:rPr>
          <w:rFonts w:ascii="Verdana" w:hAnsi="Verdana"/>
          <w:sz w:val="20"/>
          <w:szCs w:val="20"/>
        </w:rPr>
      </w:pPr>
      <w:r w:rsidRPr="00E33B88">
        <w:rPr>
          <w:rFonts w:ascii="Verdana" w:hAnsi="Verdana"/>
          <w:sz w:val="20"/>
          <w:szCs w:val="20"/>
          <w:lang w:val="en-US"/>
        </w:rPr>
        <w:t>Liabilities-to-equity ratio</w:t>
      </w:r>
    </w:p>
    <w:p w14:paraId="516C9C78" w14:textId="77777777" w:rsidR="007C5830" w:rsidRPr="00E33B88" w:rsidRDefault="007C5830" w:rsidP="00E33B88">
      <w:pPr>
        <w:numPr>
          <w:ilvl w:val="0"/>
          <w:numId w:val="2"/>
        </w:numPr>
        <w:spacing w:line="276" w:lineRule="auto"/>
        <w:rPr>
          <w:rFonts w:ascii="Verdana" w:hAnsi="Verdana"/>
          <w:sz w:val="20"/>
          <w:szCs w:val="20"/>
        </w:rPr>
      </w:pPr>
      <w:r w:rsidRPr="00E33B88">
        <w:rPr>
          <w:rFonts w:ascii="Verdana" w:hAnsi="Verdana"/>
          <w:sz w:val="20"/>
          <w:szCs w:val="20"/>
          <w:lang w:val="en-US"/>
        </w:rPr>
        <w:t>Book Leverage</w:t>
      </w:r>
    </w:p>
    <w:p w14:paraId="4EBB95BD" w14:textId="77777777" w:rsidR="007C5830" w:rsidRPr="00E33B88" w:rsidRDefault="007C5830" w:rsidP="00E33B88">
      <w:pPr>
        <w:numPr>
          <w:ilvl w:val="0"/>
          <w:numId w:val="2"/>
        </w:numPr>
        <w:spacing w:line="276" w:lineRule="auto"/>
        <w:rPr>
          <w:rFonts w:ascii="Verdana" w:hAnsi="Verdana"/>
          <w:sz w:val="20"/>
          <w:szCs w:val="20"/>
        </w:rPr>
      </w:pPr>
      <w:r w:rsidRPr="00E33B88">
        <w:rPr>
          <w:rFonts w:ascii="Verdana" w:hAnsi="Verdana"/>
          <w:sz w:val="20"/>
          <w:szCs w:val="20"/>
          <w:lang w:val="en-US"/>
        </w:rPr>
        <w:t>Market Leverage</w:t>
      </w:r>
    </w:p>
    <w:p w14:paraId="0D6C4DF4" w14:textId="77777777" w:rsidR="007C5830" w:rsidRPr="00E33B88" w:rsidRDefault="007C5830" w:rsidP="00E33B88">
      <w:pPr>
        <w:spacing w:line="276" w:lineRule="auto"/>
        <w:rPr>
          <w:rFonts w:ascii="Verdana" w:hAnsi="Verdana"/>
          <w:sz w:val="20"/>
          <w:szCs w:val="20"/>
        </w:rPr>
      </w:pPr>
      <w:r w:rsidRPr="00E33B88">
        <w:rPr>
          <w:rFonts w:ascii="Verdana" w:hAnsi="Verdana"/>
          <w:sz w:val="20"/>
          <w:szCs w:val="20"/>
          <w:lang w:val="en-US"/>
        </w:rPr>
        <w:t>Dynamic solvency ratios are based on a mix of balance sheet items and income statement or cash flow items:</w:t>
      </w:r>
    </w:p>
    <w:p w14:paraId="0EF73866" w14:textId="77777777" w:rsidR="007C5830" w:rsidRPr="00E33B88" w:rsidRDefault="007C5830" w:rsidP="00E33B88">
      <w:pPr>
        <w:numPr>
          <w:ilvl w:val="0"/>
          <w:numId w:val="1"/>
        </w:numPr>
        <w:spacing w:line="276" w:lineRule="auto"/>
        <w:rPr>
          <w:rFonts w:ascii="Verdana" w:hAnsi="Verdana"/>
          <w:sz w:val="20"/>
          <w:szCs w:val="20"/>
        </w:rPr>
      </w:pPr>
      <w:r w:rsidRPr="00E33B88">
        <w:rPr>
          <w:rFonts w:ascii="Verdana" w:hAnsi="Verdana"/>
          <w:sz w:val="20"/>
          <w:szCs w:val="20"/>
          <w:lang w:val="en-US"/>
        </w:rPr>
        <w:t>Times interests earned ratio</w:t>
      </w:r>
    </w:p>
    <w:p w14:paraId="3D3B61B8" w14:textId="77777777" w:rsidR="007C5830" w:rsidRPr="00E33B88" w:rsidRDefault="007C5830" w:rsidP="00E33B88">
      <w:pPr>
        <w:numPr>
          <w:ilvl w:val="0"/>
          <w:numId w:val="1"/>
        </w:numPr>
        <w:spacing w:line="276" w:lineRule="auto"/>
        <w:rPr>
          <w:rFonts w:ascii="Verdana" w:hAnsi="Verdana"/>
          <w:sz w:val="20"/>
          <w:szCs w:val="20"/>
        </w:rPr>
      </w:pPr>
      <w:r w:rsidRPr="00E33B88">
        <w:rPr>
          <w:rFonts w:ascii="Verdana" w:hAnsi="Verdana"/>
          <w:sz w:val="20"/>
          <w:szCs w:val="20"/>
          <w:lang w:val="de-DE"/>
        </w:rPr>
        <w:t xml:space="preserve">(Net) </w:t>
      </w:r>
      <w:proofErr w:type="spellStart"/>
      <w:r w:rsidRPr="00E33B88">
        <w:rPr>
          <w:rFonts w:ascii="Verdana" w:hAnsi="Verdana"/>
          <w:sz w:val="20"/>
          <w:szCs w:val="20"/>
          <w:lang w:val="de-DE"/>
        </w:rPr>
        <w:t>Debt</w:t>
      </w:r>
      <w:proofErr w:type="spellEnd"/>
      <w:r w:rsidRPr="00E33B88">
        <w:rPr>
          <w:rFonts w:ascii="Verdana" w:hAnsi="Verdana"/>
          <w:sz w:val="20"/>
          <w:szCs w:val="20"/>
          <w:lang w:val="de-DE"/>
        </w:rPr>
        <w:t>-</w:t>
      </w:r>
      <w:proofErr w:type="spellStart"/>
      <w:r w:rsidRPr="00E33B88">
        <w:rPr>
          <w:rFonts w:ascii="Verdana" w:hAnsi="Verdana"/>
          <w:sz w:val="20"/>
          <w:szCs w:val="20"/>
          <w:lang w:val="de-DE"/>
        </w:rPr>
        <w:t>to</w:t>
      </w:r>
      <w:proofErr w:type="spellEnd"/>
      <w:r w:rsidRPr="00E33B88">
        <w:rPr>
          <w:rFonts w:ascii="Verdana" w:hAnsi="Verdana"/>
          <w:sz w:val="20"/>
          <w:szCs w:val="20"/>
          <w:lang w:val="de-DE"/>
        </w:rPr>
        <w:t>-EBIT(DA)</w:t>
      </w:r>
    </w:p>
    <w:p w14:paraId="668F9F50" w14:textId="68B0603A" w:rsidR="002A1D3B" w:rsidRPr="00E33B88" w:rsidRDefault="002A1D3B" w:rsidP="00E33B88">
      <w:pPr>
        <w:spacing w:line="276" w:lineRule="auto"/>
        <w:rPr>
          <w:rFonts w:ascii="Verdana" w:hAnsi="Verdana"/>
          <w:sz w:val="20"/>
          <w:szCs w:val="20"/>
          <w:lang w:val="de-DE"/>
        </w:rPr>
      </w:pPr>
    </w:p>
    <w:p w14:paraId="3F90B1B8" w14:textId="27E5FB31" w:rsidR="002A1D3B" w:rsidRPr="00E33B88" w:rsidRDefault="002A1D3B" w:rsidP="00E33B88">
      <w:pPr>
        <w:spacing w:line="276" w:lineRule="auto"/>
        <w:rPr>
          <w:rFonts w:ascii="Verdana" w:hAnsi="Verdana"/>
          <w:sz w:val="20"/>
          <w:szCs w:val="20"/>
          <w:lang w:val="en-US"/>
        </w:rPr>
      </w:pPr>
      <w:r w:rsidRPr="00E33B88">
        <w:rPr>
          <w:rFonts w:ascii="Verdana" w:hAnsi="Verdana"/>
          <w:sz w:val="20"/>
          <w:szCs w:val="20"/>
          <w:lang w:val="en-US"/>
        </w:rPr>
        <w:t>Liabilities-to-Equity = Total liabilities / Equity</w:t>
      </w:r>
    </w:p>
    <w:p w14:paraId="3D390BCA" w14:textId="43C0E833" w:rsidR="002A1D3B" w:rsidRPr="00E33B88" w:rsidRDefault="002A1D3B" w:rsidP="00E33B88">
      <w:pPr>
        <w:spacing w:line="276" w:lineRule="auto"/>
        <w:rPr>
          <w:rFonts w:ascii="Verdana" w:hAnsi="Verdana"/>
          <w:sz w:val="20"/>
          <w:szCs w:val="20"/>
          <w:lang w:val="en-US"/>
        </w:rPr>
      </w:pPr>
      <w:r w:rsidRPr="00E33B88">
        <w:rPr>
          <w:rFonts w:ascii="Verdana" w:hAnsi="Verdana"/>
          <w:sz w:val="20"/>
          <w:szCs w:val="20"/>
          <w:lang w:val="en-US"/>
        </w:rPr>
        <w:t>Threshold: Should not be much larger than 2</w:t>
      </w:r>
    </w:p>
    <w:p w14:paraId="5A98BF8C" w14:textId="30F94197" w:rsidR="002A1D3B" w:rsidRPr="00E33B88" w:rsidRDefault="002A1D3B" w:rsidP="00E33B88">
      <w:pPr>
        <w:spacing w:line="276" w:lineRule="auto"/>
        <w:rPr>
          <w:rFonts w:ascii="Verdana" w:hAnsi="Verdana"/>
          <w:sz w:val="20"/>
          <w:szCs w:val="20"/>
          <w:lang w:val="en-US"/>
        </w:rPr>
      </w:pPr>
    </w:p>
    <w:p w14:paraId="72F1F26B" w14:textId="757AD9CD" w:rsidR="002A1D3B" w:rsidRPr="00E33B88" w:rsidRDefault="002A1D3B" w:rsidP="00E33B88">
      <w:pPr>
        <w:spacing w:line="276" w:lineRule="auto"/>
        <w:rPr>
          <w:rFonts w:ascii="Verdana" w:hAnsi="Verdana"/>
          <w:sz w:val="20"/>
          <w:szCs w:val="20"/>
        </w:rPr>
      </w:pPr>
      <w:r w:rsidRPr="00E33B88">
        <w:rPr>
          <w:rFonts w:ascii="Verdana" w:hAnsi="Verdana"/>
          <w:sz w:val="20"/>
          <w:szCs w:val="20"/>
          <w:lang w:val="en-US"/>
        </w:rPr>
        <w:t xml:space="preserve">Book </w:t>
      </w:r>
      <w:r w:rsidR="007F74CF" w:rsidRPr="00E33B88">
        <w:rPr>
          <w:rFonts w:ascii="Verdana" w:hAnsi="Verdana"/>
          <w:sz w:val="20"/>
          <w:szCs w:val="20"/>
          <w:lang w:val="en-US"/>
        </w:rPr>
        <w:t>L</w:t>
      </w:r>
      <w:r w:rsidRPr="00E33B88">
        <w:rPr>
          <w:rFonts w:ascii="Verdana" w:hAnsi="Verdana"/>
          <w:sz w:val="20"/>
          <w:szCs w:val="20"/>
          <w:lang w:val="en-US"/>
        </w:rPr>
        <w:t>everage = (LT Debt + ST Debt) / (Book value of Equity + LT Debt + ST Debt)</w:t>
      </w:r>
    </w:p>
    <w:p w14:paraId="65560EA0" w14:textId="46EDE2E4" w:rsidR="002A1D3B" w:rsidRPr="00E33B88" w:rsidRDefault="002A1D3B" w:rsidP="00E33B88">
      <w:pPr>
        <w:spacing w:line="276" w:lineRule="auto"/>
        <w:rPr>
          <w:rFonts w:ascii="Verdana" w:hAnsi="Verdana"/>
          <w:sz w:val="20"/>
          <w:szCs w:val="20"/>
        </w:rPr>
      </w:pPr>
    </w:p>
    <w:p w14:paraId="425EF751" w14:textId="77777777" w:rsidR="00E7304C" w:rsidRPr="00E33B88" w:rsidRDefault="00E7304C" w:rsidP="00E33B88">
      <w:pPr>
        <w:spacing w:line="276" w:lineRule="auto"/>
        <w:rPr>
          <w:rFonts w:ascii="Verdana" w:hAnsi="Verdana"/>
          <w:sz w:val="20"/>
          <w:szCs w:val="20"/>
        </w:rPr>
      </w:pPr>
      <w:r w:rsidRPr="00E33B88">
        <w:rPr>
          <w:rFonts w:ascii="Verdana" w:hAnsi="Verdana"/>
          <w:sz w:val="20"/>
          <w:szCs w:val="20"/>
          <w:lang w:val="en-US"/>
        </w:rPr>
        <w:t>Market Leverage = (LT Debt + ST Debt) / (Market value of Equity + LT Debt + ST Debt)</w:t>
      </w:r>
    </w:p>
    <w:p w14:paraId="4908545A" w14:textId="64C40F0F" w:rsidR="00E7304C" w:rsidRPr="00E33B88" w:rsidRDefault="00E7304C" w:rsidP="00E33B88">
      <w:pPr>
        <w:spacing w:line="276" w:lineRule="auto"/>
        <w:rPr>
          <w:rFonts w:ascii="Verdana" w:hAnsi="Verdana"/>
          <w:sz w:val="20"/>
          <w:szCs w:val="20"/>
        </w:rPr>
      </w:pPr>
      <w:r w:rsidRPr="00E33B88">
        <w:rPr>
          <w:rFonts w:ascii="Verdana" w:hAnsi="Verdana"/>
          <w:sz w:val="20"/>
          <w:szCs w:val="20"/>
          <w:lang w:val="en-US"/>
        </w:rPr>
        <w:t>Market value of equity</w:t>
      </w:r>
      <w:r w:rsidR="00F93DE0" w:rsidRPr="00E33B88">
        <w:rPr>
          <w:rFonts w:ascii="Verdana" w:hAnsi="Verdana"/>
          <w:sz w:val="20"/>
          <w:szCs w:val="20"/>
          <w:lang w:val="en-US"/>
        </w:rPr>
        <w:t xml:space="preserve"> </w:t>
      </w:r>
      <w:r w:rsidRPr="00E33B88">
        <w:rPr>
          <w:rFonts w:ascii="Verdana" w:hAnsi="Verdana"/>
          <w:sz w:val="20"/>
          <w:szCs w:val="20"/>
          <w:lang w:val="en-US"/>
        </w:rPr>
        <w:t>= [# Shares outstanding x Price per share at FYE] (Market Cap)</w:t>
      </w:r>
    </w:p>
    <w:p w14:paraId="16DBBD06" w14:textId="77777777" w:rsidR="002A1D3B" w:rsidRPr="00E33B88" w:rsidRDefault="002A1D3B" w:rsidP="00E33B88">
      <w:pPr>
        <w:spacing w:line="276" w:lineRule="auto"/>
        <w:rPr>
          <w:rFonts w:ascii="Verdana" w:hAnsi="Verdana"/>
          <w:sz w:val="20"/>
          <w:szCs w:val="20"/>
        </w:rPr>
      </w:pPr>
    </w:p>
    <w:p w14:paraId="3D90F5FF" w14:textId="038EDA0E" w:rsidR="002A1D3B" w:rsidRPr="00E33B88" w:rsidRDefault="00E7304C" w:rsidP="00E33B88">
      <w:pPr>
        <w:spacing w:line="276" w:lineRule="auto"/>
        <w:rPr>
          <w:rFonts w:ascii="Verdana" w:hAnsi="Verdana"/>
          <w:sz w:val="20"/>
          <w:szCs w:val="20"/>
          <w:lang w:val="en-US"/>
        </w:rPr>
      </w:pPr>
      <w:r w:rsidRPr="00E33B88">
        <w:rPr>
          <w:rFonts w:ascii="Verdana" w:hAnsi="Verdana"/>
          <w:sz w:val="20"/>
          <w:szCs w:val="20"/>
          <w:lang w:val="en-US"/>
        </w:rPr>
        <w:t>Times Interests Earned (TIE) = Operating Profit (EBIT) / Interest Expense</w:t>
      </w:r>
    </w:p>
    <w:p w14:paraId="1A4FEF21" w14:textId="079586A1" w:rsidR="00E7304C" w:rsidRPr="00E33B88" w:rsidRDefault="00E7304C" w:rsidP="00E33B88">
      <w:pPr>
        <w:spacing w:line="276" w:lineRule="auto"/>
        <w:rPr>
          <w:rFonts w:ascii="Verdana" w:hAnsi="Verdana"/>
          <w:sz w:val="20"/>
          <w:szCs w:val="20"/>
          <w:lang w:val="en-US"/>
        </w:rPr>
      </w:pPr>
    </w:p>
    <w:p w14:paraId="5B5487AF" w14:textId="545963B0" w:rsidR="00E7304C" w:rsidRPr="00E33B88" w:rsidRDefault="00E7304C" w:rsidP="00E33B88">
      <w:pPr>
        <w:spacing w:line="276" w:lineRule="auto"/>
        <w:rPr>
          <w:rFonts w:ascii="Verdana" w:hAnsi="Verdana"/>
          <w:sz w:val="20"/>
          <w:szCs w:val="20"/>
        </w:rPr>
      </w:pPr>
      <w:r w:rsidRPr="00E33B88">
        <w:rPr>
          <w:rFonts w:ascii="Verdana" w:hAnsi="Verdana"/>
          <w:sz w:val="20"/>
          <w:szCs w:val="20"/>
          <w:lang w:val="en-US"/>
        </w:rPr>
        <w:t xml:space="preserve">TIE measures the number of times operating income (or EBIT) covers the interest expense. If less than 1 </w:t>
      </w:r>
      <w:r w:rsidRPr="00E33B88">
        <w:rPr>
          <w:rFonts w:ascii="Verdana" w:hAnsi="Verdana"/>
          <w:sz w:val="20"/>
          <w:szCs w:val="20"/>
          <w:lang w:val="en-US"/>
        </w:rPr>
        <w:sym w:font="Wingdings" w:char="F0E0"/>
      </w:r>
      <w:r w:rsidRPr="00E33B88">
        <w:rPr>
          <w:rFonts w:ascii="Verdana" w:hAnsi="Verdana"/>
          <w:sz w:val="20"/>
          <w:szCs w:val="20"/>
          <w:lang w:val="en-US"/>
        </w:rPr>
        <w:t xml:space="preserve"> insolvency may be close-by.</w:t>
      </w:r>
    </w:p>
    <w:p w14:paraId="0E5A8677" w14:textId="04523F64" w:rsidR="00E7304C" w:rsidRPr="00E33B88" w:rsidRDefault="00E7304C" w:rsidP="00E33B88">
      <w:pPr>
        <w:spacing w:line="276" w:lineRule="auto"/>
        <w:rPr>
          <w:rFonts w:ascii="Verdana" w:hAnsi="Verdana"/>
          <w:sz w:val="20"/>
          <w:szCs w:val="20"/>
          <w:lang w:val="en-US"/>
        </w:rPr>
      </w:pPr>
    </w:p>
    <w:p w14:paraId="7F2CFC08" w14:textId="7D612856" w:rsidR="00E7304C" w:rsidRPr="00E33B88" w:rsidRDefault="00E7304C" w:rsidP="00E33B88">
      <w:pPr>
        <w:spacing w:line="276" w:lineRule="auto"/>
        <w:rPr>
          <w:rFonts w:ascii="Verdana" w:hAnsi="Verdana"/>
          <w:sz w:val="20"/>
          <w:szCs w:val="20"/>
          <w:lang w:val="en-US"/>
        </w:rPr>
      </w:pPr>
      <w:r w:rsidRPr="00E33B88">
        <w:rPr>
          <w:rFonts w:ascii="Verdana" w:hAnsi="Verdana"/>
          <w:sz w:val="20"/>
          <w:szCs w:val="20"/>
          <w:lang w:val="en-US"/>
        </w:rPr>
        <w:t>Debt-to-EBIT(DA) = (Short-Term Debt + Long-Term Debt) / EBITDA</w:t>
      </w:r>
    </w:p>
    <w:p w14:paraId="32520D92" w14:textId="77777777" w:rsidR="00F93DE0" w:rsidRPr="00E33B88" w:rsidRDefault="00F93DE0" w:rsidP="00E33B88">
      <w:pPr>
        <w:spacing w:line="276" w:lineRule="auto"/>
        <w:rPr>
          <w:rFonts w:ascii="Verdana" w:hAnsi="Verdana"/>
          <w:sz w:val="20"/>
          <w:szCs w:val="20"/>
        </w:rPr>
      </w:pPr>
      <w:r w:rsidRPr="00E33B88">
        <w:rPr>
          <w:rFonts w:ascii="Verdana" w:hAnsi="Verdana"/>
          <w:sz w:val="20"/>
          <w:szCs w:val="20"/>
          <w:lang w:val="en-US"/>
        </w:rPr>
        <w:t>Less than 2 is considered to be safe; higher than 7 is considered to be indicative of solvency problems and very high credit risk. Some use 5 as the threshold for a red flag signal.</w:t>
      </w:r>
    </w:p>
    <w:p w14:paraId="6303AF19" w14:textId="77777777" w:rsidR="00E7304C" w:rsidRPr="00E33B88" w:rsidRDefault="00E7304C" w:rsidP="00E33B88">
      <w:pPr>
        <w:spacing w:line="276" w:lineRule="auto"/>
        <w:rPr>
          <w:rFonts w:ascii="Verdana" w:hAnsi="Verdana"/>
          <w:sz w:val="20"/>
          <w:szCs w:val="20"/>
        </w:rPr>
      </w:pPr>
    </w:p>
    <w:p w14:paraId="5CA57616" w14:textId="438E8F9C" w:rsidR="00F93DE0" w:rsidRPr="00E33B88" w:rsidRDefault="00F93DE0" w:rsidP="00E33B88">
      <w:pPr>
        <w:spacing w:line="276" w:lineRule="auto"/>
        <w:rPr>
          <w:rFonts w:ascii="Verdana" w:hAnsi="Verdana"/>
          <w:sz w:val="20"/>
          <w:szCs w:val="20"/>
        </w:rPr>
      </w:pPr>
      <w:r w:rsidRPr="00E33B88">
        <w:rPr>
          <w:rFonts w:ascii="Verdana" w:hAnsi="Verdana"/>
          <w:sz w:val="20"/>
          <w:szCs w:val="20"/>
          <w:lang w:val="en-US"/>
        </w:rPr>
        <w:t xml:space="preserve">Net Debt = [Financial Liabilities] - [Cash and Cash equivalents] </w:t>
      </w:r>
    </w:p>
    <w:p w14:paraId="62569ABF" w14:textId="7BCDCB52" w:rsidR="00E7304C" w:rsidRPr="00E33B88" w:rsidRDefault="00E7304C" w:rsidP="00E33B88">
      <w:pPr>
        <w:spacing w:line="276" w:lineRule="auto"/>
        <w:rPr>
          <w:rFonts w:ascii="Verdana" w:hAnsi="Verdana"/>
          <w:sz w:val="20"/>
          <w:szCs w:val="20"/>
          <w:lang w:val="en-US"/>
        </w:rPr>
      </w:pPr>
    </w:p>
    <w:p w14:paraId="778DDA03" w14:textId="77777777" w:rsidR="00B53432" w:rsidRPr="00E33B88" w:rsidRDefault="00B53432" w:rsidP="00E33B88">
      <w:pPr>
        <w:spacing w:line="276" w:lineRule="auto"/>
        <w:jc w:val="center"/>
        <w:rPr>
          <w:rFonts w:ascii="Verdana" w:hAnsi="Verdana"/>
          <w:b/>
          <w:bCs/>
          <w:sz w:val="20"/>
          <w:szCs w:val="20"/>
          <w:lang w:val="en-US"/>
        </w:rPr>
      </w:pPr>
    </w:p>
    <w:p w14:paraId="28BBA9E5" w14:textId="77777777" w:rsidR="00B53432" w:rsidRPr="00E33B88" w:rsidRDefault="00B53432" w:rsidP="00E33B88">
      <w:pPr>
        <w:spacing w:line="276" w:lineRule="auto"/>
        <w:jc w:val="center"/>
        <w:rPr>
          <w:rFonts w:ascii="Verdana" w:hAnsi="Verdana"/>
          <w:b/>
          <w:bCs/>
          <w:sz w:val="20"/>
          <w:szCs w:val="20"/>
          <w:lang w:val="en-US"/>
        </w:rPr>
      </w:pPr>
    </w:p>
    <w:p w14:paraId="1989F643" w14:textId="77777777" w:rsidR="00B53432" w:rsidRPr="00E33B88" w:rsidRDefault="00B53432" w:rsidP="00E33B88">
      <w:pPr>
        <w:spacing w:line="276" w:lineRule="auto"/>
        <w:jc w:val="center"/>
        <w:rPr>
          <w:rFonts w:ascii="Verdana" w:hAnsi="Verdana"/>
          <w:b/>
          <w:bCs/>
          <w:sz w:val="20"/>
          <w:szCs w:val="20"/>
          <w:lang w:val="en-US"/>
        </w:rPr>
      </w:pPr>
    </w:p>
    <w:p w14:paraId="46A3391F" w14:textId="77777777" w:rsidR="00B53432" w:rsidRPr="00E33B88" w:rsidRDefault="00B53432" w:rsidP="00E33B88">
      <w:pPr>
        <w:spacing w:line="276" w:lineRule="auto"/>
        <w:jc w:val="center"/>
        <w:rPr>
          <w:rFonts w:ascii="Verdana" w:hAnsi="Verdana"/>
          <w:b/>
          <w:bCs/>
          <w:sz w:val="20"/>
          <w:szCs w:val="20"/>
          <w:lang w:val="en-US"/>
        </w:rPr>
      </w:pPr>
    </w:p>
    <w:p w14:paraId="0682C6A2" w14:textId="77777777" w:rsidR="00B53432" w:rsidRPr="00E33B88" w:rsidRDefault="00B53432" w:rsidP="00E33B88">
      <w:pPr>
        <w:spacing w:line="276" w:lineRule="auto"/>
        <w:jc w:val="center"/>
        <w:rPr>
          <w:rFonts w:ascii="Verdana" w:hAnsi="Verdana"/>
          <w:b/>
          <w:bCs/>
          <w:sz w:val="20"/>
          <w:szCs w:val="20"/>
          <w:lang w:val="en-US"/>
        </w:rPr>
      </w:pPr>
    </w:p>
    <w:p w14:paraId="54EA8DEE" w14:textId="77777777" w:rsidR="00B53432" w:rsidRPr="00E33B88" w:rsidRDefault="00B53432" w:rsidP="00E33B88">
      <w:pPr>
        <w:spacing w:line="276" w:lineRule="auto"/>
        <w:jc w:val="center"/>
        <w:rPr>
          <w:rFonts w:ascii="Verdana" w:hAnsi="Verdana"/>
          <w:b/>
          <w:bCs/>
          <w:sz w:val="20"/>
          <w:szCs w:val="20"/>
          <w:lang w:val="en-US"/>
        </w:rPr>
      </w:pPr>
    </w:p>
    <w:p w14:paraId="3C91569B" w14:textId="77777777" w:rsidR="00B53432" w:rsidRPr="00E33B88" w:rsidRDefault="00B53432" w:rsidP="00E33B88">
      <w:pPr>
        <w:spacing w:line="276" w:lineRule="auto"/>
        <w:jc w:val="center"/>
        <w:rPr>
          <w:rFonts w:ascii="Verdana" w:hAnsi="Verdana"/>
          <w:b/>
          <w:bCs/>
          <w:sz w:val="20"/>
          <w:szCs w:val="20"/>
          <w:lang w:val="en-US"/>
        </w:rPr>
      </w:pPr>
    </w:p>
    <w:p w14:paraId="554A9E4A" w14:textId="77777777" w:rsidR="00B53432" w:rsidRPr="00E33B88" w:rsidRDefault="00B53432" w:rsidP="00E33B88">
      <w:pPr>
        <w:spacing w:line="276" w:lineRule="auto"/>
        <w:jc w:val="center"/>
        <w:rPr>
          <w:rFonts w:ascii="Verdana" w:hAnsi="Verdana"/>
          <w:b/>
          <w:bCs/>
          <w:sz w:val="20"/>
          <w:szCs w:val="20"/>
          <w:lang w:val="en-US"/>
        </w:rPr>
      </w:pPr>
    </w:p>
    <w:p w14:paraId="4CC3F828" w14:textId="77777777" w:rsidR="00E33B88" w:rsidRDefault="00E33B88" w:rsidP="00E33B88">
      <w:pPr>
        <w:pBdr>
          <w:bottom w:val="single" w:sz="4" w:space="1" w:color="auto"/>
        </w:pBdr>
        <w:spacing w:line="276" w:lineRule="auto"/>
        <w:rPr>
          <w:rFonts w:ascii="Verdana" w:hAnsi="Verdana"/>
          <w:b/>
          <w:bCs/>
          <w:sz w:val="20"/>
          <w:szCs w:val="20"/>
          <w:lang w:val="en-US"/>
        </w:rPr>
      </w:pPr>
    </w:p>
    <w:p w14:paraId="1E2048C1" w14:textId="330E75A5" w:rsidR="00105DBF" w:rsidRPr="00E33B88" w:rsidRDefault="00105DBF" w:rsidP="00E33B88">
      <w:pPr>
        <w:pBdr>
          <w:bottom w:val="single" w:sz="4" w:space="1" w:color="auto"/>
        </w:pBdr>
        <w:spacing w:line="276" w:lineRule="auto"/>
        <w:rPr>
          <w:rFonts w:ascii="Verdana" w:hAnsi="Verdana"/>
          <w:b/>
          <w:bCs/>
          <w:sz w:val="20"/>
          <w:szCs w:val="20"/>
          <w:lang w:val="en-US"/>
        </w:rPr>
      </w:pPr>
      <w:r w:rsidRPr="00E33B88">
        <w:rPr>
          <w:rFonts w:ascii="Verdana" w:hAnsi="Verdana"/>
          <w:b/>
          <w:bCs/>
          <w:sz w:val="20"/>
          <w:szCs w:val="20"/>
          <w:lang w:val="en-US"/>
        </w:rPr>
        <w:t>Lecture 5 - Income Statement &amp; Operating Income</w:t>
      </w:r>
    </w:p>
    <w:p w14:paraId="6FA72ED6" w14:textId="3C7E8698" w:rsidR="00C31382" w:rsidRPr="00E33B88" w:rsidRDefault="00C31382" w:rsidP="00E33B88">
      <w:pPr>
        <w:spacing w:line="276" w:lineRule="auto"/>
        <w:jc w:val="center"/>
        <w:rPr>
          <w:rFonts w:ascii="Verdana" w:hAnsi="Verdana"/>
          <w:sz w:val="20"/>
          <w:szCs w:val="20"/>
          <w:lang w:val="en-US"/>
        </w:rPr>
      </w:pPr>
    </w:p>
    <w:p w14:paraId="5CFE532D" w14:textId="21181C7D" w:rsidR="00C31382" w:rsidRPr="00E33B88" w:rsidRDefault="00C31382" w:rsidP="00E33B88">
      <w:pPr>
        <w:spacing w:line="276" w:lineRule="auto"/>
        <w:rPr>
          <w:rFonts w:ascii="Verdana" w:hAnsi="Verdana"/>
          <w:sz w:val="20"/>
          <w:szCs w:val="20"/>
          <w:lang w:val="en-US"/>
        </w:rPr>
      </w:pPr>
      <w:r w:rsidRPr="00E33B88">
        <w:rPr>
          <w:rFonts w:ascii="Verdana" w:hAnsi="Verdana"/>
          <w:sz w:val="20"/>
          <w:szCs w:val="20"/>
          <w:lang w:val="en-US"/>
        </w:rPr>
        <w:t>Revenues:</w:t>
      </w:r>
    </w:p>
    <w:p w14:paraId="506E2443" w14:textId="6B787A1C" w:rsidR="00C31382" w:rsidRPr="00E33B88" w:rsidRDefault="00C31382" w:rsidP="00E33B88">
      <w:pPr>
        <w:numPr>
          <w:ilvl w:val="0"/>
          <w:numId w:val="18"/>
        </w:numPr>
        <w:spacing w:line="276" w:lineRule="auto"/>
        <w:rPr>
          <w:rFonts w:ascii="Verdana" w:hAnsi="Verdana"/>
          <w:sz w:val="20"/>
          <w:szCs w:val="20"/>
        </w:rPr>
      </w:pPr>
      <w:r w:rsidRPr="00E33B88">
        <w:rPr>
          <w:rFonts w:ascii="Verdana" w:hAnsi="Verdana"/>
          <w:sz w:val="20"/>
          <w:szCs w:val="20"/>
          <w:lang w:val="en-US"/>
        </w:rPr>
        <w:t>Revenue recognition criteria</w:t>
      </w:r>
      <w:r w:rsidR="00B24501" w:rsidRPr="00E33B88">
        <w:rPr>
          <w:rFonts w:ascii="Verdana" w:hAnsi="Verdana"/>
          <w:sz w:val="20"/>
          <w:szCs w:val="20"/>
          <w:lang w:val="en-US"/>
        </w:rPr>
        <w:t xml:space="preserve">: </w:t>
      </w:r>
      <w:r w:rsidRPr="00E33B88">
        <w:rPr>
          <w:rFonts w:ascii="Verdana" w:hAnsi="Verdana"/>
          <w:i/>
          <w:iCs/>
          <w:sz w:val="20"/>
          <w:szCs w:val="20"/>
          <w:lang w:val="en-US"/>
        </w:rPr>
        <w:t>realized or realizable</w:t>
      </w:r>
      <w:r w:rsidRPr="00E33B88">
        <w:rPr>
          <w:rFonts w:ascii="Verdana" w:hAnsi="Verdana"/>
          <w:sz w:val="20"/>
          <w:szCs w:val="20"/>
          <w:lang w:val="en-US"/>
        </w:rPr>
        <w:t xml:space="preserve"> and </w:t>
      </w:r>
      <w:r w:rsidRPr="00E33B88">
        <w:rPr>
          <w:rFonts w:ascii="Verdana" w:hAnsi="Verdana"/>
          <w:i/>
          <w:iCs/>
          <w:sz w:val="20"/>
          <w:szCs w:val="20"/>
          <w:lang w:val="en-US"/>
        </w:rPr>
        <w:t>earned</w:t>
      </w:r>
      <w:r w:rsidR="00B24501" w:rsidRPr="00E33B88">
        <w:rPr>
          <w:rFonts w:ascii="Verdana" w:hAnsi="Verdana"/>
          <w:sz w:val="20"/>
          <w:szCs w:val="20"/>
          <w:lang w:val="en-US"/>
        </w:rPr>
        <w:t>.</w:t>
      </w:r>
    </w:p>
    <w:p w14:paraId="2C71FF13" w14:textId="77777777" w:rsidR="00C31382" w:rsidRPr="00E33B88" w:rsidRDefault="00C31382" w:rsidP="00E33B88">
      <w:pPr>
        <w:numPr>
          <w:ilvl w:val="0"/>
          <w:numId w:val="18"/>
        </w:numPr>
        <w:spacing w:line="276" w:lineRule="auto"/>
        <w:rPr>
          <w:rFonts w:ascii="Verdana" w:hAnsi="Verdana"/>
          <w:sz w:val="20"/>
          <w:szCs w:val="20"/>
        </w:rPr>
      </w:pPr>
      <w:r w:rsidRPr="00E33B88">
        <w:rPr>
          <w:rFonts w:ascii="Verdana" w:hAnsi="Verdana"/>
          <w:sz w:val="20"/>
          <w:szCs w:val="20"/>
          <w:lang w:val="en-US"/>
        </w:rPr>
        <w:t>Realized or realizable</w:t>
      </w:r>
      <w:r w:rsidRPr="00E33B88">
        <w:rPr>
          <w:rFonts w:ascii="Verdana" w:hAnsi="Verdana"/>
          <w:i/>
          <w:iCs/>
          <w:sz w:val="20"/>
          <w:szCs w:val="20"/>
          <w:lang w:val="en-US"/>
        </w:rPr>
        <w:t xml:space="preserve"> </w:t>
      </w:r>
      <w:r w:rsidRPr="00E33B88">
        <w:rPr>
          <w:rFonts w:ascii="Verdana" w:hAnsi="Verdana"/>
          <w:sz w:val="20"/>
          <w:szCs w:val="20"/>
          <w:lang w:val="en-US"/>
        </w:rPr>
        <w:t xml:space="preserve">means that the goods have been shipped and title passes to the customer. </w:t>
      </w:r>
    </w:p>
    <w:p w14:paraId="2C53427C" w14:textId="77777777" w:rsidR="00C31382" w:rsidRPr="00E33B88" w:rsidRDefault="00C31382" w:rsidP="00E33B88">
      <w:pPr>
        <w:numPr>
          <w:ilvl w:val="0"/>
          <w:numId w:val="18"/>
        </w:numPr>
        <w:spacing w:line="276" w:lineRule="auto"/>
        <w:rPr>
          <w:rFonts w:ascii="Verdana" w:hAnsi="Verdana"/>
          <w:sz w:val="20"/>
          <w:szCs w:val="20"/>
        </w:rPr>
      </w:pPr>
      <w:r w:rsidRPr="00E33B88">
        <w:rPr>
          <w:rFonts w:ascii="Verdana" w:hAnsi="Verdana"/>
          <w:sz w:val="20"/>
          <w:szCs w:val="20"/>
          <w:lang w:val="en-US"/>
        </w:rPr>
        <w:t>Earned</w:t>
      </w:r>
      <w:r w:rsidRPr="00E33B88">
        <w:rPr>
          <w:rFonts w:ascii="Verdana" w:hAnsi="Verdana"/>
          <w:i/>
          <w:iCs/>
          <w:sz w:val="20"/>
          <w:szCs w:val="20"/>
          <w:lang w:val="en-US"/>
        </w:rPr>
        <w:t xml:space="preserve"> </w:t>
      </w:r>
      <w:r w:rsidRPr="00E33B88">
        <w:rPr>
          <w:rFonts w:ascii="Verdana" w:hAnsi="Verdana"/>
          <w:sz w:val="20"/>
          <w:szCs w:val="20"/>
          <w:lang w:val="en-US"/>
        </w:rPr>
        <w:t>means that the seller has performed its duties under the terms of the sales agreement.</w:t>
      </w:r>
    </w:p>
    <w:p w14:paraId="112A6CEF" w14:textId="77777777" w:rsidR="00C31382" w:rsidRPr="00E33B88" w:rsidRDefault="00C31382" w:rsidP="00E33B88">
      <w:pPr>
        <w:numPr>
          <w:ilvl w:val="0"/>
          <w:numId w:val="18"/>
        </w:numPr>
        <w:spacing w:line="276" w:lineRule="auto"/>
        <w:rPr>
          <w:rFonts w:ascii="Verdana" w:hAnsi="Verdana"/>
          <w:sz w:val="20"/>
          <w:szCs w:val="20"/>
        </w:rPr>
      </w:pPr>
      <w:r w:rsidRPr="00E33B88">
        <w:rPr>
          <w:rFonts w:ascii="Verdana" w:hAnsi="Verdana"/>
          <w:sz w:val="20"/>
          <w:szCs w:val="20"/>
          <w:lang w:val="en-US"/>
        </w:rPr>
        <w:t xml:space="preserve">Accruals involved: </w:t>
      </w:r>
    </w:p>
    <w:p w14:paraId="23A1D728" w14:textId="77777777" w:rsidR="00C31382" w:rsidRPr="00E33B88" w:rsidRDefault="00C31382" w:rsidP="00E33B88">
      <w:pPr>
        <w:numPr>
          <w:ilvl w:val="1"/>
          <w:numId w:val="18"/>
        </w:numPr>
        <w:spacing w:line="276" w:lineRule="auto"/>
        <w:rPr>
          <w:rFonts w:ascii="Verdana" w:hAnsi="Verdana"/>
          <w:sz w:val="20"/>
          <w:szCs w:val="20"/>
        </w:rPr>
      </w:pPr>
      <w:r w:rsidRPr="00E33B88">
        <w:rPr>
          <w:rFonts w:ascii="Verdana" w:hAnsi="Verdana"/>
          <w:sz w:val="20"/>
          <w:szCs w:val="20"/>
          <w:lang w:val="en-US"/>
        </w:rPr>
        <w:t>Accounts receivable</w:t>
      </w:r>
    </w:p>
    <w:p w14:paraId="12C7D434" w14:textId="77777777" w:rsidR="00C31382" w:rsidRPr="00E33B88" w:rsidRDefault="00C31382" w:rsidP="00E33B88">
      <w:pPr>
        <w:numPr>
          <w:ilvl w:val="1"/>
          <w:numId w:val="18"/>
        </w:numPr>
        <w:spacing w:line="276" w:lineRule="auto"/>
        <w:rPr>
          <w:rFonts w:ascii="Verdana" w:hAnsi="Verdana"/>
          <w:sz w:val="20"/>
          <w:szCs w:val="20"/>
        </w:rPr>
      </w:pPr>
      <w:r w:rsidRPr="00E33B88">
        <w:rPr>
          <w:rFonts w:ascii="Verdana" w:hAnsi="Verdana"/>
          <w:sz w:val="20"/>
          <w:szCs w:val="20"/>
          <w:lang w:val="en-US"/>
        </w:rPr>
        <w:t>Unearned revenues</w:t>
      </w:r>
    </w:p>
    <w:p w14:paraId="3509B317" w14:textId="51C6A222" w:rsidR="00C31382" w:rsidRPr="00E33B88" w:rsidRDefault="00C31382" w:rsidP="00E33B88">
      <w:pPr>
        <w:numPr>
          <w:ilvl w:val="0"/>
          <w:numId w:val="18"/>
        </w:numPr>
        <w:spacing w:line="276" w:lineRule="auto"/>
        <w:rPr>
          <w:rFonts w:ascii="Verdana" w:hAnsi="Verdana"/>
          <w:sz w:val="20"/>
          <w:szCs w:val="20"/>
        </w:rPr>
      </w:pPr>
      <w:r w:rsidRPr="00E33B88">
        <w:rPr>
          <w:rFonts w:ascii="Verdana" w:hAnsi="Verdana"/>
          <w:sz w:val="20"/>
          <w:szCs w:val="20"/>
          <w:lang w:val="en-US"/>
        </w:rPr>
        <w:t xml:space="preserve">Under US GAAP, there is more industry-specific guidance on how to recognize revenues. </w:t>
      </w:r>
    </w:p>
    <w:p w14:paraId="1AF8C7E7" w14:textId="77777777" w:rsidR="00C31382" w:rsidRPr="00E33B88" w:rsidRDefault="00C31382" w:rsidP="00E33B88">
      <w:pPr>
        <w:numPr>
          <w:ilvl w:val="0"/>
          <w:numId w:val="19"/>
        </w:numPr>
        <w:spacing w:line="276" w:lineRule="auto"/>
        <w:rPr>
          <w:rFonts w:ascii="Verdana" w:hAnsi="Verdana"/>
          <w:sz w:val="20"/>
          <w:szCs w:val="20"/>
        </w:rPr>
      </w:pPr>
      <w:r w:rsidRPr="00E33B88">
        <w:rPr>
          <w:rFonts w:ascii="Verdana" w:hAnsi="Verdana"/>
          <w:sz w:val="20"/>
          <w:szCs w:val="20"/>
          <w:lang w:val="en-US"/>
        </w:rPr>
        <w:t>What about long-term sales contracts?</w:t>
      </w:r>
    </w:p>
    <w:p w14:paraId="5519B69E" w14:textId="77777777" w:rsidR="00C31382" w:rsidRPr="00E33B88" w:rsidRDefault="00C31382" w:rsidP="00E33B88">
      <w:pPr>
        <w:spacing w:line="276" w:lineRule="auto"/>
        <w:rPr>
          <w:rFonts w:ascii="Verdana" w:hAnsi="Verdana"/>
          <w:sz w:val="20"/>
          <w:szCs w:val="20"/>
        </w:rPr>
      </w:pPr>
      <w:r w:rsidRPr="00E33B88">
        <w:rPr>
          <w:rFonts w:ascii="Verdana" w:hAnsi="Verdana"/>
          <w:sz w:val="20"/>
          <w:szCs w:val="20"/>
          <w:lang w:val="en-US"/>
        </w:rPr>
        <w:sym w:font="Wingdings" w:char="F0E0"/>
      </w:r>
      <w:r w:rsidRPr="00E33B88">
        <w:rPr>
          <w:rFonts w:ascii="Verdana" w:hAnsi="Verdana"/>
          <w:sz w:val="20"/>
          <w:szCs w:val="20"/>
          <w:lang w:val="en-US"/>
        </w:rPr>
        <w:t xml:space="preserve"> What is the problem?</w:t>
      </w:r>
    </w:p>
    <w:p w14:paraId="567FB319" w14:textId="41D4382F" w:rsidR="00C31382" w:rsidRPr="00E33B88" w:rsidRDefault="00C31382" w:rsidP="00E33B88">
      <w:pPr>
        <w:spacing w:line="276" w:lineRule="auto"/>
        <w:rPr>
          <w:rFonts w:ascii="Verdana" w:hAnsi="Verdana"/>
          <w:sz w:val="20"/>
          <w:szCs w:val="20"/>
          <w:lang w:val="en-US"/>
        </w:rPr>
      </w:pPr>
      <w:r w:rsidRPr="00E33B88">
        <w:rPr>
          <w:rFonts w:ascii="Verdana" w:hAnsi="Verdana"/>
          <w:sz w:val="20"/>
          <w:szCs w:val="20"/>
          <w:lang w:val="en-US"/>
        </w:rPr>
        <w:sym w:font="Wingdings" w:char="F0E0"/>
      </w:r>
      <w:r w:rsidRPr="00E33B88">
        <w:rPr>
          <w:rFonts w:ascii="Verdana" w:hAnsi="Verdana"/>
          <w:sz w:val="20"/>
          <w:szCs w:val="20"/>
          <w:lang w:val="en-US"/>
        </w:rPr>
        <w:t xml:space="preserve"> Percentage of completion revenue recognition</w:t>
      </w:r>
    </w:p>
    <w:p w14:paraId="057C33ED" w14:textId="08E0BE34" w:rsidR="00C31382" w:rsidRPr="00E33B88" w:rsidRDefault="00C31382" w:rsidP="00E33B88">
      <w:pPr>
        <w:spacing w:line="276" w:lineRule="auto"/>
        <w:rPr>
          <w:rFonts w:ascii="Verdana" w:hAnsi="Verdana"/>
          <w:sz w:val="20"/>
          <w:szCs w:val="20"/>
          <w:lang w:val="en-US"/>
        </w:rPr>
      </w:pPr>
    </w:p>
    <w:p w14:paraId="45DF4F67" w14:textId="77777777" w:rsidR="00C31382" w:rsidRPr="00E33B88" w:rsidRDefault="00C31382" w:rsidP="00E33B88">
      <w:pPr>
        <w:spacing w:line="276" w:lineRule="auto"/>
        <w:rPr>
          <w:rFonts w:ascii="Verdana" w:hAnsi="Verdana"/>
          <w:sz w:val="20"/>
          <w:szCs w:val="20"/>
        </w:rPr>
      </w:pPr>
      <w:r w:rsidRPr="00E33B88">
        <w:rPr>
          <w:rFonts w:ascii="Verdana" w:hAnsi="Verdana"/>
          <w:sz w:val="20"/>
          <w:szCs w:val="20"/>
          <w:lang w:val="en-US"/>
        </w:rPr>
        <w:t>Example of the percentage of completion technique:</w:t>
      </w:r>
    </w:p>
    <w:p w14:paraId="22F60A32" w14:textId="77777777" w:rsidR="00C31382" w:rsidRPr="00E33B88" w:rsidRDefault="00C31382" w:rsidP="00E33B88">
      <w:pPr>
        <w:numPr>
          <w:ilvl w:val="0"/>
          <w:numId w:val="20"/>
        </w:numPr>
        <w:spacing w:line="276" w:lineRule="auto"/>
        <w:rPr>
          <w:rFonts w:ascii="Verdana" w:hAnsi="Verdana"/>
          <w:sz w:val="20"/>
          <w:szCs w:val="20"/>
        </w:rPr>
      </w:pPr>
      <w:r w:rsidRPr="00E33B88">
        <w:rPr>
          <w:rFonts w:ascii="Verdana" w:hAnsi="Verdana"/>
          <w:sz w:val="20"/>
          <w:szCs w:val="20"/>
          <w:lang w:val="en-US"/>
        </w:rPr>
        <w:t>Sales value of the LT contract of a building = 2,000,000</w:t>
      </w:r>
    </w:p>
    <w:p w14:paraId="53F1E998" w14:textId="77777777" w:rsidR="00C31382" w:rsidRPr="00E33B88" w:rsidRDefault="00C31382" w:rsidP="00E33B88">
      <w:pPr>
        <w:numPr>
          <w:ilvl w:val="0"/>
          <w:numId w:val="20"/>
        </w:numPr>
        <w:spacing w:line="276" w:lineRule="auto"/>
        <w:rPr>
          <w:rFonts w:ascii="Verdana" w:hAnsi="Verdana"/>
          <w:sz w:val="20"/>
          <w:szCs w:val="20"/>
        </w:rPr>
      </w:pPr>
      <w:r w:rsidRPr="00E33B88">
        <w:rPr>
          <w:rFonts w:ascii="Verdana" w:hAnsi="Verdana"/>
          <w:sz w:val="20"/>
          <w:szCs w:val="20"/>
          <w:lang w:val="en-US"/>
        </w:rPr>
        <w:t xml:space="preserve">Expected time to finish is 24 months, starting on Jan 1, 2020. </w:t>
      </w:r>
    </w:p>
    <w:p w14:paraId="029B465D" w14:textId="77777777" w:rsidR="00C31382" w:rsidRPr="00E33B88" w:rsidRDefault="00C31382" w:rsidP="00E33B88">
      <w:pPr>
        <w:numPr>
          <w:ilvl w:val="0"/>
          <w:numId w:val="20"/>
        </w:numPr>
        <w:spacing w:line="276" w:lineRule="auto"/>
        <w:rPr>
          <w:rFonts w:ascii="Verdana" w:hAnsi="Verdana"/>
          <w:sz w:val="20"/>
          <w:szCs w:val="20"/>
        </w:rPr>
      </w:pPr>
      <w:r w:rsidRPr="00E33B88">
        <w:rPr>
          <w:rFonts w:ascii="Verdana" w:hAnsi="Verdana"/>
          <w:sz w:val="20"/>
          <w:szCs w:val="20"/>
          <w:lang w:val="en-US"/>
        </w:rPr>
        <w:t xml:space="preserve">Question: How much of the revenues will we recognize on Dec 31, 2020? </w:t>
      </w:r>
    </w:p>
    <w:p w14:paraId="19E6FE9B" w14:textId="77777777" w:rsidR="00C31382" w:rsidRPr="00E33B88" w:rsidRDefault="00C31382" w:rsidP="00E33B88">
      <w:pPr>
        <w:numPr>
          <w:ilvl w:val="0"/>
          <w:numId w:val="20"/>
        </w:numPr>
        <w:spacing w:line="276" w:lineRule="auto"/>
        <w:rPr>
          <w:rFonts w:ascii="Verdana" w:hAnsi="Verdana"/>
          <w:sz w:val="20"/>
          <w:szCs w:val="20"/>
        </w:rPr>
      </w:pPr>
      <w:r w:rsidRPr="00E33B88">
        <w:rPr>
          <w:rFonts w:ascii="Verdana" w:hAnsi="Verdana"/>
          <w:sz w:val="20"/>
          <w:szCs w:val="20"/>
          <w:lang w:val="en-US"/>
        </w:rPr>
        <w:t xml:space="preserve">What is </w:t>
      </w:r>
      <w:r w:rsidRPr="00E33B88">
        <w:rPr>
          <w:rFonts w:ascii="Verdana" w:hAnsi="Verdana"/>
          <w:i/>
          <w:iCs/>
          <w:sz w:val="20"/>
          <w:szCs w:val="20"/>
          <w:lang w:val="en-US"/>
        </w:rPr>
        <w:t>ir</w:t>
      </w:r>
      <w:r w:rsidRPr="00E33B88">
        <w:rPr>
          <w:rFonts w:ascii="Verdana" w:hAnsi="Verdana"/>
          <w:sz w:val="20"/>
          <w:szCs w:val="20"/>
          <w:lang w:val="en-US"/>
        </w:rPr>
        <w:t xml:space="preserve">relevant? </w:t>
      </w:r>
    </w:p>
    <w:p w14:paraId="4DC24937" w14:textId="77777777" w:rsidR="00C31382" w:rsidRPr="00E33B88" w:rsidRDefault="00C31382" w:rsidP="00E33B88">
      <w:pPr>
        <w:numPr>
          <w:ilvl w:val="0"/>
          <w:numId w:val="20"/>
        </w:numPr>
        <w:spacing w:line="276" w:lineRule="auto"/>
        <w:rPr>
          <w:rFonts w:ascii="Verdana" w:hAnsi="Verdana"/>
          <w:sz w:val="20"/>
          <w:szCs w:val="20"/>
        </w:rPr>
      </w:pPr>
      <w:r w:rsidRPr="00E33B88">
        <w:rPr>
          <w:rFonts w:ascii="Verdana" w:hAnsi="Verdana"/>
          <w:sz w:val="20"/>
          <w:szCs w:val="20"/>
          <w:lang w:val="en-US"/>
        </w:rPr>
        <w:t xml:space="preserve">What is relevant? </w:t>
      </w:r>
    </w:p>
    <w:p w14:paraId="317FA9B5" w14:textId="77777777" w:rsidR="00C31382" w:rsidRPr="00E33B88" w:rsidRDefault="00C31382" w:rsidP="00E33B88">
      <w:pPr>
        <w:numPr>
          <w:ilvl w:val="1"/>
          <w:numId w:val="20"/>
        </w:numPr>
        <w:spacing w:line="276" w:lineRule="auto"/>
        <w:rPr>
          <w:rFonts w:ascii="Verdana" w:hAnsi="Verdana"/>
          <w:sz w:val="20"/>
          <w:szCs w:val="20"/>
        </w:rPr>
      </w:pPr>
      <w:r w:rsidRPr="00E33B88">
        <w:rPr>
          <w:rFonts w:ascii="Verdana" w:hAnsi="Verdana"/>
          <w:sz w:val="20"/>
          <w:szCs w:val="20"/>
          <w:lang w:val="en-US"/>
        </w:rPr>
        <w:t>The extent to which the building is completed on Dec 31, 2020.</w:t>
      </w:r>
    </w:p>
    <w:p w14:paraId="099E5FB8" w14:textId="77777777" w:rsidR="00C31382" w:rsidRPr="00E33B88" w:rsidRDefault="00C31382" w:rsidP="00E33B88">
      <w:pPr>
        <w:numPr>
          <w:ilvl w:val="1"/>
          <w:numId w:val="20"/>
        </w:numPr>
        <w:spacing w:line="276" w:lineRule="auto"/>
        <w:rPr>
          <w:rFonts w:ascii="Verdana" w:hAnsi="Verdana"/>
          <w:sz w:val="20"/>
          <w:szCs w:val="20"/>
        </w:rPr>
      </w:pPr>
      <w:r w:rsidRPr="00E33B88">
        <w:rPr>
          <w:rFonts w:ascii="Verdana" w:hAnsi="Verdana"/>
          <w:sz w:val="20"/>
          <w:szCs w:val="20"/>
          <w:lang w:val="en-US"/>
        </w:rPr>
        <w:t>This proportion is estimated by comparing the total costs incurred over the total ESTIMATED costs to finish the building</w:t>
      </w:r>
    </w:p>
    <w:p w14:paraId="1BCADCF4" w14:textId="77777777" w:rsidR="00C31382" w:rsidRPr="00E33B88" w:rsidRDefault="00C31382" w:rsidP="00E33B88">
      <w:pPr>
        <w:numPr>
          <w:ilvl w:val="1"/>
          <w:numId w:val="20"/>
        </w:numPr>
        <w:spacing w:line="276" w:lineRule="auto"/>
        <w:rPr>
          <w:rFonts w:ascii="Verdana" w:hAnsi="Verdana"/>
          <w:sz w:val="20"/>
          <w:szCs w:val="20"/>
        </w:rPr>
      </w:pPr>
      <w:r w:rsidRPr="00E33B88">
        <w:rPr>
          <w:rFonts w:ascii="Verdana" w:hAnsi="Verdana"/>
          <w:sz w:val="20"/>
          <w:szCs w:val="20"/>
          <w:lang w:val="en-US"/>
        </w:rPr>
        <w:t xml:space="preserve">Suppose costs incurred are 900,000 and we expect to finish the building by spending an additional 900,000 in 2021 </w:t>
      </w:r>
      <w:r w:rsidRPr="00E33B88">
        <w:rPr>
          <w:rFonts w:ascii="Verdana" w:hAnsi="Verdana"/>
          <w:sz w:val="20"/>
          <w:szCs w:val="20"/>
          <w:lang w:val="en-US"/>
        </w:rPr>
        <w:sym w:font="Wingdings" w:char="F0E0"/>
      </w:r>
      <w:r w:rsidRPr="00E33B88">
        <w:rPr>
          <w:rFonts w:ascii="Verdana" w:hAnsi="Verdana"/>
          <w:sz w:val="20"/>
          <w:szCs w:val="20"/>
          <w:lang w:val="en-US"/>
        </w:rPr>
        <w:t xml:space="preserve"> percentage of completion = 50%. </w:t>
      </w:r>
    </w:p>
    <w:p w14:paraId="508B3E94" w14:textId="77777777" w:rsidR="00C31382" w:rsidRPr="00E33B88" w:rsidRDefault="00C31382" w:rsidP="00E33B88">
      <w:pPr>
        <w:numPr>
          <w:ilvl w:val="1"/>
          <w:numId w:val="20"/>
        </w:numPr>
        <w:spacing w:line="276" w:lineRule="auto"/>
        <w:rPr>
          <w:rFonts w:ascii="Verdana" w:hAnsi="Verdana"/>
          <w:sz w:val="20"/>
          <w:szCs w:val="20"/>
        </w:rPr>
      </w:pPr>
      <w:r w:rsidRPr="00E33B88">
        <w:rPr>
          <w:rFonts w:ascii="Verdana" w:hAnsi="Verdana"/>
          <w:sz w:val="20"/>
          <w:szCs w:val="20"/>
          <w:lang w:val="en-US"/>
        </w:rPr>
        <w:t xml:space="preserve">In this case 50% of the 2,000,000 will be recognized in 2020. </w:t>
      </w:r>
    </w:p>
    <w:p w14:paraId="08EC879D" w14:textId="77777777" w:rsidR="00C31382" w:rsidRPr="00E33B88" w:rsidRDefault="00C31382" w:rsidP="00E33B88">
      <w:pPr>
        <w:numPr>
          <w:ilvl w:val="0"/>
          <w:numId w:val="20"/>
        </w:numPr>
        <w:spacing w:line="276" w:lineRule="auto"/>
        <w:rPr>
          <w:rFonts w:ascii="Verdana" w:hAnsi="Verdana"/>
          <w:sz w:val="20"/>
          <w:szCs w:val="20"/>
        </w:rPr>
      </w:pPr>
      <w:r w:rsidRPr="00E33B88">
        <w:rPr>
          <w:rFonts w:ascii="Verdana" w:hAnsi="Verdana"/>
          <w:sz w:val="20"/>
          <w:szCs w:val="20"/>
          <w:lang w:val="en-US"/>
        </w:rPr>
        <w:t xml:space="preserve">What if the true additional amount of expenses is not 900,000, but 1,000,000? </w:t>
      </w:r>
      <w:r w:rsidRPr="00E33B88">
        <w:rPr>
          <w:rFonts w:ascii="Verdana" w:hAnsi="Verdana"/>
          <w:sz w:val="20"/>
          <w:szCs w:val="20"/>
          <w:lang w:val="en-US"/>
        </w:rPr>
        <w:sym w:font="Wingdings" w:char="F0E0"/>
      </w:r>
      <w:r w:rsidRPr="00E33B88">
        <w:rPr>
          <w:rFonts w:ascii="Verdana" w:hAnsi="Verdana"/>
          <w:sz w:val="20"/>
          <w:szCs w:val="20"/>
          <w:lang w:val="en-US"/>
        </w:rPr>
        <w:t xml:space="preserve"> we will not recognize any profits in 2021, because we under(over)-estimated the additional expenses (the percentage of completion). </w:t>
      </w:r>
    </w:p>
    <w:p w14:paraId="30ED7FB9" w14:textId="1AEC8D8F" w:rsidR="00C31382" w:rsidRPr="00E33B88" w:rsidRDefault="00C31382" w:rsidP="00E33B88">
      <w:pPr>
        <w:spacing w:line="276" w:lineRule="auto"/>
        <w:rPr>
          <w:rFonts w:ascii="Verdana" w:hAnsi="Verdana"/>
          <w:sz w:val="20"/>
          <w:szCs w:val="20"/>
          <w:lang w:val="en-US"/>
        </w:rPr>
      </w:pPr>
      <w:r w:rsidRPr="00E33B88">
        <w:rPr>
          <w:rFonts w:ascii="Verdana" w:hAnsi="Verdana"/>
          <w:sz w:val="20"/>
          <w:szCs w:val="20"/>
          <w:lang w:val="en-US"/>
        </w:rPr>
        <w:t>Unearned Revenues:</w:t>
      </w:r>
    </w:p>
    <w:p w14:paraId="610ADD08" w14:textId="77777777" w:rsidR="00C31382" w:rsidRPr="00E33B88" w:rsidRDefault="00C31382" w:rsidP="00E33B88">
      <w:pPr>
        <w:numPr>
          <w:ilvl w:val="0"/>
          <w:numId w:val="21"/>
        </w:numPr>
        <w:spacing w:line="276" w:lineRule="auto"/>
        <w:rPr>
          <w:rFonts w:ascii="Verdana" w:hAnsi="Verdana"/>
          <w:sz w:val="20"/>
          <w:szCs w:val="20"/>
        </w:rPr>
      </w:pPr>
      <w:r w:rsidRPr="00E33B88">
        <w:rPr>
          <w:rFonts w:ascii="Verdana" w:hAnsi="Verdana"/>
          <w:sz w:val="20"/>
          <w:szCs w:val="20"/>
          <w:lang w:val="en-US"/>
        </w:rPr>
        <w:t xml:space="preserve">Deposits or advance payments are not recorded as revenue until the company performs the services owed or delivers the goods. </w:t>
      </w:r>
    </w:p>
    <w:p w14:paraId="7FFF67C2" w14:textId="2109F52E" w:rsidR="00C31382" w:rsidRPr="00E33B88" w:rsidRDefault="00C31382" w:rsidP="00E33B88">
      <w:pPr>
        <w:numPr>
          <w:ilvl w:val="0"/>
          <w:numId w:val="21"/>
        </w:numPr>
        <w:spacing w:line="276" w:lineRule="auto"/>
        <w:rPr>
          <w:rFonts w:ascii="Verdana" w:hAnsi="Verdana"/>
          <w:sz w:val="20"/>
          <w:szCs w:val="20"/>
        </w:rPr>
      </w:pPr>
      <w:r w:rsidRPr="00E33B88">
        <w:rPr>
          <w:rFonts w:ascii="Verdana" w:hAnsi="Verdana"/>
          <w:sz w:val="20"/>
          <w:szCs w:val="20"/>
          <w:lang w:val="en-US"/>
        </w:rPr>
        <w:t>Until then, the company’s balance sheet shows the advance payment as a liability (called unearned revenue or deferred revenue)</w:t>
      </w:r>
    </w:p>
    <w:p w14:paraId="160FB656" w14:textId="77777777" w:rsidR="00B24501" w:rsidRPr="00E33B88" w:rsidRDefault="00B24501" w:rsidP="00E33B88">
      <w:pPr>
        <w:spacing w:line="276" w:lineRule="auto"/>
        <w:rPr>
          <w:rFonts w:ascii="Verdana" w:hAnsi="Verdana"/>
          <w:sz w:val="20"/>
          <w:szCs w:val="20"/>
        </w:rPr>
      </w:pPr>
    </w:p>
    <w:p w14:paraId="525327BD" w14:textId="73D2C5CC" w:rsidR="00C31382" w:rsidRPr="00E33B88" w:rsidRDefault="00C31382" w:rsidP="00E33B88">
      <w:pPr>
        <w:spacing w:line="276" w:lineRule="auto"/>
        <w:rPr>
          <w:rFonts w:ascii="Verdana" w:hAnsi="Verdana"/>
          <w:b/>
          <w:bCs/>
          <w:sz w:val="20"/>
          <w:szCs w:val="20"/>
          <w:lang w:val="en-US"/>
        </w:rPr>
      </w:pPr>
      <w:r w:rsidRPr="00E33B88">
        <w:rPr>
          <w:rFonts w:ascii="Verdana" w:hAnsi="Verdana"/>
          <w:b/>
          <w:bCs/>
          <w:sz w:val="20"/>
          <w:szCs w:val="20"/>
          <w:lang w:val="en-US"/>
        </w:rPr>
        <w:t xml:space="preserve">R&amp;D </w:t>
      </w:r>
      <w:r w:rsidR="00B24501" w:rsidRPr="00E33B88">
        <w:rPr>
          <w:rFonts w:ascii="Verdana" w:hAnsi="Verdana"/>
          <w:b/>
          <w:bCs/>
          <w:sz w:val="20"/>
          <w:szCs w:val="20"/>
          <w:lang w:val="en-US"/>
        </w:rPr>
        <w:t>Expenses</w:t>
      </w:r>
    </w:p>
    <w:p w14:paraId="16A33D18" w14:textId="77777777" w:rsidR="00C31382" w:rsidRPr="00E33B88" w:rsidRDefault="00C31382" w:rsidP="00E33B88">
      <w:pPr>
        <w:numPr>
          <w:ilvl w:val="0"/>
          <w:numId w:val="22"/>
        </w:numPr>
        <w:spacing w:line="276" w:lineRule="auto"/>
        <w:rPr>
          <w:rFonts w:ascii="Verdana" w:hAnsi="Verdana"/>
          <w:sz w:val="20"/>
          <w:szCs w:val="20"/>
        </w:rPr>
      </w:pPr>
      <w:r w:rsidRPr="00E33B88">
        <w:rPr>
          <w:rFonts w:ascii="Verdana" w:hAnsi="Verdana"/>
          <w:sz w:val="20"/>
          <w:szCs w:val="20"/>
          <w:lang w:val="en-US"/>
        </w:rPr>
        <w:t xml:space="preserve">General accounting rule: All R&amp;D expenditures/investments are expensed as incurred.  </w:t>
      </w:r>
    </w:p>
    <w:p w14:paraId="0F6B8A07" w14:textId="77777777" w:rsidR="00C31382" w:rsidRPr="00E33B88" w:rsidRDefault="00C31382" w:rsidP="00E33B88">
      <w:pPr>
        <w:numPr>
          <w:ilvl w:val="0"/>
          <w:numId w:val="22"/>
        </w:numPr>
        <w:spacing w:line="276" w:lineRule="auto"/>
        <w:rPr>
          <w:rFonts w:ascii="Verdana" w:hAnsi="Verdana"/>
          <w:sz w:val="20"/>
          <w:szCs w:val="20"/>
        </w:rPr>
      </w:pPr>
      <w:r w:rsidRPr="00E33B88">
        <w:rPr>
          <w:rFonts w:ascii="Verdana" w:hAnsi="Verdana"/>
          <w:sz w:val="20"/>
          <w:szCs w:val="20"/>
          <w:lang w:val="en-US"/>
        </w:rPr>
        <w:t>Why?</w:t>
      </w:r>
    </w:p>
    <w:p w14:paraId="2B9AECE3" w14:textId="77777777" w:rsidR="00C31382" w:rsidRPr="00E33B88" w:rsidRDefault="00C31382" w:rsidP="00E33B88">
      <w:pPr>
        <w:numPr>
          <w:ilvl w:val="1"/>
          <w:numId w:val="22"/>
        </w:numPr>
        <w:spacing w:line="276" w:lineRule="auto"/>
        <w:rPr>
          <w:rFonts w:ascii="Verdana" w:hAnsi="Verdana"/>
          <w:sz w:val="20"/>
          <w:szCs w:val="20"/>
        </w:rPr>
      </w:pPr>
      <w:r w:rsidRPr="00E33B88">
        <w:rPr>
          <w:rFonts w:ascii="Verdana" w:hAnsi="Verdana"/>
          <w:sz w:val="20"/>
          <w:szCs w:val="20"/>
          <w:lang w:val="en-US"/>
        </w:rPr>
        <w:t xml:space="preserve">Capitalizing and depreciating/amortizing R&amp;D costs is not advisable as the depreciation or amortization period is arbitrary. </w:t>
      </w:r>
    </w:p>
    <w:p w14:paraId="717E78BC" w14:textId="77777777" w:rsidR="00C31382" w:rsidRPr="00E33B88" w:rsidRDefault="00C31382" w:rsidP="00E33B88">
      <w:pPr>
        <w:numPr>
          <w:ilvl w:val="1"/>
          <w:numId w:val="22"/>
        </w:numPr>
        <w:spacing w:line="276" w:lineRule="auto"/>
        <w:rPr>
          <w:rFonts w:ascii="Verdana" w:hAnsi="Verdana"/>
          <w:sz w:val="20"/>
          <w:szCs w:val="20"/>
        </w:rPr>
      </w:pPr>
      <w:r w:rsidRPr="00E33B88">
        <w:rPr>
          <w:rFonts w:ascii="Verdana" w:hAnsi="Verdana"/>
          <w:sz w:val="20"/>
          <w:szCs w:val="20"/>
          <w:lang w:val="en-US"/>
        </w:rPr>
        <w:t>Future economic benefits highly uncertain</w:t>
      </w:r>
    </w:p>
    <w:p w14:paraId="1BEAADF3" w14:textId="77777777" w:rsidR="00C31382" w:rsidRPr="00E33B88" w:rsidRDefault="00C31382" w:rsidP="00E33B88">
      <w:pPr>
        <w:numPr>
          <w:ilvl w:val="0"/>
          <w:numId w:val="22"/>
        </w:numPr>
        <w:spacing w:line="276" w:lineRule="auto"/>
        <w:rPr>
          <w:rFonts w:ascii="Verdana" w:hAnsi="Verdana"/>
          <w:sz w:val="20"/>
          <w:szCs w:val="20"/>
        </w:rPr>
      </w:pPr>
      <w:r w:rsidRPr="00E33B88">
        <w:rPr>
          <w:rFonts w:ascii="Verdana" w:hAnsi="Verdana"/>
          <w:sz w:val="20"/>
          <w:szCs w:val="20"/>
          <w:lang w:val="en-US"/>
        </w:rPr>
        <w:t xml:space="preserve">Exceptions: </w:t>
      </w:r>
    </w:p>
    <w:p w14:paraId="151FFB40" w14:textId="77777777" w:rsidR="00C31382" w:rsidRPr="00E33B88" w:rsidRDefault="00C31382" w:rsidP="00E33B88">
      <w:pPr>
        <w:numPr>
          <w:ilvl w:val="1"/>
          <w:numId w:val="22"/>
        </w:numPr>
        <w:spacing w:line="276" w:lineRule="auto"/>
        <w:rPr>
          <w:rFonts w:ascii="Verdana" w:hAnsi="Verdana"/>
          <w:sz w:val="20"/>
          <w:szCs w:val="20"/>
        </w:rPr>
      </w:pPr>
      <w:r w:rsidRPr="00E33B88">
        <w:rPr>
          <w:rFonts w:ascii="Verdana" w:hAnsi="Verdana"/>
          <w:sz w:val="20"/>
          <w:szCs w:val="20"/>
          <w:lang w:val="en-US"/>
        </w:rPr>
        <w:lastRenderedPageBreak/>
        <w:t xml:space="preserve">When the generated assets have alternative future uses (in other R&amp;D projects or otherwise). </w:t>
      </w:r>
    </w:p>
    <w:p w14:paraId="06F69408" w14:textId="77777777" w:rsidR="00C31382" w:rsidRPr="00E33B88" w:rsidRDefault="00C31382" w:rsidP="00E33B88">
      <w:pPr>
        <w:numPr>
          <w:ilvl w:val="2"/>
          <w:numId w:val="22"/>
        </w:numPr>
        <w:spacing w:line="276" w:lineRule="auto"/>
        <w:rPr>
          <w:rFonts w:ascii="Verdana" w:hAnsi="Verdana"/>
          <w:sz w:val="20"/>
          <w:szCs w:val="20"/>
        </w:rPr>
      </w:pPr>
      <w:r w:rsidRPr="00E33B88">
        <w:rPr>
          <w:rFonts w:ascii="Verdana" w:hAnsi="Verdana"/>
          <w:sz w:val="20"/>
          <w:szCs w:val="20"/>
          <w:lang w:val="en-US"/>
        </w:rPr>
        <w:t>For example: a general research facility housing multi-use lab equipment is capitalized and depreciated like any other depreciable asset. However, project-directed research buildings and equipment with no alternative uses must be expensed.</w:t>
      </w:r>
    </w:p>
    <w:p w14:paraId="3C9998D9" w14:textId="77777777" w:rsidR="00C31382" w:rsidRPr="00E33B88" w:rsidRDefault="00C31382" w:rsidP="00E33B88">
      <w:pPr>
        <w:numPr>
          <w:ilvl w:val="1"/>
          <w:numId w:val="22"/>
        </w:numPr>
        <w:spacing w:line="276" w:lineRule="auto"/>
        <w:rPr>
          <w:rFonts w:ascii="Verdana" w:hAnsi="Verdana"/>
          <w:sz w:val="20"/>
          <w:szCs w:val="20"/>
        </w:rPr>
      </w:pPr>
      <w:r w:rsidRPr="00E33B88">
        <w:rPr>
          <w:rFonts w:ascii="Verdana" w:hAnsi="Verdana"/>
          <w:sz w:val="20"/>
          <w:szCs w:val="20"/>
          <w:lang w:val="en-US"/>
        </w:rPr>
        <w:t>Software (in some specific cases)</w:t>
      </w:r>
    </w:p>
    <w:p w14:paraId="6B89A189" w14:textId="77777777" w:rsidR="00C31382" w:rsidRPr="00E33B88" w:rsidRDefault="00C31382" w:rsidP="00E33B88">
      <w:pPr>
        <w:numPr>
          <w:ilvl w:val="0"/>
          <w:numId w:val="22"/>
        </w:numPr>
        <w:spacing w:line="276" w:lineRule="auto"/>
        <w:rPr>
          <w:rFonts w:ascii="Verdana" w:hAnsi="Verdana"/>
          <w:sz w:val="20"/>
          <w:szCs w:val="20"/>
        </w:rPr>
      </w:pPr>
      <w:r w:rsidRPr="00E33B88">
        <w:rPr>
          <w:rFonts w:ascii="Verdana" w:hAnsi="Verdana"/>
          <w:sz w:val="20"/>
          <w:szCs w:val="20"/>
          <w:lang w:val="en-US"/>
        </w:rPr>
        <w:t>Recommendations for analysis:</w:t>
      </w:r>
    </w:p>
    <w:p w14:paraId="1A06E368" w14:textId="77777777" w:rsidR="00C31382" w:rsidRPr="00E33B88" w:rsidRDefault="00C31382" w:rsidP="00E33B88">
      <w:pPr>
        <w:numPr>
          <w:ilvl w:val="1"/>
          <w:numId w:val="22"/>
        </w:numPr>
        <w:spacing w:line="276" w:lineRule="auto"/>
        <w:rPr>
          <w:rFonts w:ascii="Verdana" w:hAnsi="Verdana"/>
          <w:sz w:val="20"/>
          <w:szCs w:val="20"/>
        </w:rPr>
      </w:pPr>
      <w:r w:rsidRPr="00E33B88">
        <w:rPr>
          <w:rFonts w:ascii="Verdana" w:hAnsi="Verdana"/>
          <w:sz w:val="20"/>
          <w:szCs w:val="20"/>
          <w:lang w:val="en-US"/>
        </w:rPr>
        <w:t>Compare R&amp;D/Sales for peer companies</w:t>
      </w:r>
    </w:p>
    <w:p w14:paraId="154ED025" w14:textId="77777777" w:rsidR="00C31382" w:rsidRPr="00E33B88" w:rsidRDefault="00C31382" w:rsidP="00E33B88">
      <w:pPr>
        <w:numPr>
          <w:ilvl w:val="1"/>
          <w:numId w:val="22"/>
        </w:numPr>
        <w:spacing w:line="276" w:lineRule="auto"/>
        <w:rPr>
          <w:rFonts w:ascii="Verdana" w:hAnsi="Verdana"/>
          <w:sz w:val="20"/>
          <w:szCs w:val="20"/>
        </w:rPr>
      </w:pPr>
      <w:r w:rsidRPr="00E33B88">
        <w:rPr>
          <w:rFonts w:ascii="Verdana" w:hAnsi="Verdana"/>
          <w:sz w:val="20"/>
          <w:szCs w:val="20"/>
          <w:lang w:val="en-US"/>
        </w:rPr>
        <w:t xml:space="preserve">Evaluate discussion of R&amp;D effectiveness in the MD&amp;A, financial press, and company communication. </w:t>
      </w:r>
    </w:p>
    <w:p w14:paraId="33FCAED5" w14:textId="2F93C4F0" w:rsidR="00C31382" w:rsidRPr="00E33B88" w:rsidRDefault="00C31382" w:rsidP="00E33B88">
      <w:pPr>
        <w:spacing w:line="276" w:lineRule="auto"/>
        <w:rPr>
          <w:rFonts w:ascii="Verdana" w:hAnsi="Verdana"/>
          <w:sz w:val="20"/>
          <w:szCs w:val="20"/>
        </w:rPr>
      </w:pPr>
    </w:p>
    <w:p w14:paraId="52F6F238" w14:textId="531C7DBB" w:rsidR="00C31382" w:rsidRPr="00E33B88" w:rsidRDefault="00C31382" w:rsidP="00E33B88">
      <w:pPr>
        <w:spacing w:line="276" w:lineRule="auto"/>
        <w:rPr>
          <w:rFonts w:ascii="Verdana" w:hAnsi="Verdana"/>
          <w:b/>
          <w:bCs/>
          <w:sz w:val="20"/>
          <w:szCs w:val="20"/>
          <w:lang w:val="en-US"/>
        </w:rPr>
      </w:pPr>
      <w:r w:rsidRPr="00E33B88">
        <w:rPr>
          <w:rFonts w:ascii="Verdana" w:hAnsi="Verdana"/>
          <w:b/>
          <w:bCs/>
          <w:sz w:val="20"/>
          <w:szCs w:val="20"/>
          <w:lang w:val="en-US"/>
        </w:rPr>
        <w:t>R&amp;D under IFRS</w:t>
      </w:r>
    </w:p>
    <w:p w14:paraId="5B4902DE" w14:textId="77777777" w:rsidR="00C31382" w:rsidRPr="00E33B88" w:rsidRDefault="00C31382" w:rsidP="00E33B88">
      <w:pPr>
        <w:numPr>
          <w:ilvl w:val="1"/>
          <w:numId w:val="23"/>
        </w:numPr>
        <w:spacing w:line="276" w:lineRule="auto"/>
        <w:rPr>
          <w:rFonts w:ascii="Verdana" w:hAnsi="Verdana"/>
          <w:sz w:val="20"/>
          <w:szCs w:val="20"/>
        </w:rPr>
      </w:pPr>
      <w:r w:rsidRPr="00E33B88">
        <w:rPr>
          <w:rFonts w:ascii="Verdana" w:hAnsi="Verdana"/>
          <w:sz w:val="20"/>
          <w:szCs w:val="20"/>
          <w:lang w:val="en-US"/>
        </w:rPr>
        <w:t>IFRS distinguishes between research and development</w:t>
      </w:r>
    </w:p>
    <w:p w14:paraId="1AFFF410" w14:textId="77777777" w:rsidR="00C31382" w:rsidRPr="00E33B88" w:rsidRDefault="00C31382" w:rsidP="00E33B88">
      <w:pPr>
        <w:numPr>
          <w:ilvl w:val="1"/>
          <w:numId w:val="23"/>
        </w:numPr>
        <w:spacing w:line="276" w:lineRule="auto"/>
        <w:rPr>
          <w:rFonts w:ascii="Verdana" w:hAnsi="Verdana"/>
          <w:sz w:val="20"/>
          <w:szCs w:val="20"/>
        </w:rPr>
      </w:pPr>
      <w:r w:rsidRPr="00E33B88">
        <w:rPr>
          <w:rFonts w:ascii="Verdana" w:hAnsi="Verdana"/>
          <w:sz w:val="20"/>
          <w:szCs w:val="20"/>
          <w:lang w:val="en-US"/>
        </w:rPr>
        <w:t>Development is required to be capitalized under specific conditions</w:t>
      </w:r>
    </w:p>
    <w:p w14:paraId="07106241" w14:textId="22319FCE" w:rsidR="00C31382" w:rsidRPr="00E33B88" w:rsidRDefault="00C31382" w:rsidP="00E33B88">
      <w:pPr>
        <w:spacing w:line="276" w:lineRule="auto"/>
        <w:rPr>
          <w:rFonts w:ascii="Verdana" w:hAnsi="Verdana"/>
          <w:sz w:val="20"/>
          <w:szCs w:val="20"/>
        </w:rPr>
      </w:pPr>
      <w:r w:rsidRPr="00E33B88">
        <w:rPr>
          <w:rFonts w:ascii="Verdana" w:hAnsi="Verdana"/>
          <w:noProof/>
          <w:sz w:val="20"/>
          <w:szCs w:val="20"/>
        </w:rPr>
        <w:drawing>
          <wp:inline distT="0" distB="0" distL="0" distR="0" wp14:anchorId="3969792C" wp14:editId="2F610EB8">
            <wp:extent cx="5727700" cy="2654935"/>
            <wp:effectExtent l="0" t="0" r="0" b="0"/>
            <wp:docPr id="245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8"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2654935"/>
                    </a:xfrm>
                    <a:prstGeom prst="rect">
                      <a:avLst/>
                    </a:prstGeom>
                    <a:noFill/>
                    <a:ln>
                      <a:noFill/>
                    </a:ln>
                    <a:effectLst/>
                  </pic:spPr>
                </pic:pic>
              </a:graphicData>
            </a:graphic>
          </wp:inline>
        </w:drawing>
      </w:r>
    </w:p>
    <w:p w14:paraId="64CC5C5A" w14:textId="1F1A4146" w:rsidR="00C31382" w:rsidRPr="00E33B88" w:rsidRDefault="00C31382" w:rsidP="00E33B88">
      <w:pPr>
        <w:spacing w:line="276" w:lineRule="auto"/>
        <w:rPr>
          <w:rFonts w:ascii="Verdana" w:hAnsi="Verdana"/>
          <w:sz w:val="20"/>
          <w:szCs w:val="20"/>
        </w:rPr>
      </w:pPr>
    </w:p>
    <w:p w14:paraId="4D46EB94" w14:textId="5AE83843" w:rsidR="00C31382" w:rsidRPr="00E33B88" w:rsidRDefault="00C31382" w:rsidP="00E33B88">
      <w:pPr>
        <w:spacing w:line="276" w:lineRule="auto"/>
        <w:rPr>
          <w:rFonts w:ascii="Verdana" w:hAnsi="Verdana"/>
          <w:b/>
          <w:bCs/>
          <w:sz w:val="20"/>
          <w:szCs w:val="20"/>
          <w:lang w:val="en-US"/>
        </w:rPr>
      </w:pPr>
      <w:r w:rsidRPr="00E33B88">
        <w:rPr>
          <w:rFonts w:ascii="Verdana" w:hAnsi="Verdana"/>
          <w:b/>
          <w:bCs/>
          <w:sz w:val="20"/>
          <w:szCs w:val="20"/>
          <w:lang w:val="en-US"/>
        </w:rPr>
        <w:t>Restructuring Expenses</w:t>
      </w:r>
    </w:p>
    <w:p w14:paraId="274DADBF" w14:textId="77777777" w:rsidR="00C31382" w:rsidRPr="00E33B88" w:rsidRDefault="00C31382" w:rsidP="00E33B88">
      <w:pPr>
        <w:numPr>
          <w:ilvl w:val="0"/>
          <w:numId w:val="24"/>
        </w:numPr>
        <w:spacing w:line="276" w:lineRule="auto"/>
        <w:rPr>
          <w:rFonts w:ascii="Verdana" w:hAnsi="Verdana"/>
          <w:sz w:val="20"/>
          <w:szCs w:val="20"/>
        </w:rPr>
      </w:pPr>
      <w:r w:rsidRPr="00E33B88">
        <w:rPr>
          <w:rFonts w:ascii="Verdana" w:hAnsi="Verdana"/>
          <w:sz w:val="20"/>
          <w:szCs w:val="20"/>
          <w:lang w:val="en-US"/>
        </w:rPr>
        <w:t xml:space="preserve">Restructuring expenses are usually big and create a one-time drop in earnings. </w:t>
      </w:r>
    </w:p>
    <w:p w14:paraId="6A0F4410" w14:textId="77777777" w:rsidR="00C31382" w:rsidRPr="00E33B88" w:rsidRDefault="00C31382" w:rsidP="00E33B88">
      <w:pPr>
        <w:numPr>
          <w:ilvl w:val="0"/>
          <w:numId w:val="24"/>
        </w:numPr>
        <w:spacing w:line="276" w:lineRule="auto"/>
        <w:rPr>
          <w:rFonts w:ascii="Verdana" w:hAnsi="Verdana"/>
          <w:sz w:val="20"/>
          <w:szCs w:val="20"/>
        </w:rPr>
      </w:pPr>
      <w:r w:rsidRPr="00E33B88">
        <w:rPr>
          <w:rFonts w:ascii="Verdana" w:hAnsi="Verdana"/>
          <w:sz w:val="20"/>
          <w:szCs w:val="20"/>
          <w:lang w:val="en-US"/>
        </w:rPr>
        <w:t>Accounting rules require a separate line in the IS or a footnote.</w:t>
      </w:r>
    </w:p>
    <w:p w14:paraId="66B3052F" w14:textId="77777777" w:rsidR="00C31382" w:rsidRPr="00E33B88" w:rsidRDefault="00C31382" w:rsidP="00E33B88">
      <w:pPr>
        <w:numPr>
          <w:ilvl w:val="0"/>
          <w:numId w:val="24"/>
        </w:numPr>
        <w:spacing w:line="276" w:lineRule="auto"/>
        <w:rPr>
          <w:rFonts w:ascii="Verdana" w:hAnsi="Verdana"/>
          <w:sz w:val="20"/>
          <w:szCs w:val="20"/>
        </w:rPr>
      </w:pPr>
      <w:r w:rsidRPr="00E33B88">
        <w:rPr>
          <w:rFonts w:ascii="Verdana" w:hAnsi="Verdana"/>
          <w:sz w:val="20"/>
          <w:szCs w:val="20"/>
          <w:lang w:val="en-US"/>
        </w:rPr>
        <w:t>Restructuring costs typically consists of three components:</w:t>
      </w:r>
    </w:p>
    <w:p w14:paraId="7CDAC113" w14:textId="77777777" w:rsidR="00C31382" w:rsidRPr="00E33B88" w:rsidRDefault="00C31382" w:rsidP="00E33B88">
      <w:pPr>
        <w:numPr>
          <w:ilvl w:val="1"/>
          <w:numId w:val="24"/>
        </w:numPr>
        <w:spacing w:line="276" w:lineRule="auto"/>
        <w:rPr>
          <w:rFonts w:ascii="Verdana" w:hAnsi="Verdana"/>
          <w:sz w:val="20"/>
          <w:szCs w:val="20"/>
        </w:rPr>
      </w:pPr>
      <w:r w:rsidRPr="00E33B88">
        <w:rPr>
          <w:rFonts w:ascii="Verdana" w:hAnsi="Verdana"/>
          <w:sz w:val="20"/>
          <w:szCs w:val="20"/>
          <w:lang w:val="en-US"/>
        </w:rPr>
        <w:t>Employee severance or relocation costs</w:t>
      </w:r>
    </w:p>
    <w:p w14:paraId="6F2DF068" w14:textId="77777777" w:rsidR="00C31382" w:rsidRPr="00E33B88" w:rsidRDefault="00C31382" w:rsidP="00E33B88">
      <w:pPr>
        <w:numPr>
          <w:ilvl w:val="1"/>
          <w:numId w:val="24"/>
        </w:numPr>
        <w:spacing w:line="276" w:lineRule="auto"/>
        <w:rPr>
          <w:rFonts w:ascii="Verdana" w:hAnsi="Verdana"/>
          <w:sz w:val="20"/>
          <w:szCs w:val="20"/>
        </w:rPr>
      </w:pPr>
      <w:r w:rsidRPr="00E33B88">
        <w:rPr>
          <w:rFonts w:ascii="Verdana" w:hAnsi="Verdana"/>
          <w:sz w:val="20"/>
          <w:szCs w:val="20"/>
          <w:lang w:val="en-US"/>
        </w:rPr>
        <w:t>Asset write-downs</w:t>
      </w:r>
    </w:p>
    <w:p w14:paraId="506CC562" w14:textId="77777777" w:rsidR="00C31382" w:rsidRPr="00E33B88" w:rsidRDefault="00C31382" w:rsidP="00E33B88">
      <w:pPr>
        <w:numPr>
          <w:ilvl w:val="1"/>
          <w:numId w:val="24"/>
        </w:numPr>
        <w:spacing w:line="276" w:lineRule="auto"/>
        <w:rPr>
          <w:rFonts w:ascii="Verdana" w:hAnsi="Verdana"/>
          <w:sz w:val="20"/>
          <w:szCs w:val="20"/>
        </w:rPr>
      </w:pPr>
      <w:r w:rsidRPr="00E33B88">
        <w:rPr>
          <w:rFonts w:ascii="Verdana" w:hAnsi="Verdana"/>
          <w:sz w:val="20"/>
          <w:szCs w:val="20"/>
          <w:lang w:val="en-US"/>
        </w:rPr>
        <w:t>Other (i.e., contract termination costs, legal expenses, etc.)</w:t>
      </w:r>
    </w:p>
    <w:p w14:paraId="77DD2753" w14:textId="77777777" w:rsidR="00C31382" w:rsidRPr="00E33B88" w:rsidRDefault="00C31382" w:rsidP="00E33B88">
      <w:pPr>
        <w:numPr>
          <w:ilvl w:val="0"/>
          <w:numId w:val="24"/>
        </w:numPr>
        <w:spacing w:line="276" w:lineRule="auto"/>
        <w:rPr>
          <w:rFonts w:ascii="Verdana" w:hAnsi="Verdana"/>
          <w:sz w:val="20"/>
          <w:szCs w:val="20"/>
        </w:rPr>
      </w:pPr>
      <w:r w:rsidRPr="00E33B88">
        <w:rPr>
          <w:rFonts w:ascii="Verdana" w:hAnsi="Verdana"/>
          <w:sz w:val="20"/>
          <w:szCs w:val="20"/>
          <w:lang w:val="en-US"/>
        </w:rPr>
        <w:t xml:space="preserve">Accounting principle is similar to a provision: </w:t>
      </w:r>
    </w:p>
    <w:p w14:paraId="7A3A9C7A" w14:textId="77777777" w:rsidR="00C31382" w:rsidRPr="00E33B88" w:rsidRDefault="00C31382" w:rsidP="00E33B88">
      <w:pPr>
        <w:numPr>
          <w:ilvl w:val="1"/>
          <w:numId w:val="24"/>
        </w:numPr>
        <w:spacing w:line="276" w:lineRule="auto"/>
        <w:rPr>
          <w:rFonts w:ascii="Verdana" w:hAnsi="Verdana"/>
          <w:sz w:val="20"/>
          <w:szCs w:val="20"/>
        </w:rPr>
      </w:pPr>
      <w:r w:rsidRPr="00E33B88">
        <w:rPr>
          <w:rFonts w:ascii="Verdana" w:hAnsi="Verdana"/>
          <w:sz w:val="20"/>
          <w:szCs w:val="20"/>
          <w:lang w:val="en-US"/>
        </w:rPr>
        <w:t>Another example of how earnings are inherently more forward-looking than cash flow measures are.</w:t>
      </w:r>
    </w:p>
    <w:p w14:paraId="3591E1F1" w14:textId="77777777" w:rsidR="00C31382" w:rsidRPr="00E33B88" w:rsidRDefault="00C31382" w:rsidP="00E33B88">
      <w:pPr>
        <w:numPr>
          <w:ilvl w:val="1"/>
          <w:numId w:val="24"/>
        </w:numPr>
        <w:spacing w:line="276" w:lineRule="auto"/>
        <w:rPr>
          <w:rFonts w:ascii="Verdana" w:hAnsi="Verdana"/>
          <w:sz w:val="20"/>
          <w:szCs w:val="20"/>
        </w:rPr>
      </w:pPr>
      <w:r w:rsidRPr="00E33B88">
        <w:rPr>
          <w:rFonts w:ascii="Verdana" w:hAnsi="Verdana"/>
          <w:sz w:val="20"/>
          <w:szCs w:val="20"/>
          <w:lang w:val="en-US"/>
        </w:rPr>
        <w:t>Usually, restructuring expenses decrease taxable income in financial reporting, but not in the tax reporting.</w:t>
      </w:r>
    </w:p>
    <w:p w14:paraId="19C35715" w14:textId="518423EC" w:rsidR="00C31382" w:rsidRPr="00E33B88" w:rsidRDefault="00C31382" w:rsidP="00E33B88">
      <w:pPr>
        <w:spacing w:line="276" w:lineRule="auto"/>
        <w:rPr>
          <w:rFonts w:ascii="Verdana" w:hAnsi="Verdana"/>
          <w:sz w:val="20"/>
          <w:szCs w:val="20"/>
        </w:rPr>
      </w:pPr>
    </w:p>
    <w:p w14:paraId="55630726" w14:textId="40BEB825" w:rsidR="00C31382" w:rsidRPr="00E33B88" w:rsidRDefault="00C31382" w:rsidP="00E33B88">
      <w:pPr>
        <w:spacing w:line="276" w:lineRule="auto"/>
        <w:rPr>
          <w:rFonts w:ascii="Verdana" w:hAnsi="Verdana"/>
          <w:b/>
          <w:bCs/>
          <w:sz w:val="20"/>
          <w:szCs w:val="20"/>
          <w:lang w:val="en-US"/>
        </w:rPr>
      </w:pPr>
      <w:r w:rsidRPr="00E33B88">
        <w:rPr>
          <w:rFonts w:ascii="Verdana" w:hAnsi="Verdana"/>
          <w:b/>
          <w:bCs/>
          <w:sz w:val="20"/>
          <w:szCs w:val="20"/>
          <w:lang w:val="en-US"/>
        </w:rPr>
        <w:t>4. Selling, General and Administrative Expenses (SG&amp;A): Pfizer vs Apple</w:t>
      </w:r>
    </w:p>
    <w:p w14:paraId="6FAB37BC" w14:textId="16860E67" w:rsidR="00C31382" w:rsidRPr="00E33B88" w:rsidRDefault="00C31382" w:rsidP="00E33B88">
      <w:pPr>
        <w:spacing w:line="276" w:lineRule="auto"/>
        <w:rPr>
          <w:rFonts w:ascii="Verdana" w:hAnsi="Verdana"/>
          <w:b/>
          <w:bCs/>
          <w:sz w:val="20"/>
          <w:szCs w:val="20"/>
          <w:lang w:val="en-US"/>
        </w:rPr>
      </w:pPr>
    </w:p>
    <w:p w14:paraId="2FE3367F" w14:textId="762DB6FD" w:rsidR="00C31382" w:rsidRPr="00E33B88" w:rsidRDefault="00C31382" w:rsidP="00E33B88">
      <w:pPr>
        <w:spacing w:line="276" w:lineRule="auto"/>
        <w:rPr>
          <w:rFonts w:ascii="Verdana" w:hAnsi="Verdana"/>
          <w:b/>
          <w:bCs/>
          <w:sz w:val="20"/>
          <w:szCs w:val="20"/>
          <w:lang w:val="en-US"/>
        </w:rPr>
      </w:pPr>
      <w:r w:rsidRPr="00E33B88">
        <w:rPr>
          <w:rFonts w:ascii="Verdana" w:hAnsi="Verdana"/>
          <w:b/>
          <w:bCs/>
          <w:sz w:val="20"/>
          <w:szCs w:val="20"/>
          <w:lang w:val="en-US"/>
        </w:rPr>
        <w:t>5. Non-Controlling Interests</w:t>
      </w:r>
    </w:p>
    <w:p w14:paraId="52D1FBD3" w14:textId="5CB6A77D" w:rsidR="00C31382" w:rsidRPr="00E33B88" w:rsidRDefault="00C31382" w:rsidP="00E33B88">
      <w:pPr>
        <w:spacing w:line="276" w:lineRule="auto"/>
        <w:rPr>
          <w:rFonts w:ascii="Verdana" w:hAnsi="Verdana"/>
          <w:sz w:val="20"/>
          <w:szCs w:val="20"/>
          <w:lang w:val="en-US"/>
        </w:rPr>
      </w:pPr>
    </w:p>
    <w:p w14:paraId="5EC4ADE6" w14:textId="77777777" w:rsidR="00C31382" w:rsidRPr="00E33B88" w:rsidRDefault="00C31382" w:rsidP="00E33B88">
      <w:pPr>
        <w:numPr>
          <w:ilvl w:val="0"/>
          <w:numId w:val="25"/>
        </w:numPr>
        <w:spacing w:line="276" w:lineRule="auto"/>
        <w:rPr>
          <w:rFonts w:ascii="Verdana" w:hAnsi="Verdana"/>
          <w:sz w:val="20"/>
          <w:szCs w:val="20"/>
        </w:rPr>
      </w:pPr>
      <w:r w:rsidRPr="00E33B88">
        <w:rPr>
          <w:rFonts w:ascii="Verdana" w:hAnsi="Verdana"/>
          <w:i/>
          <w:iCs/>
          <w:sz w:val="20"/>
          <w:szCs w:val="20"/>
          <w:lang w:val="en-US"/>
        </w:rPr>
        <w:lastRenderedPageBreak/>
        <w:t xml:space="preserve">Non-Controlling Interests </w:t>
      </w:r>
      <w:r w:rsidRPr="00E33B88">
        <w:rPr>
          <w:rFonts w:ascii="Verdana" w:hAnsi="Verdana"/>
          <w:sz w:val="20"/>
          <w:szCs w:val="20"/>
          <w:lang w:val="en-US"/>
        </w:rPr>
        <w:t>or minority interests relate to shares held by other shareholders than the mother company’s shareholders (e.g., through acquisitions)</w:t>
      </w:r>
    </w:p>
    <w:p w14:paraId="1F100B68" w14:textId="77777777" w:rsidR="00C31382" w:rsidRPr="00E33B88" w:rsidRDefault="00C31382" w:rsidP="00E33B88">
      <w:pPr>
        <w:numPr>
          <w:ilvl w:val="0"/>
          <w:numId w:val="25"/>
        </w:numPr>
        <w:spacing w:line="276" w:lineRule="auto"/>
        <w:rPr>
          <w:rFonts w:ascii="Verdana" w:hAnsi="Verdana"/>
          <w:sz w:val="20"/>
          <w:szCs w:val="20"/>
        </w:rPr>
      </w:pPr>
      <w:r w:rsidRPr="00E33B88">
        <w:rPr>
          <w:rFonts w:ascii="Verdana" w:hAnsi="Verdana"/>
          <w:sz w:val="20"/>
          <w:szCs w:val="20"/>
          <w:lang w:val="en-US"/>
        </w:rPr>
        <w:t>Especially found in companies with (complex) group structures.</w:t>
      </w:r>
    </w:p>
    <w:p w14:paraId="3C328E8F" w14:textId="77777777" w:rsidR="00C31382" w:rsidRPr="00E33B88" w:rsidRDefault="00C31382" w:rsidP="00E33B88">
      <w:pPr>
        <w:spacing w:line="276" w:lineRule="auto"/>
        <w:rPr>
          <w:rFonts w:ascii="Verdana" w:hAnsi="Verdana"/>
          <w:sz w:val="20"/>
          <w:szCs w:val="20"/>
          <w:lang w:val="en-US"/>
        </w:rPr>
      </w:pPr>
    </w:p>
    <w:p w14:paraId="66445E71" w14:textId="401CCD0B" w:rsidR="00C31382" w:rsidRPr="00E33B88" w:rsidRDefault="00C31382" w:rsidP="00E33B88">
      <w:pPr>
        <w:spacing w:line="276" w:lineRule="auto"/>
        <w:rPr>
          <w:rFonts w:ascii="Verdana" w:hAnsi="Verdana"/>
          <w:b/>
          <w:bCs/>
          <w:sz w:val="20"/>
          <w:szCs w:val="20"/>
          <w:lang w:val="en-US"/>
        </w:rPr>
      </w:pPr>
      <w:r w:rsidRPr="00E33B88">
        <w:rPr>
          <w:rFonts w:ascii="Verdana" w:hAnsi="Verdana"/>
          <w:b/>
          <w:bCs/>
          <w:sz w:val="20"/>
          <w:szCs w:val="20"/>
          <w:lang w:val="en-US"/>
        </w:rPr>
        <w:t>6. Earnings Per Share</w:t>
      </w:r>
    </w:p>
    <w:p w14:paraId="2BF2F6E3" w14:textId="22F63EC7" w:rsidR="00C31382" w:rsidRPr="00E33B88" w:rsidRDefault="00C31382" w:rsidP="00E33B88">
      <w:pPr>
        <w:spacing w:line="276" w:lineRule="auto"/>
        <w:rPr>
          <w:rFonts w:ascii="Verdana" w:hAnsi="Verdana"/>
          <w:sz w:val="20"/>
          <w:szCs w:val="20"/>
          <w:lang w:val="en-US"/>
        </w:rPr>
      </w:pPr>
    </w:p>
    <w:p w14:paraId="5BD329BD" w14:textId="21FF6690" w:rsidR="00C31382" w:rsidRPr="00E33B88" w:rsidRDefault="00C31382" w:rsidP="00E33B88">
      <w:pPr>
        <w:spacing w:line="276" w:lineRule="auto"/>
        <w:rPr>
          <w:rFonts w:ascii="Verdana" w:hAnsi="Verdana"/>
          <w:sz w:val="20"/>
          <w:szCs w:val="20"/>
        </w:rPr>
      </w:pPr>
      <w:r w:rsidRPr="00E33B88">
        <w:rPr>
          <w:rFonts w:ascii="Verdana" w:hAnsi="Verdana"/>
          <w:noProof/>
          <w:sz w:val="20"/>
          <w:szCs w:val="20"/>
        </w:rPr>
        <w:drawing>
          <wp:inline distT="0" distB="0" distL="0" distR="0" wp14:anchorId="43577DF4" wp14:editId="7A51AF4E">
            <wp:extent cx="5727700" cy="1893570"/>
            <wp:effectExtent l="0" t="0" r="0" b="0"/>
            <wp:docPr id="532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1"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7700" cy="1893570"/>
                    </a:xfrm>
                    <a:prstGeom prst="rect">
                      <a:avLst/>
                    </a:prstGeom>
                    <a:noFill/>
                    <a:ln>
                      <a:noFill/>
                    </a:ln>
                    <a:effectLst/>
                  </pic:spPr>
                </pic:pic>
              </a:graphicData>
            </a:graphic>
          </wp:inline>
        </w:drawing>
      </w:r>
    </w:p>
    <w:p w14:paraId="5E0E58A2" w14:textId="501BA775" w:rsidR="00C31382" w:rsidRPr="00E33B88" w:rsidRDefault="00C31382" w:rsidP="00E33B88">
      <w:pPr>
        <w:spacing w:line="276" w:lineRule="auto"/>
        <w:rPr>
          <w:rFonts w:ascii="Verdana" w:hAnsi="Verdana"/>
          <w:sz w:val="20"/>
          <w:szCs w:val="20"/>
        </w:rPr>
      </w:pPr>
    </w:p>
    <w:p w14:paraId="50EFF418" w14:textId="77777777" w:rsidR="00C31382" w:rsidRPr="00E33B88" w:rsidRDefault="00C31382" w:rsidP="00E33B88">
      <w:pPr>
        <w:numPr>
          <w:ilvl w:val="0"/>
          <w:numId w:val="26"/>
        </w:numPr>
        <w:spacing w:line="276" w:lineRule="auto"/>
        <w:rPr>
          <w:rFonts w:ascii="Verdana" w:hAnsi="Verdana"/>
          <w:sz w:val="20"/>
          <w:szCs w:val="20"/>
        </w:rPr>
      </w:pPr>
      <w:r w:rsidRPr="00E33B88">
        <w:rPr>
          <w:rFonts w:ascii="Verdana" w:hAnsi="Verdana"/>
          <w:sz w:val="20"/>
          <w:szCs w:val="20"/>
          <w:lang w:val="en-US"/>
        </w:rPr>
        <w:t>What is dilution? What is the difference between basic EPS and diluted EPS?</w:t>
      </w:r>
    </w:p>
    <w:p w14:paraId="2074155C" w14:textId="77777777" w:rsidR="00C31382" w:rsidRPr="00E33B88" w:rsidRDefault="00C31382" w:rsidP="00E33B88">
      <w:pPr>
        <w:numPr>
          <w:ilvl w:val="0"/>
          <w:numId w:val="26"/>
        </w:numPr>
        <w:spacing w:line="276" w:lineRule="auto"/>
        <w:rPr>
          <w:rFonts w:ascii="Verdana" w:hAnsi="Verdana"/>
          <w:sz w:val="20"/>
          <w:szCs w:val="20"/>
        </w:rPr>
      </w:pPr>
      <w:r w:rsidRPr="00E33B88">
        <w:rPr>
          <w:rFonts w:ascii="Verdana" w:hAnsi="Verdana"/>
          <w:sz w:val="20"/>
          <w:szCs w:val="20"/>
          <w:lang w:val="en-US"/>
        </w:rPr>
        <w:t>Why are firms required to disclose diluted EPS?</w:t>
      </w:r>
    </w:p>
    <w:p w14:paraId="3E0D55F2" w14:textId="77777777" w:rsidR="000D06E4" w:rsidRPr="00E33B88" w:rsidRDefault="000D06E4" w:rsidP="00E33B88">
      <w:pPr>
        <w:spacing w:line="276" w:lineRule="auto"/>
        <w:rPr>
          <w:rFonts w:ascii="Verdana" w:hAnsi="Verdana"/>
          <w:sz w:val="20"/>
          <w:szCs w:val="20"/>
          <w:lang w:val="en-US"/>
        </w:rPr>
      </w:pPr>
    </w:p>
    <w:p w14:paraId="5616EEC5" w14:textId="26A12F55" w:rsidR="00105DBF" w:rsidRPr="00E33B88" w:rsidRDefault="00105DBF" w:rsidP="00E33B88">
      <w:pPr>
        <w:spacing w:line="276" w:lineRule="auto"/>
        <w:jc w:val="center"/>
        <w:rPr>
          <w:rFonts w:ascii="Verdana" w:hAnsi="Verdana"/>
          <w:sz w:val="20"/>
          <w:szCs w:val="20"/>
          <w:lang w:val="en-US"/>
        </w:rPr>
      </w:pPr>
      <w:r w:rsidRPr="00E33B88">
        <w:rPr>
          <w:rFonts w:ascii="Verdana" w:hAnsi="Verdana"/>
          <w:sz w:val="20"/>
          <w:szCs w:val="20"/>
          <w:lang w:val="en-US"/>
        </w:rPr>
        <w:t>Lecture 6 - Current Assets &amp; Liquidity Analysis</w:t>
      </w:r>
    </w:p>
    <w:p w14:paraId="553B572E" w14:textId="608C6BE8" w:rsidR="00F93DE0" w:rsidRPr="00E33B88" w:rsidRDefault="00F93DE0" w:rsidP="00E33B88">
      <w:pPr>
        <w:spacing w:line="276" w:lineRule="auto"/>
        <w:rPr>
          <w:rFonts w:ascii="Verdana" w:hAnsi="Verdana"/>
          <w:sz w:val="20"/>
          <w:szCs w:val="20"/>
          <w:lang w:val="en-US"/>
        </w:rPr>
      </w:pPr>
    </w:p>
    <w:p w14:paraId="45579BAA" w14:textId="16860436" w:rsidR="00F93DE0" w:rsidRPr="00E33B88" w:rsidRDefault="00F93DE0" w:rsidP="00E33B88">
      <w:pPr>
        <w:spacing w:line="276" w:lineRule="auto"/>
        <w:rPr>
          <w:rFonts w:ascii="Verdana" w:hAnsi="Verdana"/>
          <w:sz w:val="20"/>
          <w:szCs w:val="20"/>
          <w:lang w:val="en-US"/>
        </w:rPr>
      </w:pPr>
      <w:r w:rsidRPr="00E33B88">
        <w:rPr>
          <w:rFonts w:ascii="Verdana" w:hAnsi="Verdana"/>
          <w:sz w:val="20"/>
          <w:szCs w:val="20"/>
          <w:lang w:val="en-US"/>
        </w:rPr>
        <w:t>Inventory Turnover (IT) = Cost of Goods Sold / Average Inventory</w:t>
      </w:r>
    </w:p>
    <w:p w14:paraId="2E5C3654" w14:textId="229CFC86" w:rsidR="007F74CF" w:rsidRPr="00E33B88" w:rsidRDefault="007F74CF" w:rsidP="00E33B88">
      <w:pPr>
        <w:spacing w:line="276" w:lineRule="auto"/>
        <w:rPr>
          <w:rFonts w:ascii="Verdana" w:hAnsi="Verdana"/>
          <w:sz w:val="20"/>
          <w:szCs w:val="20"/>
          <w:lang w:val="en-US"/>
        </w:rPr>
      </w:pPr>
    </w:p>
    <w:p w14:paraId="11156EEA" w14:textId="2FE90B1E" w:rsidR="007F74CF" w:rsidRPr="00E33B88" w:rsidRDefault="007F74CF" w:rsidP="00E33B88">
      <w:pPr>
        <w:spacing w:line="276" w:lineRule="auto"/>
        <w:rPr>
          <w:rFonts w:ascii="Verdana" w:eastAsiaTheme="minorHAnsi" w:hAnsi="Verdana" w:cstheme="minorBidi"/>
          <w:sz w:val="20"/>
          <w:szCs w:val="20"/>
          <w:lang w:val="en-US" w:eastAsia="en-US"/>
        </w:rPr>
      </w:pPr>
      <w:r w:rsidRPr="00E33B88">
        <w:rPr>
          <w:rFonts w:ascii="Verdana" w:eastAsiaTheme="minorHAnsi" w:hAnsi="Verdana" w:cstheme="minorBidi"/>
          <w:sz w:val="20"/>
          <w:szCs w:val="20"/>
          <w:lang w:val="en-US" w:eastAsia="en-US"/>
        </w:rPr>
        <w:t>Inventory turnover ratio is a measure that shows how many times a business has sold then replaced their inventory over a set time period.</w:t>
      </w:r>
      <w:r w:rsidR="002F7817" w:rsidRPr="00E33B88">
        <w:rPr>
          <w:rFonts w:ascii="Verdana" w:eastAsiaTheme="minorHAnsi" w:hAnsi="Verdana" w:cstheme="minorBidi"/>
          <w:sz w:val="20"/>
          <w:szCs w:val="20"/>
          <w:lang w:val="en-US" w:eastAsia="en-US"/>
        </w:rPr>
        <w:t xml:space="preserve"> A company can then divide the days in the period by the inventory turnover formula to calculate the days it takes to sell the inventory on hand.</w:t>
      </w:r>
    </w:p>
    <w:p w14:paraId="1A5C3905" w14:textId="77777777" w:rsidR="002F7817" w:rsidRPr="00E33B88" w:rsidRDefault="002F7817" w:rsidP="00E33B88">
      <w:pPr>
        <w:spacing w:line="276" w:lineRule="auto"/>
        <w:rPr>
          <w:rFonts w:ascii="Verdana" w:hAnsi="Verdana"/>
          <w:sz w:val="20"/>
          <w:szCs w:val="20"/>
        </w:rPr>
      </w:pPr>
    </w:p>
    <w:p w14:paraId="6F14DCAC" w14:textId="435F478D" w:rsidR="00F93DE0" w:rsidRPr="00E33B88" w:rsidRDefault="00F93DE0" w:rsidP="00E33B88">
      <w:pPr>
        <w:spacing w:line="276" w:lineRule="auto"/>
        <w:rPr>
          <w:rFonts w:ascii="Verdana" w:hAnsi="Verdana"/>
          <w:sz w:val="20"/>
          <w:szCs w:val="20"/>
        </w:rPr>
      </w:pPr>
      <w:r w:rsidRPr="00E33B88">
        <w:rPr>
          <w:rFonts w:ascii="Verdana" w:hAnsi="Verdana"/>
          <w:sz w:val="20"/>
          <w:szCs w:val="20"/>
          <w:lang w:val="en-US"/>
        </w:rPr>
        <w:t>Average Inventory Days Outstanding (AIDO) = Inventory / Average daily COGS (COGS/365)</w:t>
      </w:r>
    </w:p>
    <w:p w14:paraId="3A2AAB3B" w14:textId="77777777" w:rsidR="00F93DE0" w:rsidRPr="00E33B88" w:rsidRDefault="00F93DE0" w:rsidP="00E33B88">
      <w:pPr>
        <w:spacing w:line="276" w:lineRule="auto"/>
        <w:rPr>
          <w:rFonts w:ascii="Verdana" w:hAnsi="Verdana"/>
          <w:sz w:val="20"/>
          <w:szCs w:val="20"/>
          <w:lang w:val="en-US"/>
        </w:rPr>
      </w:pPr>
    </w:p>
    <w:p w14:paraId="0E6295D8" w14:textId="24A57EE8" w:rsidR="00F93DE0" w:rsidRPr="00E33B88" w:rsidRDefault="00F93DE0" w:rsidP="00E33B88">
      <w:pPr>
        <w:spacing w:line="276" w:lineRule="auto"/>
        <w:rPr>
          <w:rFonts w:ascii="Verdana" w:hAnsi="Verdana"/>
          <w:sz w:val="20"/>
          <w:szCs w:val="20"/>
          <w:lang w:val="en-US"/>
        </w:rPr>
      </w:pPr>
      <w:r w:rsidRPr="00E33B88">
        <w:rPr>
          <w:rFonts w:ascii="Verdana" w:hAnsi="Verdana"/>
          <w:sz w:val="20"/>
          <w:szCs w:val="20"/>
          <w:lang w:val="en-US"/>
        </w:rPr>
        <w:t>AIDO = 365 / IT</w:t>
      </w:r>
    </w:p>
    <w:p w14:paraId="7C025009" w14:textId="7FC56D97" w:rsidR="00F93DE0" w:rsidRPr="00E33B88" w:rsidRDefault="00F93DE0" w:rsidP="00E33B88">
      <w:pPr>
        <w:spacing w:line="276" w:lineRule="auto"/>
        <w:rPr>
          <w:rFonts w:ascii="Verdana" w:hAnsi="Verdana"/>
          <w:sz w:val="20"/>
          <w:szCs w:val="20"/>
          <w:lang w:val="en-US"/>
        </w:rPr>
      </w:pPr>
    </w:p>
    <w:p w14:paraId="492D065B" w14:textId="78EF1D7D" w:rsidR="00F86F25" w:rsidRPr="00E33B88" w:rsidRDefault="00F86F25" w:rsidP="00E33B88">
      <w:pPr>
        <w:spacing w:line="276" w:lineRule="auto"/>
        <w:rPr>
          <w:rFonts w:ascii="Verdana" w:hAnsi="Verdana"/>
          <w:sz w:val="20"/>
          <w:szCs w:val="20"/>
        </w:rPr>
      </w:pPr>
      <w:r w:rsidRPr="00E33B88">
        <w:rPr>
          <w:rFonts w:ascii="Verdana" w:hAnsi="Verdana"/>
          <w:sz w:val="20"/>
          <w:szCs w:val="20"/>
          <w:lang w:val="en-US"/>
        </w:rPr>
        <w:t xml:space="preserve">Gross Profit Margin (GPM) = (Sales – COGS) / Sales </w:t>
      </w:r>
    </w:p>
    <w:p w14:paraId="540A31AA" w14:textId="77777777" w:rsidR="00F93DE0" w:rsidRPr="00E33B88" w:rsidRDefault="00F93DE0" w:rsidP="00E33B88">
      <w:pPr>
        <w:spacing w:line="276" w:lineRule="auto"/>
        <w:rPr>
          <w:rFonts w:ascii="Verdana" w:hAnsi="Verdana"/>
          <w:sz w:val="20"/>
          <w:szCs w:val="20"/>
        </w:rPr>
      </w:pPr>
    </w:p>
    <w:p w14:paraId="4E767111" w14:textId="77777777" w:rsidR="00F86F25" w:rsidRPr="00E33B88" w:rsidRDefault="00F86F25" w:rsidP="00E33B88">
      <w:pPr>
        <w:spacing w:line="276" w:lineRule="auto"/>
        <w:rPr>
          <w:rFonts w:ascii="Verdana" w:hAnsi="Verdana"/>
          <w:sz w:val="20"/>
          <w:szCs w:val="20"/>
        </w:rPr>
      </w:pPr>
      <w:r w:rsidRPr="00E33B88">
        <w:rPr>
          <w:rFonts w:ascii="Verdana" w:hAnsi="Verdana"/>
          <w:sz w:val="20"/>
          <w:szCs w:val="20"/>
          <w:lang w:val="en-US"/>
        </w:rPr>
        <w:t>Accounts Receivable Turnover (ART) = Sales / Accounts Receivable</w:t>
      </w:r>
    </w:p>
    <w:p w14:paraId="45548305" w14:textId="77777777" w:rsidR="002F7817" w:rsidRPr="00E33B88" w:rsidRDefault="00F86F25" w:rsidP="00E33B88">
      <w:pPr>
        <w:spacing w:line="276" w:lineRule="auto"/>
        <w:rPr>
          <w:rFonts w:ascii="Verdana" w:hAnsi="Verdana"/>
          <w:sz w:val="20"/>
          <w:szCs w:val="20"/>
          <w:lang w:val="en-US"/>
        </w:rPr>
      </w:pPr>
      <w:r w:rsidRPr="00E33B88">
        <w:rPr>
          <w:rFonts w:ascii="Verdana" w:hAnsi="Verdana"/>
          <w:sz w:val="20"/>
          <w:szCs w:val="20"/>
          <w:lang w:val="en-US"/>
        </w:rPr>
        <w:t xml:space="preserve">ART measures the number of times one cashes in on its clients or receivables are collected from clients per year. </w:t>
      </w:r>
    </w:p>
    <w:p w14:paraId="038E1DD7" w14:textId="77777777" w:rsidR="002F7817" w:rsidRPr="00E33B88" w:rsidRDefault="002F7817" w:rsidP="00E33B88">
      <w:pPr>
        <w:spacing w:line="276" w:lineRule="auto"/>
        <w:rPr>
          <w:rFonts w:ascii="Verdana" w:hAnsi="Verdana"/>
          <w:sz w:val="20"/>
          <w:szCs w:val="20"/>
          <w:lang w:val="en-US"/>
        </w:rPr>
      </w:pPr>
    </w:p>
    <w:p w14:paraId="30DC81ED" w14:textId="00BFA3EE" w:rsidR="00F86F25" w:rsidRPr="00E33B88" w:rsidRDefault="002F7817" w:rsidP="00E33B88">
      <w:pPr>
        <w:spacing w:line="276" w:lineRule="auto"/>
        <w:rPr>
          <w:rFonts w:ascii="Verdana" w:hAnsi="Verdana"/>
          <w:color w:val="FF0000"/>
          <w:sz w:val="20"/>
          <w:szCs w:val="20"/>
        </w:rPr>
      </w:pPr>
      <w:r w:rsidRPr="00E33B88">
        <w:rPr>
          <w:rFonts w:ascii="Verdana" w:hAnsi="Verdana"/>
          <w:color w:val="FF0000"/>
          <w:sz w:val="20"/>
          <w:szCs w:val="20"/>
          <w:lang w:val="en-US"/>
        </w:rPr>
        <w:t xml:space="preserve">Accounts receivable turnover is the number of times per year that a business collects its average accounts receivable. </w:t>
      </w:r>
      <w:r w:rsidR="002F65F0" w:rsidRPr="00E33B88">
        <w:rPr>
          <w:rFonts w:ascii="Verdana" w:hAnsi="Verdana"/>
          <w:color w:val="FF0000"/>
          <w:sz w:val="20"/>
          <w:szCs w:val="20"/>
          <w:lang w:val="en-US"/>
        </w:rPr>
        <w:t>A</w:t>
      </w:r>
      <w:r w:rsidRPr="00E33B88">
        <w:rPr>
          <w:rFonts w:ascii="Verdana" w:hAnsi="Verdana"/>
          <w:color w:val="FF0000"/>
          <w:sz w:val="20"/>
          <w:szCs w:val="20"/>
          <w:lang w:val="en-US"/>
        </w:rPr>
        <w:t xml:space="preserve">ccounts receivable turnover </w:t>
      </w:r>
      <w:r w:rsidR="002F65F0" w:rsidRPr="00E33B88">
        <w:rPr>
          <w:rFonts w:ascii="Verdana" w:hAnsi="Verdana"/>
          <w:color w:val="FF0000"/>
          <w:sz w:val="20"/>
          <w:szCs w:val="20"/>
          <w:lang w:val="en-US"/>
        </w:rPr>
        <w:t xml:space="preserve">is used </w:t>
      </w:r>
      <w:r w:rsidRPr="00E33B88">
        <w:rPr>
          <w:rFonts w:ascii="Verdana" w:hAnsi="Verdana"/>
          <w:color w:val="FF0000"/>
          <w:sz w:val="20"/>
          <w:szCs w:val="20"/>
          <w:lang w:val="en-US"/>
        </w:rPr>
        <w:t>to measure how efficiently companies collect on the credit that they provide their customers.</w:t>
      </w:r>
    </w:p>
    <w:p w14:paraId="478573B3" w14:textId="77777777" w:rsidR="00F86F25" w:rsidRPr="00E33B88" w:rsidRDefault="00F86F25" w:rsidP="00E33B88">
      <w:pPr>
        <w:spacing w:line="276" w:lineRule="auto"/>
        <w:rPr>
          <w:rFonts w:ascii="Verdana" w:hAnsi="Verdana"/>
          <w:sz w:val="20"/>
          <w:szCs w:val="20"/>
          <w:lang w:val="en-US"/>
        </w:rPr>
      </w:pPr>
    </w:p>
    <w:p w14:paraId="16713864" w14:textId="6614D03C" w:rsidR="00F86F25" w:rsidRPr="00E33B88" w:rsidRDefault="00F86F25" w:rsidP="00E33B88">
      <w:pPr>
        <w:spacing w:line="276" w:lineRule="auto"/>
        <w:rPr>
          <w:rFonts w:ascii="Verdana" w:hAnsi="Verdana"/>
          <w:sz w:val="20"/>
          <w:szCs w:val="20"/>
        </w:rPr>
      </w:pPr>
      <w:r w:rsidRPr="00E33B88">
        <w:rPr>
          <w:rFonts w:ascii="Verdana" w:hAnsi="Verdana"/>
          <w:sz w:val="20"/>
          <w:szCs w:val="20"/>
          <w:lang w:val="en-US"/>
        </w:rPr>
        <w:t>Average Collection Period (ACP) = Accounts Receivable / Av. daily Sales (= 365/ART)</w:t>
      </w:r>
    </w:p>
    <w:p w14:paraId="108D1F42" w14:textId="77777777" w:rsidR="00F86F25" w:rsidRPr="00E33B88" w:rsidRDefault="00F86F25" w:rsidP="00E33B88">
      <w:pPr>
        <w:spacing w:line="276" w:lineRule="auto"/>
        <w:rPr>
          <w:rFonts w:ascii="Verdana" w:hAnsi="Verdana"/>
          <w:sz w:val="20"/>
          <w:szCs w:val="20"/>
        </w:rPr>
      </w:pPr>
      <w:r w:rsidRPr="00E33B88">
        <w:rPr>
          <w:rFonts w:ascii="Verdana" w:hAnsi="Verdana"/>
          <w:sz w:val="20"/>
          <w:szCs w:val="20"/>
          <w:lang w:val="en-US"/>
        </w:rPr>
        <w:t xml:space="preserve">ACP measures the average number of days of credit you receive from suppliers. </w:t>
      </w:r>
    </w:p>
    <w:p w14:paraId="56FBDB40" w14:textId="77777777" w:rsidR="00F86F25" w:rsidRPr="00E33B88" w:rsidRDefault="00F86F25" w:rsidP="00E33B88">
      <w:pPr>
        <w:spacing w:line="276" w:lineRule="auto"/>
        <w:rPr>
          <w:rFonts w:ascii="Verdana" w:hAnsi="Verdana"/>
          <w:sz w:val="20"/>
          <w:szCs w:val="20"/>
          <w:lang w:val="en-US"/>
        </w:rPr>
      </w:pPr>
    </w:p>
    <w:p w14:paraId="10F4F308" w14:textId="65B47510" w:rsidR="00F86F25" w:rsidRPr="00E33B88" w:rsidRDefault="00F86F25" w:rsidP="00E33B88">
      <w:pPr>
        <w:spacing w:line="276" w:lineRule="auto"/>
        <w:rPr>
          <w:rFonts w:ascii="Verdana" w:hAnsi="Verdana"/>
          <w:sz w:val="20"/>
          <w:szCs w:val="20"/>
        </w:rPr>
      </w:pPr>
      <w:r w:rsidRPr="00E33B88">
        <w:rPr>
          <w:rFonts w:ascii="Verdana" w:hAnsi="Verdana"/>
          <w:sz w:val="20"/>
          <w:szCs w:val="20"/>
          <w:lang w:val="en-US"/>
        </w:rPr>
        <w:lastRenderedPageBreak/>
        <w:t xml:space="preserve">A higher ART (and equivalently, a lower ACP) indicates that receivables are being collected more quickly, and less working capital is spent on receivables. </w:t>
      </w:r>
    </w:p>
    <w:p w14:paraId="06148837" w14:textId="084B3661" w:rsidR="00F93DE0" w:rsidRPr="00E33B88" w:rsidRDefault="00F93DE0" w:rsidP="00E33B88">
      <w:pPr>
        <w:spacing w:line="276" w:lineRule="auto"/>
        <w:rPr>
          <w:rFonts w:ascii="Verdana" w:hAnsi="Verdana"/>
          <w:sz w:val="20"/>
          <w:szCs w:val="20"/>
          <w:lang w:val="en-US"/>
        </w:rPr>
      </w:pPr>
    </w:p>
    <w:p w14:paraId="4EA81AFD" w14:textId="77777777" w:rsidR="00F86F25" w:rsidRPr="00E33B88" w:rsidRDefault="00F86F25" w:rsidP="00E33B88">
      <w:pPr>
        <w:spacing w:line="276" w:lineRule="auto"/>
        <w:rPr>
          <w:rFonts w:ascii="Verdana" w:hAnsi="Verdana"/>
          <w:sz w:val="20"/>
          <w:szCs w:val="20"/>
        </w:rPr>
      </w:pPr>
      <w:r w:rsidRPr="00E33B88">
        <w:rPr>
          <w:rFonts w:ascii="Verdana" w:hAnsi="Verdana"/>
          <w:sz w:val="20"/>
          <w:szCs w:val="20"/>
          <w:lang w:val="en-US"/>
        </w:rPr>
        <w:t>Accounts Payable Turnover (APT) = Cost of Goods Sold / Accounts Payable</w:t>
      </w:r>
    </w:p>
    <w:p w14:paraId="22204184" w14:textId="77777777" w:rsidR="00F86F25" w:rsidRPr="00E33B88" w:rsidRDefault="00F86F25" w:rsidP="00E33B88">
      <w:pPr>
        <w:spacing w:line="276" w:lineRule="auto"/>
        <w:rPr>
          <w:rFonts w:ascii="Verdana" w:hAnsi="Verdana"/>
          <w:sz w:val="20"/>
          <w:szCs w:val="20"/>
        </w:rPr>
      </w:pPr>
      <w:r w:rsidRPr="00E33B88">
        <w:rPr>
          <w:rFonts w:ascii="Verdana" w:hAnsi="Verdana"/>
          <w:sz w:val="20"/>
          <w:szCs w:val="20"/>
          <w:lang w:val="en-US"/>
        </w:rPr>
        <w:t xml:space="preserve">APT measures how many times suppliers are paid per year. </w:t>
      </w:r>
    </w:p>
    <w:p w14:paraId="725F806E" w14:textId="77777777" w:rsidR="00F86F25" w:rsidRPr="00E33B88" w:rsidRDefault="00F86F25" w:rsidP="00E33B88">
      <w:pPr>
        <w:spacing w:line="276" w:lineRule="auto"/>
        <w:rPr>
          <w:rFonts w:ascii="Verdana" w:hAnsi="Verdana"/>
          <w:sz w:val="20"/>
          <w:szCs w:val="20"/>
          <w:lang w:val="en-US"/>
        </w:rPr>
      </w:pPr>
    </w:p>
    <w:p w14:paraId="4A7E241E" w14:textId="3FC7E315" w:rsidR="00F86F25" w:rsidRPr="00E33B88" w:rsidRDefault="00F86F25" w:rsidP="00E33B88">
      <w:pPr>
        <w:spacing w:line="276" w:lineRule="auto"/>
        <w:rPr>
          <w:rFonts w:ascii="Verdana" w:hAnsi="Verdana"/>
          <w:sz w:val="20"/>
          <w:szCs w:val="20"/>
        </w:rPr>
      </w:pPr>
      <w:r w:rsidRPr="00E33B88">
        <w:rPr>
          <w:rFonts w:ascii="Verdana" w:hAnsi="Verdana"/>
          <w:sz w:val="20"/>
          <w:szCs w:val="20"/>
          <w:lang w:val="en-US"/>
        </w:rPr>
        <w:t>Average Payable Days Outstanding (APDO) = Accounts Payable / Daily Cost of Goods Sold</w:t>
      </w:r>
    </w:p>
    <w:p w14:paraId="643C7175" w14:textId="77777777" w:rsidR="00F86F25" w:rsidRPr="00E33B88" w:rsidRDefault="00F86F25" w:rsidP="00E33B88">
      <w:pPr>
        <w:spacing w:line="276" w:lineRule="auto"/>
        <w:rPr>
          <w:rFonts w:ascii="Verdana" w:hAnsi="Verdana"/>
          <w:sz w:val="20"/>
          <w:szCs w:val="20"/>
        </w:rPr>
      </w:pPr>
      <w:r w:rsidRPr="00E33B88">
        <w:rPr>
          <w:rFonts w:ascii="Verdana" w:hAnsi="Verdana"/>
          <w:sz w:val="20"/>
          <w:szCs w:val="20"/>
          <w:lang w:val="en-US"/>
        </w:rPr>
        <w:t xml:space="preserve">APDO measures the average number of days of credit you receive from suppliers. Other operating liabilities may also be included. </w:t>
      </w:r>
    </w:p>
    <w:p w14:paraId="4871E55B" w14:textId="54789DCA" w:rsidR="00F86F25" w:rsidRPr="00E33B88" w:rsidRDefault="00F86F25" w:rsidP="00E33B88">
      <w:pPr>
        <w:spacing w:line="276" w:lineRule="auto"/>
        <w:rPr>
          <w:rFonts w:ascii="Verdana" w:hAnsi="Verdana"/>
          <w:sz w:val="20"/>
          <w:szCs w:val="20"/>
          <w:lang w:val="en-US"/>
        </w:rPr>
      </w:pPr>
    </w:p>
    <w:p w14:paraId="061EDA88" w14:textId="47850D69" w:rsidR="00F86F25" w:rsidRPr="00E33B88" w:rsidRDefault="00F86F25" w:rsidP="00E33B88">
      <w:pPr>
        <w:spacing w:line="276" w:lineRule="auto"/>
        <w:rPr>
          <w:rFonts w:ascii="Verdana" w:hAnsi="Verdana"/>
          <w:sz w:val="20"/>
          <w:szCs w:val="20"/>
        </w:rPr>
      </w:pPr>
      <w:r w:rsidRPr="00E33B88">
        <w:rPr>
          <w:rFonts w:ascii="Verdana" w:hAnsi="Verdana"/>
          <w:sz w:val="20"/>
          <w:szCs w:val="20"/>
          <w:lang w:val="en-US"/>
        </w:rPr>
        <w:t>Current Ratio = Current Assets / Current Liabilities</w:t>
      </w:r>
    </w:p>
    <w:p w14:paraId="1C39080D" w14:textId="30A93EEF" w:rsidR="00F86F25" w:rsidRPr="00E33B88" w:rsidRDefault="00F86F25" w:rsidP="00E33B88">
      <w:pPr>
        <w:spacing w:line="276" w:lineRule="auto"/>
        <w:rPr>
          <w:rFonts w:ascii="Verdana" w:hAnsi="Verdana"/>
          <w:sz w:val="20"/>
          <w:szCs w:val="20"/>
          <w:lang w:val="en-US"/>
        </w:rPr>
      </w:pPr>
      <w:r w:rsidRPr="00E33B88">
        <w:rPr>
          <w:rFonts w:ascii="Verdana" w:hAnsi="Verdana"/>
          <w:sz w:val="20"/>
          <w:szCs w:val="20"/>
          <w:lang w:val="en-US"/>
        </w:rPr>
        <w:t>Measure of the extent to which a firm has working capital. Threshold value 1</w:t>
      </w:r>
      <w:r w:rsidR="0061785E" w:rsidRPr="00E33B88">
        <w:rPr>
          <w:rFonts w:ascii="Verdana" w:hAnsi="Verdana"/>
          <w:sz w:val="20"/>
          <w:szCs w:val="20"/>
          <w:lang w:val="en-US"/>
        </w:rPr>
        <w:t>.</w:t>
      </w:r>
    </w:p>
    <w:p w14:paraId="27249E1E" w14:textId="42D2A3C3" w:rsidR="002F65F0" w:rsidRPr="00E33B88" w:rsidRDefault="002F65F0" w:rsidP="00E33B88">
      <w:pPr>
        <w:spacing w:line="276" w:lineRule="auto"/>
        <w:rPr>
          <w:rFonts w:ascii="Verdana" w:hAnsi="Verdana"/>
          <w:sz w:val="20"/>
          <w:szCs w:val="20"/>
          <w:lang w:val="en-US"/>
        </w:rPr>
      </w:pPr>
    </w:p>
    <w:p w14:paraId="511BEFA1" w14:textId="5A2CB173" w:rsidR="002F65F0" w:rsidRPr="00E33B88" w:rsidRDefault="002F65F0" w:rsidP="00E33B88">
      <w:pPr>
        <w:spacing w:line="276" w:lineRule="auto"/>
        <w:rPr>
          <w:rFonts w:ascii="Verdana" w:hAnsi="Verdana"/>
          <w:sz w:val="20"/>
          <w:szCs w:val="20"/>
          <w:lang w:val="en-US"/>
        </w:rPr>
      </w:pPr>
      <w:r w:rsidRPr="00E33B88">
        <w:rPr>
          <w:rFonts w:ascii="Verdana" w:hAnsi="Verdana"/>
          <w:sz w:val="20"/>
          <w:szCs w:val="20"/>
          <w:lang w:val="en-US"/>
        </w:rPr>
        <w:t>Current Ratio is a metric used to measure a company's ability to pay its short-term liabilities due within a year. A higher ratio indicates a higher level of liquidity.</w:t>
      </w:r>
    </w:p>
    <w:p w14:paraId="6E1A0668" w14:textId="77777777" w:rsidR="00F86F25" w:rsidRPr="00E33B88" w:rsidRDefault="00F86F25" w:rsidP="00E33B88">
      <w:pPr>
        <w:spacing w:line="276" w:lineRule="auto"/>
        <w:rPr>
          <w:rFonts w:ascii="Verdana" w:hAnsi="Verdana"/>
          <w:sz w:val="20"/>
          <w:szCs w:val="20"/>
        </w:rPr>
      </w:pPr>
    </w:p>
    <w:p w14:paraId="5763D014" w14:textId="6492CB3E" w:rsidR="00F86F25" w:rsidRPr="00E33B88" w:rsidRDefault="00F86F25" w:rsidP="00E33B88">
      <w:pPr>
        <w:spacing w:line="276" w:lineRule="auto"/>
        <w:rPr>
          <w:rFonts w:ascii="Verdana" w:hAnsi="Verdana"/>
          <w:sz w:val="20"/>
          <w:szCs w:val="20"/>
        </w:rPr>
      </w:pPr>
      <w:r w:rsidRPr="00E33B88">
        <w:rPr>
          <w:rFonts w:ascii="Verdana" w:hAnsi="Verdana"/>
          <w:sz w:val="20"/>
          <w:szCs w:val="20"/>
          <w:lang w:val="en-US"/>
        </w:rPr>
        <w:t>Quick Ratio (Acid Test Ratio) = [Current Assets – Inventories – Prepaid Expenses] / Current Liabilities</w:t>
      </w:r>
    </w:p>
    <w:p w14:paraId="0B304F56" w14:textId="77777777" w:rsidR="00F86F25" w:rsidRPr="00E33B88" w:rsidRDefault="00F86F25" w:rsidP="00E33B88">
      <w:pPr>
        <w:spacing w:line="276" w:lineRule="auto"/>
        <w:rPr>
          <w:rFonts w:ascii="Verdana" w:hAnsi="Verdana"/>
          <w:sz w:val="20"/>
          <w:szCs w:val="20"/>
          <w:lang w:val="en-US"/>
        </w:rPr>
      </w:pPr>
    </w:p>
    <w:p w14:paraId="2B327133" w14:textId="3F4F7D72" w:rsidR="00F86F25" w:rsidRPr="00E33B88" w:rsidRDefault="00F86F25" w:rsidP="00E33B88">
      <w:pPr>
        <w:spacing w:line="276" w:lineRule="auto"/>
        <w:rPr>
          <w:rFonts w:ascii="Verdana" w:hAnsi="Verdana"/>
          <w:sz w:val="20"/>
          <w:szCs w:val="20"/>
          <w:lang w:val="en-US"/>
        </w:rPr>
      </w:pPr>
      <w:r w:rsidRPr="00E33B88">
        <w:rPr>
          <w:rFonts w:ascii="Verdana" w:hAnsi="Verdana"/>
          <w:sz w:val="20"/>
          <w:szCs w:val="20"/>
          <w:lang w:val="en-US"/>
        </w:rPr>
        <w:t>“Conservative” version of the current ratio: items which are unrelated to cash (</w:t>
      </w:r>
      <w:proofErr w:type="gramStart"/>
      <w:r w:rsidRPr="00E33B88">
        <w:rPr>
          <w:rFonts w:ascii="Verdana" w:hAnsi="Verdana"/>
          <w:sz w:val="20"/>
          <w:szCs w:val="20"/>
          <w:lang w:val="en-US"/>
        </w:rPr>
        <w:t>e.g.</w:t>
      </w:r>
      <w:proofErr w:type="gramEnd"/>
      <w:r w:rsidRPr="00E33B88">
        <w:rPr>
          <w:rFonts w:ascii="Verdana" w:hAnsi="Verdana"/>
          <w:sz w:val="20"/>
          <w:szCs w:val="20"/>
          <w:lang w:val="en-US"/>
        </w:rPr>
        <w:t xml:space="preserve"> prep. exp.) or for which there is more uncertainty that they will result into cash in the short run (e.g. inventories) are eliminated. </w:t>
      </w:r>
    </w:p>
    <w:p w14:paraId="678C5494" w14:textId="0D95ADA0" w:rsidR="00F86F25" w:rsidRPr="00E33B88" w:rsidRDefault="00F86F25" w:rsidP="00E33B88">
      <w:pPr>
        <w:spacing w:line="276" w:lineRule="auto"/>
        <w:rPr>
          <w:rFonts w:ascii="Verdana" w:hAnsi="Verdana"/>
          <w:sz w:val="20"/>
          <w:szCs w:val="20"/>
          <w:lang w:val="en-US"/>
        </w:rPr>
      </w:pPr>
    </w:p>
    <w:p w14:paraId="4CF1B9BC" w14:textId="1301C217" w:rsidR="00EE0512" w:rsidRPr="00E33B88" w:rsidRDefault="00EE0512" w:rsidP="00E33B88">
      <w:pPr>
        <w:spacing w:line="276" w:lineRule="auto"/>
        <w:rPr>
          <w:rFonts w:ascii="Verdana" w:hAnsi="Verdana"/>
          <w:sz w:val="20"/>
          <w:szCs w:val="20"/>
          <w:lang w:val="en-US"/>
        </w:rPr>
      </w:pPr>
      <w:r w:rsidRPr="00E33B88">
        <w:rPr>
          <w:rFonts w:ascii="Verdana" w:hAnsi="Verdana"/>
          <w:sz w:val="20"/>
          <w:szCs w:val="20"/>
          <w:lang w:val="en-US"/>
        </w:rPr>
        <w:t xml:space="preserve">Current Ratio and working capital measure the amount of working capital the firm has available. But they are silent about what about a firm’s </w:t>
      </w:r>
      <w:r w:rsidRPr="00E33B88">
        <w:rPr>
          <w:rFonts w:ascii="Verdana" w:hAnsi="Verdana"/>
          <w:i/>
          <w:iCs/>
          <w:sz w:val="20"/>
          <w:szCs w:val="20"/>
          <w:lang w:val="en-US"/>
        </w:rPr>
        <w:t>need</w:t>
      </w:r>
      <w:r w:rsidRPr="00E33B88">
        <w:rPr>
          <w:rFonts w:ascii="Verdana" w:hAnsi="Verdana"/>
          <w:sz w:val="20"/>
          <w:szCs w:val="20"/>
          <w:lang w:val="en-US"/>
        </w:rPr>
        <w:t xml:space="preserve"> for working capital.</w:t>
      </w:r>
    </w:p>
    <w:p w14:paraId="457FAE11" w14:textId="4E45A77A" w:rsidR="002F65F0" w:rsidRPr="00E33B88" w:rsidRDefault="002F65F0" w:rsidP="00E33B88">
      <w:pPr>
        <w:spacing w:line="276" w:lineRule="auto"/>
        <w:rPr>
          <w:rFonts w:ascii="Verdana" w:hAnsi="Verdana"/>
          <w:sz w:val="20"/>
          <w:szCs w:val="20"/>
          <w:lang w:val="en-US"/>
        </w:rPr>
      </w:pPr>
    </w:p>
    <w:p w14:paraId="0DB4C350" w14:textId="60B6D92C" w:rsidR="00EE0512" w:rsidRPr="00E33B88" w:rsidRDefault="00EE0512" w:rsidP="00E33B88">
      <w:pPr>
        <w:spacing w:line="276" w:lineRule="auto"/>
        <w:rPr>
          <w:rFonts w:ascii="Verdana" w:hAnsi="Verdana"/>
          <w:sz w:val="20"/>
          <w:szCs w:val="20"/>
        </w:rPr>
      </w:pPr>
      <w:r w:rsidRPr="00E33B88">
        <w:rPr>
          <w:rFonts w:ascii="Verdana" w:hAnsi="Verdana"/>
          <w:sz w:val="20"/>
          <w:szCs w:val="20"/>
          <w:lang w:val="en-US"/>
        </w:rPr>
        <w:t>Net Cash Position = Working Capital – Need for Working Capital</w:t>
      </w:r>
    </w:p>
    <w:p w14:paraId="6AB5970C" w14:textId="77777777" w:rsidR="00EE0512" w:rsidRPr="00E33B88" w:rsidRDefault="00EE0512" w:rsidP="00E33B88">
      <w:pPr>
        <w:spacing w:line="276" w:lineRule="auto"/>
        <w:rPr>
          <w:rFonts w:ascii="Verdana" w:hAnsi="Verdana"/>
          <w:sz w:val="20"/>
          <w:szCs w:val="20"/>
        </w:rPr>
      </w:pPr>
      <w:r w:rsidRPr="00E33B88">
        <w:rPr>
          <w:rFonts w:ascii="Verdana" w:hAnsi="Verdana"/>
          <w:sz w:val="20"/>
          <w:szCs w:val="20"/>
          <w:lang w:val="en-US"/>
        </w:rPr>
        <w:t xml:space="preserve">If NCP is positive  </w:t>
      </w:r>
      <w:r w:rsidRPr="00E33B88">
        <w:rPr>
          <w:rFonts w:ascii="Verdana" w:hAnsi="Verdana"/>
          <w:sz w:val="20"/>
          <w:szCs w:val="20"/>
          <w:lang w:val="en-US"/>
        </w:rPr>
        <w:sym w:font="Wingdings" w:char="F0E0"/>
      </w:r>
      <w:r w:rsidRPr="00E33B88">
        <w:rPr>
          <w:rFonts w:ascii="Verdana" w:hAnsi="Verdana"/>
          <w:sz w:val="20"/>
          <w:szCs w:val="20"/>
          <w:lang w:val="en-US"/>
        </w:rPr>
        <w:t xml:space="preserve"> no immediate liquidity problems</w:t>
      </w:r>
    </w:p>
    <w:p w14:paraId="53709009" w14:textId="77777777" w:rsidR="00EE0512" w:rsidRPr="00E33B88" w:rsidRDefault="00EE0512" w:rsidP="00E33B88">
      <w:pPr>
        <w:spacing w:line="276" w:lineRule="auto"/>
        <w:rPr>
          <w:rFonts w:ascii="Verdana" w:hAnsi="Verdana"/>
          <w:sz w:val="20"/>
          <w:szCs w:val="20"/>
        </w:rPr>
      </w:pPr>
      <w:r w:rsidRPr="00E33B88">
        <w:rPr>
          <w:rFonts w:ascii="Verdana" w:hAnsi="Verdana"/>
          <w:sz w:val="20"/>
          <w:szCs w:val="20"/>
          <w:lang w:val="en-US"/>
        </w:rPr>
        <w:t xml:space="preserve">If NCP is negative </w:t>
      </w:r>
      <w:r w:rsidRPr="00E33B88">
        <w:rPr>
          <w:rFonts w:ascii="Verdana" w:hAnsi="Verdana"/>
          <w:sz w:val="20"/>
          <w:szCs w:val="20"/>
          <w:lang w:val="en-US"/>
        </w:rPr>
        <w:sym w:font="Wingdings" w:char="F0E0"/>
      </w:r>
      <w:r w:rsidRPr="00E33B88">
        <w:rPr>
          <w:rFonts w:ascii="Verdana" w:hAnsi="Verdana"/>
          <w:sz w:val="20"/>
          <w:szCs w:val="20"/>
          <w:lang w:val="en-US"/>
        </w:rPr>
        <w:t xml:space="preserve"> need access to cash (usually the bank)</w:t>
      </w:r>
    </w:p>
    <w:p w14:paraId="324A1E08" w14:textId="606EF5F7" w:rsidR="00F86F25" w:rsidRPr="00E33B88" w:rsidRDefault="00F86F25" w:rsidP="00E33B88">
      <w:pPr>
        <w:spacing w:line="276" w:lineRule="auto"/>
        <w:rPr>
          <w:rFonts w:ascii="Verdana" w:hAnsi="Verdana"/>
          <w:sz w:val="20"/>
          <w:szCs w:val="20"/>
          <w:lang w:val="en-US"/>
        </w:rPr>
      </w:pPr>
    </w:p>
    <w:p w14:paraId="498B1360" w14:textId="77FB2B07" w:rsidR="00C31382" w:rsidRPr="00E33B88" w:rsidRDefault="0061785E" w:rsidP="00E33B88">
      <w:pPr>
        <w:spacing w:line="276" w:lineRule="auto"/>
        <w:jc w:val="both"/>
        <w:rPr>
          <w:rFonts w:ascii="Verdana" w:hAnsi="Verdana"/>
          <w:sz w:val="20"/>
          <w:szCs w:val="20"/>
        </w:rPr>
      </w:pPr>
      <w:r w:rsidRPr="00E33B88">
        <w:rPr>
          <w:rFonts w:ascii="Verdana" w:hAnsi="Verdana"/>
          <w:sz w:val="20"/>
          <w:szCs w:val="20"/>
          <w:lang w:val="en-US"/>
        </w:rPr>
        <w:t>Net cash may also refer to the amount of cash remaining after a transaction has been completed and all associated</w:t>
      </w:r>
      <w:r w:rsidRPr="00E33B88">
        <w:rPr>
          <w:rFonts w:ascii="Verdana" w:hAnsi="Verdana" w:cs="Arial"/>
          <w:color w:val="111111"/>
          <w:spacing w:val="1"/>
          <w:sz w:val="20"/>
          <w:szCs w:val="20"/>
          <w:shd w:val="clear" w:color="auto" w:fill="FFFFFF"/>
        </w:rPr>
        <w:t xml:space="preserve"> charges and deductions have been</w:t>
      </w:r>
      <w:r w:rsidRPr="00E33B88">
        <w:rPr>
          <w:rFonts w:ascii="Verdana" w:hAnsi="Verdana" w:cs="Arial"/>
          <w:color w:val="111111"/>
          <w:spacing w:val="1"/>
          <w:sz w:val="20"/>
          <w:szCs w:val="20"/>
          <w:shd w:val="clear" w:color="auto" w:fill="FFFFFF"/>
          <w:lang w:val="en-US"/>
        </w:rPr>
        <w:t xml:space="preserve"> </w:t>
      </w:r>
      <w:r w:rsidRPr="00E33B88">
        <w:rPr>
          <w:rFonts w:ascii="Verdana" w:hAnsi="Verdana" w:cs="Arial"/>
          <w:color w:val="111111"/>
          <w:spacing w:val="1"/>
          <w:sz w:val="20"/>
          <w:szCs w:val="20"/>
          <w:shd w:val="clear" w:color="auto" w:fill="FFFFFF"/>
        </w:rPr>
        <w:t>subtracted.</w:t>
      </w:r>
    </w:p>
    <w:p w14:paraId="159E6722" w14:textId="77777777" w:rsidR="00C31382" w:rsidRPr="00E33B88" w:rsidRDefault="00C31382" w:rsidP="00E33B88">
      <w:pPr>
        <w:spacing w:line="276" w:lineRule="auto"/>
        <w:jc w:val="center"/>
        <w:rPr>
          <w:rFonts w:ascii="Verdana" w:hAnsi="Verdana"/>
          <w:sz w:val="20"/>
          <w:szCs w:val="20"/>
          <w:lang w:val="en-US"/>
        </w:rPr>
      </w:pPr>
    </w:p>
    <w:p w14:paraId="05EAAD39" w14:textId="77777777" w:rsidR="00B53432" w:rsidRPr="00E33B88" w:rsidRDefault="00B53432" w:rsidP="00E33B88">
      <w:pPr>
        <w:spacing w:line="276" w:lineRule="auto"/>
        <w:jc w:val="center"/>
        <w:rPr>
          <w:rFonts w:ascii="Verdana" w:hAnsi="Verdana"/>
          <w:b/>
          <w:bCs/>
          <w:sz w:val="20"/>
          <w:szCs w:val="20"/>
          <w:lang w:val="en-US"/>
        </w:rPr>
      </w:pPr>
    </w:p>
    <w:p w14:paraId="11CC6554" w14:textId="77777777" w:rsidR="00B53432" w:rsidRPr="00E33B88" w:rsidRDefault="00B53432" w:rsidP="00E33B88">
      <w:pPr>
        <w:spacing w:line="276" w:lineRule="auto"/>
        <w:jc w:val="center"/>
        <w:rPr>
          <w:rFonts w:ascii="Verdana" w:hAnsi="Verdana"/>
          <w:b/>
          <w:bCs/>
          <w:sz w:val="20"/>
          <w:szCs w:val="20"/>
          <w:lang w:val="en-US"/>
        </w:rPr>
      </w:pPr>
    </w:p>
    <w:p w14:paraId="70CE823A" w14:textId="77777777" w:rsidR="00B53432" w:rsidRPr="00E33B88" w:rsidRDefault="00B53432" w:rsidP="00E33B88">
      <w:pPr>
        <w:spacing w:line="276" w:lineRule="auto"/>
        <w:jc w:val="center"/>
        <w:rPr>
          <w:rFonts w:ascii="Verdana" w:hAnsi="Verdana"/>
          <w:b/>
          <w:bCs/>
          <w:sz w:val="20"/>
          <w:szCs w:val="20"/>
          <w:lang w:val="en-US"/>
        </w:rPr>
      </w:pPr>
    </w:p>
    <w:p w14:paraId="2C2C7E7E" w14:textId="77777777" w:rsidR="00B53432" w:rsidRPr="00E33B88" w:rsidRDefault="00B53432" w:rsidP="00E33B88">
      <w:pPr>
        <w:spacing w:line="276" w:lineRule="auto"/>
        <w:jc w:val="center"/>
        <w:rPr>
          <w:rFonts w:ascii="Verdana" w:hAnsi="Verdana"/>
          <w:b/>
          <w:bCs/>
          <w:sz w:val="20"/>
          <w:szCs w:val="20"/>
          <w:lang w:val="en-US"/>
        </w:rPr>
      </w:pPr>
    </w:p>
    <w:p w14:paraId="320C7C1E" w14:textId="77777777" w:rsidR="00B53432" w:rsidRPr="00E33B88" w:rsidRDefault="00B53432" w:rsidP="00E33B88">
      <w:pPr>
        <w:spacing w:line="276" w:lineRule="auto"/>
        <w:jc w:val="center"/>
        <w:rPr>
          <w:rFonts w:ascii="Verdana" w:hAnsi="Verdana"/>
          <w:b/>
          <w:bCs/>
          <w:sz w:val="20"/>
          <w:szCs w:val="20"/>
          <w:lang w:val="en-US"/>
        </w:rPr>
      </w:pPr>
    </w:p>
    <w:p w14:paraId="0A415F73" w14:textId="77777777" w:rsidR="00B53432" w:rsidRPr="00E33B88" w:rsidRDefault="00B53432" w:rsidP="00E33B88">
      <w:pPr>
        <w:spacing w:line="276" w:lineRule="auto"/>
        <w:jc w:val="center"/>
        <w:rPr>
          <w:rFonts w:ascii="Verdana" w:hAnsi="Verdana"/>
          <w:b/>
          <w:bCs/>
          <w:sz w:val="20"/>
          <w:szCs w:val="20"/>
          <w:lang w:val="en-US"/>
        </w:rPr>
      </w:pPr>
    </w:p>
    <w:p w14:paraId="174EA024" w14:textId="77777777" w:rsidR="00B53432" w:rsidRPr="00E33B88" w:rsidRDefault="00B53432" w:rsidP="00E33B88">
      <w:pPr>
        <w:spacing w:line="276" w:lineRule="auto"/>
        <w:jc w:val="center"/>
        <w:rPr>
          <w:rFonts w:ascii="Verdana" w:hAnsi="Verdana"/>
          <w:b/>
          <w:bCs/>
          <w:sz w:val="20"/>
          <w:szCs w:val="20"/>
          <w:lang w:val="en-US"/>
        </w:rPr>
      </w:pPr>
    </w:p>
    <w:p w14:paraId="5D0BA41F" w14:textId="77777777" w:rsidR="00B53432" w:rsidRPr="00E33B88" w:rsidRDefault="00B53432" w:rsidP="00E33B88">
      <w:pPr>
        <w:spacing w:line="276" w:lineRule="auto"/>
        <w:jc w:val="center"/>
        <w:rPr>
          <w:rFonts w:ascii="Verdana" w:hAnsi="Verdana"/>
          <w:b/>
          <w:bCs/>
          <w:sz w:val="20"/>
          <w:szCs w:val="20"/>
          <w:lang w:val="en-US"/>
        </w:rPr>
      </w:pPr>
    </w:p>
    <w:p w14:paraId="0E5A9D24" w14:textId="77777777" w:rsidR="00B53432" w:rsidRPr="00E33B88" w:rsidRDefault="00B53432" w:rsidP="00E33B88">
      <w:pPr>
        <w:spacing w:line="276" w:lineRule="auto"/>
        <w:jc w:val="center"/>
        <w:rPr>
          <w:rFonts w:ascii="Verdana" w:hAnsi="Verdana"/>
          <w:b/>
          <w:bCs/>
          <w:sz w:val="20"/>
          <w:szCs w:val="20"/>
          <w:lang w:val="en-US"/>
        </w:rPr>
      </w:pPr>
    </w:p>
    <w:p w14:paraId="71BFCED0" w14:textId="77777777" w:rsidR="00B53432" w:rsidRPr="00E33B88" w:rsidRDefault="00B53432" w:rsidP="00E33B88">
      <w:pPr>
        <w:spacing w:line="276" w:lineRule="auto"/>
        <w:jc w:val="center"/>
        <w:rPr>
          <w:rFonts w:ascii="Verdana" w:hAnsi="Verdana"/>
          <w:b/>
          <w:bCs/>
          <w:sz w:val="20"/>
          <w:szCs w:val="20"/>
          <w:lang w:val="en-US"/>
        </w:rPr>
      </w:pPr>
    </w:p>
    <w:p w14:paraId="20D1615F" w14:textId="77777777" w:rsidR="00B53432" w:rsidRPr="00E33B88" w:rsidRDefault="00B53432" w:rsidP="00E33B88">
      <w:pPr>
        <w:spacing w:line="276" w:lineRule="auto"/>
        <w:jc w:val="center"/>
        <w:rPr>
          <w:rFonts w:ascii="Verdana" w:hAnsi="Verdana"/>
          <w:b/>
          <w:bCs/>
          <w:sz w:val="20"/>
          <w:szCs w:val="20"/>
          <w:lang w:val="en-US"/>
        </w:rPr>
      </w:pPr>
    </w:p>
    <w:p w14:paraId="2B74D7B7" w14:textId="77777777" w:rsidR="00B53432" w:rsidRPr="00E33B88" w:rsidRDefault="00B53432" w:rsidP="00E33B88">
      <w:pPr>
        <w:spacing w:line="276" w:lineRule="auto"/>
        <w:jc w:val="center"/>
        <w:rPr>
          <w:rFonts w:ascii="Verdana" w:hAnsi="Verdana"/>
          <w:b/>
          <w:bCs/>
          <w:sz w:val="20"/>
          <w:szCs w:val="20"/>
          <w:lang w:val="en-US"/>
        </w:rPr>
      </w:pPr>
    </w:p>
    <w:p w14:paraId="38637457" w14:textId="77777777" w:rsidR="00B53432" w:rsidRPr="00E33B88" w:rsidRDefault="00B53432" w:rsidP="00E33B88">
      <w:pPr>
        <w:spacing w:line="276" w:lineRule="auto"/>
        <w:jc w:val="center"/>
        <w:rPr>
          <w:rFonts w:ascii="Verdana" w:hAnsi="Verdana"/>
          <w:b/>
          <w:bCs/>
          <w:sz w:val="20"/>
          <w:szCs w:val="20"/>
          <w:lang w:val="en-US"/>
        </w:rPr>
      </w:pPr>
    </w:p>
    <w:p w14:paraId="085C2453" w14:textId="77777777" w:rsidR="00B53432" w:rsidRPr="00E33B88" w:rsidRDefault="00B53432" w:rsidP="00E33B88">
      <w:pPr>
        <w:spacing w:line="276" w:lineRule="auto"/>
        <w:jc w:val="center"/>
        <w:rPr>
          <w:rFonts w:ascii="Verdana" w:hAnsi="Verdana"/>
          <w:b/>
          <w:bCs/>
          <w:sz w:val="20"/>
          <w:szCs w:val="20"/>
          <w:lang w:val="en-US"/>
        </w:rPr>
      </w:pPr>
    </w:p>
    <w:p w14:paraId="222B443D" w14:textId="77777777" w:rsidR="00B53432" w:rsidRPr="00E33B88" w:rsidRDefault="00B53432" w:rsidP="00E33B88">
      <w:pPr>
        <w:spacing w:line="276" w:lineRule="auto"/>
        <w:jc w:val="center"/>
        <w:rPr>
          <w:rFonts w:ascii="Verdana" w:hAnsi="Verdana"/>
          <w:b/>
          <w:bCs/>
          <w:sz w:val="20"/>
          <w:szCs w:val="20"/>
          <w:lang w:val="en-US"/>
        </w:rPr>
      </w:pPr>
    </w:p>
    <w:p w14:paraId="347AB7BD" w14:textId="77777777" w:rsidR="00B53432" w:rsidRPr="00E33B88" w:rsidRDefault="00B53432" w:rsidP="00E33B88">
      <w:pPr>
        <w:spacing w:line="276" w:lineRule="auto"/>
        <w:jc w:val="center"/>
        <w:rPr>
          <w:rFonts w:ascii="Verdana" w:hAnsi="Verdana"/>
          <w:b/>
          <w:bCs/>
          <w:sz w:val="20"/>
          <w:szCs w:val="20"/>
          <w:lang w:val="en-US"/>
        </w:rPr>
      </w:pPr>
    </w:p>
    <w:p w14:paraId="680C9978" w14:textId="77777777" w:rsidR="00B53432" w:rsidRPr="00E33B88" w:rsidRDefault="00B53432" w:rsidP="00E33B88">
      <w:pPr>
        <w:spacing w:line="276" w:lineRule="auto"/>
        <w:jc w:val="center"/>
        <w:rPr>
          <w:rFonts w:ascii="Verdana" w:hAnsi="Verdana"/>
          <w:b/>
          <w:bCs/>
          <w:sz w:val="20"/>
          <w:szCs w:val="20"/>
          <w:lang w:val="en-US"/>
        </w:rPr>
      </w:pPr>
    </w:p>
    <w:p w14:paraId="31575883" w14:textId="77777777" w:rsidR="00B53432" w:rsidRPr="00E33B88" w:rsidRDefault="00B53432" w:rsidP="00E33B88">
      <w:pPr>
        <w:spacing w:line="276" w:lineRule="auto"/>
        <w:jc w:val="center"/>
        <w:rPr>
          <w:rFonts w:ascii="Verdana" w:hAnsi="Verdana"/>
          <w:b/>
          <w:bCs/>
          <w:sz w:val="20"/>
          <w:szCs w:val="20"/>
          <w:lang w:val="en-US"/>
        </w:rPr>
      </w:pPr>
    </w:p>
    <w:p w14:paraId="26D27600" w14:textId="4C46E06C" w:rsidR="00B53432" w:rsidRPr="00E33B88" w:rsidRDefault="00B53432" w:rsidP="00E33B88">
      <w:pPr>
        <w:spacing w:line="276" w:lineRule="auto"/>
        <w:jc w:val="center"/>
        <w:rPr>
          <w:rFonts w:ascii="Verdana" w:hAnsi="Verdana"/>
          <w:b/>
          <w:bCs/>
          <w:sz w:val="20"/>
          <w:szCs w:val="20"/>
          <w:lang w:val="en-US"/>
        </w:rPr>
      </w:pPr>
    </w:p>
    <w:p w14:paraId="3B4683AC" w14:textId="77777777" w:rsidR="00E33B88" w:rsidRDefault="00E33B88" w:rsidP="00E33B88">
      <w:pPr>
        <w:spacing w:line="276" w:lineRule="auto"/>
        <w:jc w:val="center"/>
        <w:rPr>
          <w:rFonts w:ascii="Verdana" w:hAnsi="Verdana"/>
          <w:b/>
          <w:bCs/>
          <w:sz w:val="20"/>
          <w:szCs w:val="20"/>
          <w:lang w:val="en-US"/>
        </w:rPr>
      </w:pPr>
    </w:p>
    <w:p w14:paraId="5B5C486C" w14:textId="1513FFBC" w:rsidR="00105DBF" w:rsidRPr="00E33B88" w:rsidRDefault="00105DBF" w:rsidP="00E33B88">
      <w:pPr>
        <w:pBdr>
          <w:bottom w:val="single" w:sz="4" w:space="1" w:color="auto"/>
        </w:pBdr>
        <w:spacing w:line="276" w:lineRule="auto"/>
        <w:rPr>
          <w:rFonts w:ascii="Verdana" w:hAnsi="Verdana"/>
          <w:b/>
          <w:bCs/>
          <w:sz w:val="20"/>
          <w:szCs w:val="20"/>
          <w:lang w:val="en-US"/>
        </w:rPr>
      </w:pPr>
      <w:r w:rsidRPr="00E33B88">
        <w:rPr>
          <w:rFonts w:ascii="Verdana" w:hAnsi="Verdana"/>
          <w:b/>
          <w:bCs/>
          <w:sz w:val="20"/>
          <w:szCs w:val="20"/>
          <w:lang w:val="en-US"/>
        </w:rPr>
        <w:t>Lecture 7 - Long-Term Assets</w:t>
      </w:r>
    </w:p>
    <w:p w14:paraId="58BC39DC" w14:textId="480491DA" w:rsidR="00C31382" w:rsidRPr="00E33B88" w:rsidRDefault="00C31382" w:rsidP="00E33B88">
      <w:pPr>
        <w:spacing w:line="276" w:lineRule="auto"/>
        <w:jc w:val="center"/>
        <w:rPr>
          <w:rFonts w:ascii="Verdana" w:hAnsi="Verdana"/>
          <w:sz w:val="20"/>
          <w:szCs w:val="20"/>
          <w:lang w:val="en-US"/>
        </w:rPr>
      </w:pPr>
    </w:p>
    <w:p w14:paraId="53C25EA3" w14:textId="77777777" w:rsidR="00C31382" w:rsidRPr="00E33B88" w:rsidRDefault="00C31382" w:rsidP="00E33B88">
      <w:pPr>
        <w:spacing w:line="276" w:lineRule="auto"/>
        <w:rPr>
          <w:rFonts w:ascii="Verdana" w:hAnsi="Verdana"/>
          <w:sz w:val="20"/>
          <w:szCs w:val="20"/>
        </w:rPr>
      </w:pPr>
      <w:r w:rsidRPr="00E33B88">
        <w:rPr>
          <w:rFonts w:ascii="Verdana" w:hAnsi="Verdana"/>
          <w:sz w:val="20"/>
          <w:szCs w:val="20"/>
          <w:lang w:val="en-US"/>
        </w:rPr>
        <w:t xml:space="preserve">Accounting treatment of long-term assets involves (part of) the following practices and reporting items: </w:t>
      </w:r>
    </w:p>
    <w:p w14:paraId="62B5839B" w14:textId="77777777" w:rsidR="00C31382" w:rsidRPr="00E33B88" w:rsidRDefault="00C31382" w:rsidP="00E33B88">
      <w:pPr>
        <w:pStyle w:val="ListParagraph"/>
        <w:numPr>
          <w:ilvl w:val="0"/>
          <w:numId w:val="70"/>
        </w:numPr>
        <w:spacing w:line="276" w:lineRule="auto"/>
        <w:rPr>
          <w:rFonts w:ascii="Verdana" w:hAnsi="Verdana"/>
          <w:sz w:val="20"/>
          <w:szCs w:val="20"/>
        </w:rPr>
      </w:pPr>
      <w:r w:rsidRPr="00E33B88">
        <w:rPr>
          <w:rFonts w:ascii="Verdana" w:hAnsi="Verdana"/>
          <w:sz w:val="20"/>
          <w:szCs w:val="20"/>
          <w:lang w:val="en-US"/>
        </w:rPr>
        <w:t xml:space="preserve">Which assets are recognized? </w:t>
      </w:r>
    </w:p>
    <w:p w14:paraId="6886BCD4" w14:textId="77777777" w:rsidR="00C31382" w:rsidRPr="00E33B88" w:rsidRDefault="00C31382" w:rsidP="00E33B88">
      <w:pPr>
        <w:pStyle w:val="ListParagraph"/>
        <w:numPr>
          <w:ilvl w:val="0"/>
          <w:numId w:val="70"/>
        </w:numPr>
        <w:spacing w:line="276" w:lineRule="auto"/>
        <w:rPr>
          <w:rFonts w:ascii="Verdana" w:hAnsi="Verdana"/>
          <w:sz w:val="20"/>
          <w:szCs w:val="20"/>
        </w:rPr>
      </w:pPr>
      <w:r w:rsidRPr="00E33B88">
        <w:rPr>
          <w:rFonts w:ascii="Verdana" w:hAnsi="Verdana"/>
          <w:sz w:val="20"/>
          <w:szCs w:val="20"/>
          <w:lang w:val="en-US"/>
        </w:rPr>
        <w:t>Depreciation, amortization or nothing?</w:t>
      </w:r>
    </w:p>
    <w:p w14:paraId="140703F5" w14:textId="77777777" w:rsidR="00C31382" w:rsidRPr="00E33B88" w:rsidRDefault="00C31382" w:rsidP="00E33B88">
      <w:pPr>
        <w:pStyle w:val="ListParagraph"/>
        <w:numPr>
          <w:ilvl w:val="0"/>
          <w:numId w:val="70"/>
        </w:numPr>
        <w:spacing w:line="276" w:lineRule="auto"/>
        <w:rPr>
          <w:rFonts w:ascii="Verdana" w:hAnsi="Verdana"/>
          <w:sz w:val="20"/>
          <w:szCs w:val="20"/>
        </w:rPr>
      </w:pPr>
      <w:r w:rsidRPr="00E33B88">
        <w:rPr>
          <w:rFonts w:ascii="Verdana" w:hAnsi="Verdana"/>
          <w:sz w:val="20"/>
          <w:szCs w:val="20"/>
          <w:lang w:val="en-US"/>
        </w:rPr>
        <w:t xml:space="preserve">Type of recognition? </w:t>
      </w:r>
    </w:p>
    <w:p w14:paraId="6C2F99E7" w14:textId="77777777" w:rsidR="00C31382" w:rsidRPr="00E33B88" w:rsidRDefault="00C31382" w:rsidP="00E33B88">
      <w:pPr>
        <w:pStyle w:val="ListParagraph"/>
        <w:numPr>
          <w:ilvl w:val="1"/>
          <w:numId w:val="70"/>
        </w:numPr>
        <w:spacing w:line="276" w:lineRule="auto"/>
        <w:rPr>
          <w:rFonts w:ascii="Verdana" w:hAnsi="Verdana"/>
          <w:sz w:val="20"/>
          <w:szCs w:val="20"/>
        </w:rPr>
      </w:pPr>
      <w:r w:rsidRPr="00E33B88">
        <w:rPr>
          <w:rFonts w:ascii="Verdana" w:hAnsi="Verdana"/>
          <w:sz w:val="20"/>
          <w:szCs w:val="20"/>
          <w:lang w:val="en-US"/>
        </w:rPr>
        <w:t xml:space="preserve">Fair Value Accounting </w:t>
      </w:r>
    </w:p>
    <w:p w14:paraId="79303331" w14:textId="77777777" w:rsidR="00C31382" w:rsidRPr="00E33B88" w:rsidRDefault="00C31382" w:rsidP="00E33B88">
      <w:pPr>
        <w:pStyle w:val="ListParagraph"/>
        <w:numPr>
          <w:ilvl w:val="1"/>
          <w:numId w:val="70"/>
        </w:numPr>
        <w:spacing w:line="276" w:lineRule="auto"/>
        <w:rPr>
          <w:rFonts w:ascii="Verdana" w:hAnsi="Verdana"/>
          <w:sz w:val="20"/>
          <w:szCs w:val="20"/>
        </w:rPr>
      </w:pPr>
      <w:r w:rsidRPr="00E33B88">
        <w:rPr>
          <w:rFonts w:ascii="Verdana" w:hAnsi="Verdana"/>
          <w:sz w:val="20"/>
          <w:szCs w:val="20"/>
          <w:lang w:val="en-US"/>
        </w:rPr>
        <w:t>Historical Cost Accounting</w:t>
      </w:r>
    </w:p>
    <w:p w14:paraId="4928DDCE" w14:textId="77777777" w:rsidR="00C31382" w:rsidRPr="00E33B88" w:rsidRDefault="00C31382" w:rsidP="00E33B88">
      <w:pPr>
        <w:pStyle w:val="ListParagraph"/>
        <w:numPr>
          <w:ilvl w:val="0"/>
          <w:numId w:val="70"/>
        </w:numPr>
        <w:spacing w:line="276" w:lineRule="auto"/>
        <w:rPr>
          <w:rFonts w:ascii="Verdana" w:hAnsi="Verdana"/>
          <w:sz w:val="20"/>
          <w:szCs w:val="20"/>
        </w:rPr>
      </w:pPr>
      <w:r w:rsidRPr="00E33B88">
        <w:rPr>
          <w:rFonts w:ascii="Verdana" w:hAnsi="Verdana"/>
          <w:sz w:val="20"/>
          <w:szCs w:val="20"/>
          <w:lang w:val="en-US"/>
        </w:rPr>
        <w:t>Sale of long-term assets</w:t>
      </w:r>
    </w:p>
    <w:p w14:paraId="3FD1FD2E" w14:textId="77777777" w:rsidR="00C31382" w:rsidRPr="00E33B88" w:rsidRDefault="00C31382" w:rsidP="00E33B88">
      <w:pPr>
        <w:pStyle w:val="ListParagraph"/>
        <w:numPr>
          <w:ilvl w:val="0"/>
          <w:numId w:val="70"/>
        </w:numPr>
        <w:spacing w:line="276" w:lineRule="auto"/>
        <w:rPr>
          <w:rFonts w:ascii="Verdana" w:hAnsi="Verdana"/>
          <w:sz w:val="20"/>
          <w:szCs w:val="20"/>
        </w:rPr>
      </w:pPr>
      <w:r w:rsidRPr="00E33B88">
        <w:rPr>
          <w:rFonts w:ascii="Verdana" w:hAnsi="Verdana"/>
          <w:sz w:val="20"/>
          <w:szCs w:val="20"/>
          <w:lang w:val="en-US"/>
        </w:rPr>
        <w:t xml:space="preserve">Asset impairment </w:t>
      </w:r>
    </w:p>
    <w:p w14:paraId="3FD6801A" w14:textId="77777777" w:rsidR="002328B2" w:rsidRPr="00E33B88" w:rsidRDefault="002328B2" w:rsidP="00E33B88">
      <w:pPr>
        <w:spacing w:line="276" w:lineRule="auto"/>
        <w:rPr>
          <w:rFonts w:ascii="Verdana" w:hAnsi="Verdana"/>
          <w:sz w:val="20"/>
          <w:szCs w:val="20"/>
          <w:lang w:val="en-US"/>
        </w:rPr>
      </w:pPr>
    </w:p>
    <w:p w14:paraId="725C255E" w14:textId="0D5BBE54" w:rsidR="00C31382" w:rsidRPr="00E33B88" w:rsidRDefault="006D0D40" w:rsidP="00E33B88">
      <w:pPr>
        <w:spacing w:line="276" w:lineRule="auto"/>
        <w:rPr>
          <w:rFonts w:ascii="Verdana" w:hAnsi="Verdana"/>
          <w:b/>
          <w:bCs/>
          <w:sz w:val="20"/>
          <w:szCs w:val="20"/>
          <w:lang w:val="en-US"/>
        </w:rPr>
      </w:pPr>
      <w:r w:rsidRPr="00E33B88">
        <w:rPr>
          <w:rFonts w:ascii="Verdana" w:hAnsi="Verdana"/>
          <w:b/>
          <w:bCs/>
          <w:sz w:val="20"/>
          <w:szCs w:val="20"/>
          <w:lang w:val="en-US"/>
        </w:rPr>
        <w:t>1. P</w:t>
      </w:r>
      <w:r w:rsidR="00B53432" w:rsidRPr="00E33B88">
        <w:rPr>
          <w:rFonts w:ascii="Verdana" w:hAnsi="Verdana"/>
          <w:b/>
          <w:bCs/>
          <w:sz w:val="20"/>
          <w:szCs w:val="20"/>
          <w:lang w:val="en-US"/>
        </w:rPr>
        <w:t>roperty, Plant and Equipment (PPE)</w:t>
      </w:r>
    </w:p>
    <w:p w14:paraId="7D1C06B8" w14:textId="77777777" w:rsidR="006D0D40" w:rsidRPr="00E33B88" w:rsidRDefault="006D0D40" w:rsidP="00E33B88">
      <w:pPr>
        <w:numPr>
          <w:ilvl w:val="0"/>
          <w:numId w:val="27"/>
        </w:numPr>
        <w:spacing w:line="276" w:lineRule="auto"/>
        <w:rPr>
          <w:rFonts w:ascii="Verdana" w:hAnsi="Verdana"/>
          <w:sz w:val="20"/>
          <w:szCs w:val="20"/>
        </w:rPr>
      </w:pPr>
      <w:r w:rsidRPr="00E33B88">
        <w:rPr>
          <w:rFonts w:ascii="Verdana" w:hAnsi="Verdana"/>
          <w:sz w:val="20"/>
          <w:szCs w:val="20"/>
          <w:lang w:val="en-US"/>
        </w:rPr>
        <w:t xml:space="preserve">Property, Plant and Equipment (PPE) comprises tangible, operating assets that are expected to be kept in the company for longer than a year. </w:t>
      </w:r>
    </w:p>
    <w:p w14:paraId="373AC146" w14:textId="77777777" w:rsidR="006D0D40" w:rsidRPr="00E33B88" w:rsidRDefault="006D0D40" w:rsidP="00E33B88">
      <w:pPr>
        <w:numPr>
          <w:ilvl w:val="0"/>
          <w:numId w:val="27"/>
        </w:numPr>
        <w:spacing w:line="276" w:lineRule="auto"/>
        <w:rPr>
          <w:rFonts w:ascii="Verdana" w:hAnsi="Verdana"/>
          <w:sz w:val="20"/>
          <w:szCs w:val="20"/>
        </w:rPr>
      </w:pPr>
      <w:r w:rsidRPr="00E33B88">
        <w:rPr>
          <w:rFonts w:ascii="Verdana" w:hAnsi="Verdana"/>
          <w:sz w:val="20"/>
          <w:szCs w:val="20"/>
          <w:lang w:val="en-US"/>
        </w:rPr>
        <w:t xml:space="preserve">Future expenses arising from these long-term assets and the degradation of their value is reflected in depreciation expense. </w:t>
      </w:r>
    </w:p>
    <w:p w14:paraId="64155ACB" w14:textId="77777777" w:rsidR="006D0D40" w:rsidRPr="00E33B88" w:rsidRDefault="006D0D40" w:rsidP="00E33B88">
      <w:pPr>
        <w:numPr>
          <w:ilvl w:val="0"/>
          <w:numId w:val="27"/>
        </w:numPr>
        <w:spacing w:line="276" w:lineRule="auto"/>
        <w:rPr>
          <w:rFonts w:ascii="Verdana" w:hAnsi="Verdana"/>
          <w:sz w:val="20"/>
          <w:szCs w:val="20"/>
        </w:rPr>
      </w:pPr>
      <w:r w:rsidRPr="00E33B88">
        <w:rPr>
          <w:rFonts w:ascii="Verdana" w:hAnsi="Verdana"/>
          <w:sz w:val="20"/>
          <w:szCs w:val="20"/>
          <w:lang w:val="en-US"/>
        </w:rPr>
        <w:t xml:space="preserve">The depreciation process typically involves: </w:t>
      </w:r>
    </w:p>
    <w:p w14:paraId="2248F8B6" w14:textId="77777777" w:rsidR="006D0D40" w:rsidRPr="00E33B88" w:rsidRDefault="006D0D40" w:rsidP="00E33B88">
      <w:pPr>
        <w:numPr>
          <w:ilvl w:val="1"/>
          <w:numId w:val="27"/>
        </w:numPr>
        <w:spacing w:line="276" w:lineRule="auto"/>
        <w:rPr>
          <w:rFonts w:ascii="Verdana" w:hAnsi="Verdana"/>
          <w:sz w:val="20"/>
          <w:szCs w:val="20"/>
        </w:rPr>
      </w:pPr>
      <w:r w:rsidRPr="00E33B88">
        <w:rPr>
          <w:rFonts w:ascii="Verdana" w:hAnsi="Verdana"/>
          <w:sz w:val="20"/>
          <w:szCs w:val="20"/>
          <w:lang w:val="en-US"/>
        </w:rPr>
        <w:t>Useful life – period of time over which the asset is expected to generate cash</w:t>
      </w:r>
    </w:p>
    <w:p w14:paraId="647A2539" w14:textId="77777777" w:rsidR="006D0D40" w:rsidRPr="00E33B88" w:rsidRDefault="006D0D40" w:rsidP="00E33B88">
      <w:pPr>
        <w:numPr>
          <w:ilvl w:val="1"/>
          <w:numId w:val="27"/>
        </w:numPr>
        <w:spacing w:line="276" w:lineRule="auto"/>
        <w:rPr>
          <w:rFonts w:ascii="Verdana" w:hAnsi="Verdana"/>
          <w:sz w:val="20"/>
          <w:szCs w:val="20"/>
        </w:rPr>
      </w:pPr>
      <w:r w:rsidRPr="00E33B88">
        <w:rPr>
          <w:rFonts w:ascii="Verdana" w:hAnsi="Verdana"/>
          <w:sz w:val="20"/>
          <w:szCs w:val="20"/>
          <w:lang w:val="en-US"/>
        </w:rPr>
        <w:t>Salvage value – Expected disposal amount for the asset at the end of its useful life</w:t>
      </w:r>
    </w:p>
    <w:p w14:paraId="3CF2E402" w14:textId="77777777" w:rsidR="006D0D40" w:rsidRPr="00E33B88" w:rsidRDefault="006D0D40" w:rsidP="00E33B88">
      <w:pPr>
        <w:numPr>
          <w:ilvl w:val="1"/>
          <w:numId w:val="27"/>
        </w:numPr>
        <w:spacing w:line="276" w:lineRule="auto"/>
        <w:rPr>
          <w:rFonts w:ascii="Verdana" w:hAnsi="Verdana"/>
          <w:sz w:val="20"/>
          <w:szCs w:val="20"/>
        </w:rPr>
      </w:pPr>
      <w:r w:rsidRPr="00E33B88">
        <w:rPr>
          <w:rFonts w:ascii="Verdana" w:hAnsi="Verdana"/>
          <w:sz w:val="20"/>
          <w:szCs w:val="20"/>
          <w:lang w:val="en-US"/>
        </w:rPr>
        <w:t xml:space="preserve">Depreciation rate – an estimate of how the asset will be consumed over its useful life </w:t>
      </w:r>
    </w:p>
    <w:p w14:paraId="4D21F492" w14:textId="77777777" w:rsidR="006D0D40" w:rsidRPr="00E33B88" w:rsidRDefault="006D0D40" w:rsidP="00E33B88">
      <w:pPr>
        <w:numPr>
          <w:ilvl w:val="0"/>
          <w:numId w:val="27"/>
        </w:numPr>
        <w:spacing w:line="276" w:lineRule="auto"/>
        <w:rPr>
          <w:rFonts w:ascii="Verdana" w:hAnsi="Verdana"/>
          <w:sz w:val="20"/>
          <w:szCs w:val="20"/>
        </w:rPr>
      </w:pPr>
      <w:r w:rsidRPr="00E33B88">
        <w:rPr>
          <w:rFonts w:ascii="Verdana" w:hAnsi="Verdana"/>
          <w:sz w:val="20"/>
          <w:szCs w:val="20"/>
          <w:lang w:val="en-US"/>
        </w:rPr>
        <w:t xml:space="preserve">Land is typically not depreciated. </w:t>
      </w:r>
    </w:p>
    <w:p w14:paraId="2AB068B2" w14:textId="77777777" w:rsidR="006D0D40" w:rsidRPr="00E33B88" w:rsidRDefault="006D0D40" w:rsidP="00E33B88">
      <w:pPr>
        <w:numPr>
          <w:ilvl w:val="0"/>
          <w:numId w:val="27"/>
        </w:numPr>
        <w:spacing w:line="276" w:lineRule="auto"/>
        <w:rPr>
          <w:rFonts w:ascii="Verdana" w:hAnsi="Verdana"/>
          <w:sz w:val="20"/>
          <w:szCs w:val="20"/>
        </w:rPr>
      </w:pPr>
      <w:r w:rsidRPr="00E33B88">
        <w:rPr>
          <w:rFonts w:ascii="Verdana" w:hAnsi="Verdana"/>
          <w:sz w:val="20"/>
          <w:szCs w:val="20"/>
          <w:lang w:val="en-US"/>
        </w:rPr>
        <w:t xml:space="preserve">Typical deprecation methods are: </w:t>
      </w:r>
    </w:p>
    <w:p w14:paraId="4CAD3E78" w14:textId="77777777" w:rsidR="006D0D40" w:rsidRPr="00E33B88" w:rsidRDefault="006D0D40" w:rsidP="00E33B88">
      <w:pPr>
        <w:numPr>
          <w:ilvl w:val="1"/>
          <w:numId w:val="27"/>
        </w:numPr>
        <w:spacing w:line="276" w:lineRule="auto"/>
        <w:rPr>
          <w:rFonts w:ascii="Verdana" w:hAnsi="Verdana"/>
          <w:sz w:val="20"/>
          <w:szCs w:val="20"/>
        </w:rPr>
      </w:pPr>
      <w:r w:rsidRPr="00E33B88">
        <w:rPr>
          <w:rFonts w:ascii="Verdana" w:hAnsi="Verdana"/>
          <w:b/>
          <w:bCs/>
          <w:sz w:val="20"/>
          <w:szCs w:val="20"/>
          <w:lang w:val="en-US"/>
        </w:rPr>
        <w:t>Straight-line method:</w:t>
      </w:r>
      <w:r w:rsidRPr="00E33B88">
        <w:rPr>
          <w:rFonts w:ascii="Verdana" w:hAnsi="Verdana"/>
          <w:sz w:val="20"/>
          <w:szCs w:val="20"/>
          <w:lang w:val="en-US"/>
        </w:rPr>
        <w:t xml:space="preserve"> depreciation expense is recognized evenly over the estimated useful life of the asset.</w:t>
      </w:r>
    </w:p>
    <w:p w14:paraId="2D425836" w14:textId="13A14714" w:rsidR="006D0D40" w:rsidRPr="00E33B88" w:rsidRDefault="006D0D40" w:rsidP="00E33B88">
      <w:pPr>
        <w:numPr>
          <w:ilvl w:val="1"/>
          <w:numId w:val="27"/>
        </w:numPr>
        <w:spacing w:line="276" w:lineRule="auto"/>
        <w:rPr>
          <w:rFonts w:ascii="Verdana" w:hAnsi="Verdana"/>
          <w:sz w:val="20"/>
          <w:szCs w:val="20"/>
        </w:rPr>
      </w:pPr>
      <w:r w:rsidRPr="00E33B88">
        <w:rPr>
          <w:rFonts w:ascii="Verdana" w:hAnsi="Verdana"/>
          <w:b/>
          <w:bCs/>
          <w:sz w:val="20"/>
          <w:szCs w:val="20"/>
          <w:lang w:val="en-US"/>
        </w:rPr>
        <w:t>Accelerated methods</w:t>
      </w:r>
      <w:r w:rsidR="00B53432" w:rsidRPr="00E33B88">
        <w:rPr>
          <w:rFonts w:ascii="Verdana" w:hAnsi="Verdana"/>
          <w:b/>
          <w:bCs/>
          <w:sz w:val="20"/>
          <w:szCs w:val="20"/>
          <w:lang w:val="en-US"/>
        </w:rPr>
        <w:t>:</w:t>
      </w:r>
      <w:r w:rsidRPr="00E33B88">
        <w:rPr>
          <w:rFonts w:ascii="Verdana" w:hAnsi="Verdana"/>
          <w:sz w:val="20"/>
          <w:szCs w:val="20"/>
          <w:lang w:val="en-US"/>
        </w:rPr>
        <w:t xml:space="preserve"> (</w:t>
      </w:r>
      <w:proofErr w:type="gramStart"/>
      <w:r w:rsidRPr="00E33B88">
        <w:rPr>
          <w:rFonts w:ascii="Verdana" w:hAnsi="Verdana"/>
          <w:sz w:val="20"/>
          <w:szCs w:val="20"/>
          <w:lang w:val="en-US"/>
        </w:rPr>
        <w:t>e.g.</w:t>
      </w:r>
      <w:proofErr w:type="gramEnd"/>
      <w:r w:rsidRPr="00E33B88">
        <w:rPr>
          <w:rFonts w:ascii="Verdana" w:hAnsi="Verdana"/>
          <w:sz w:val="20"/>
          <w:szCs w:val="20"/>
          <w:lang w:val="en-US"/>
        </w:rPr>
        <w:t xml:space="preserve"> Double-declining-balance method in which the double of the linear percentage is applied every year)</w:t>
      </w:r>
    </w:p>
    <w:p w14:paraId="774571E1" w14:textId="62CA2A90" w:rsidR="00C31382" w:rsidRPr="00E33B88" w:rsidRDefault="00C31382" w:rsidP="00E33B88">
      <w:pPr>
        <w:spacing w:line="276" w:lineRule="auto"/>
        <w:rPr>
          <w:rFonts w:ascii="Verdana" w:hAnsi="Verdana"/>
          <w:sz w:val="20"/>
          <w:szCs w:val="20"/>
        </w:rPr>
      </w:pPr>
    </w:p>
    <w:p w14:paraId="00CFCEE0" w14:textId="41BA2070" w:rsidR="006D0D40" w:rsidRPr="00E33B88" w:rsidRDefault="006D0D40" w:rsidP="00E33B88">
      <w:pPr>
        <w:spacing w:line="276" w:lineRule="auto"/>
        <w:rPr>
          <w:rFonts w:ascii="Verdana" w:hAnsi="Verdana"/>
          <w:b/>
          <w:bCs/>
          <w:sz w:val="20"/>
          <w:szCs w:val="20"/>
          <w:lang w:val="en-US"/>
        </w:rPr>
      </w:pPr>
      <w:r w:rsidRPr="00E33B88">
        <w:rPr>
          <w:rFonts w:ascii="Verdana" w:hAnsi="Verdana"/>
          <w:b/>
          <w:bCs/>
          <w:sz w:val="20"/>
          <w:szCs w:val="20"/>
          <w:lang w:val="en-US"/>
        </w:rPr>
        <w:t>Depreciation Methods</w:t>
      </w:r>
    </w:p>
    <w:p w14:paraId="50CF7929" w14:textId="77777777" w:rsidR="006D0D40" w:rsidRPr="00E33B88" w:rsidRDefault="006D0D40" w:rsidP="00E33B88">
      <w:pPr>
        <w:numPr>
          <w:ilvl w:val="0"/>
          <w:numId w:val="28"/>
        </w:numPr>
        <w:spacing w:line="276" w:lineRule="auto"/>
        <w:rPr>
          <w:rFonts w:ascii="Verdana" w:hAnsi="Verdana"/>
          <w:sz w:val="20"/>
          <w:szCs w:val="20"/>
        </w:rPr>
      </w:pPr>
      <w:r w:rsidRPr="00E33B88">
        <w:rPr>
          <w:rFonts w:ascii="Verdana" w:hAnsi="Verdana"/>
          <w:sz w:val="20"/>
          <w:szCs w:val="20"/>
          <w:lang w:val="en-US"/>
        </w:rPr>
        <w:t xml:space="preserve">Consider this simple example: An asset (machine) with the following details: </w:t>
      </w:r>
    </w:p>
    <w:p w14:paraId="42680C29"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ab/>
      </w:r>
      <w:r w:rsidRPr="00E33B88">
        <w:rPr>
          <w:rFonts w:ascii="Verdana" w:hAnsi="Verdana"/>
          <w:sz w:val="20"/>
          <w:szCs w:val="20"/>
          <w:lang w:val="en-US"/>
        </w:rPr>
        <w:tab/>
        <w:t>(1) investment / purchase cost of EUR 100,000</w:t>
      </w:r>
    </w:p>
    <w:p w14:paraId="2CA75ACF"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ab/>
      </w:r>
      <w:r w:rsidRPr="00E33B88">
        <w:rPr>
          <w:rFonts w:ascii="Verdana" w:hAnsi="Verdana"/>
          <w:sz w:val="20"/>
          <w:szCs w:val="20"/>
          <w:lang w:val="en-US"/>
        </w:rPr>
        <w:tab/>
        <w:t>(2) salvage value (rest value) of EUR 10,000</w:t>
      </w:r>
    </w:p>
    <w:p w14:paraId="5C7A15F1" w14:textId="5D99B66B" w:rsidR="002328B2" w:rsidRPr="00E33B88" w:rsidRDefault="006D0D40" w:rsidP="00E33B88">
      <w:pPr>
        <w:spacing w:line="276" w:lineRule="auto"/>
        <w:rPr>
          <w:rFonts w:ascii="Verdana" w:hAnsi="Verdana"/>
          <w:sz w:val="20"/>
          <w:szCs w:val="20"/>
          <w:lang w:val="en-US"/>
        </w:rPr>
      </w:pPr>
      <w:r w:rsidRPr="00E33B88">
        <w:rPr>
          <w:rFonts w:ascii="Verdana" w:hAnsi="Verdana"/>
          <w:sz w:val="20"/>
          <w:szCs w:val="20"/>
          <w:lang w:val="en-US"/>
        </w:rPr>
        <w:tab/>
      </w:r>
      <w:r w:rsidRPr="00E33B88">
        <w:rPr>
          <w:rFonts w:ascii="Verdana" w:hAnsi="Verdana"/>
          <w:sz w:val="20"/>
          <w:szCs w:val="20"/>
          <w:lang w:val="en-US"/>
        </w:rPr>
        <w:tab/>
        <w:t xml:space="preserve">(3) useful life of 5 years </w:t>
      </w:r>
    </w:p>
    <w:p w14:paraId="1C7B2E00" w14:textId="18826ACC" w:rsidR="006D0D40" w:rsidRPr="00E33B88" w:rsidRDefault="006D0D40" w:rsidP="00E33B88">
      <w:pPr>
        <w:numPr>
          <w:ilvl w:val="0"/>
          <w:numId w:val="29"/>
        </w:numPr>
        <w:spacing w:line="276" w:lineRule="auto"/>
        <w:rPr>
          <w:rFonts w:ascii="Verdana" w:hAnsi="Verdana"/>
          <w:sz w:val="20"/>
          <w:szCs w:val="20"/>
        </w:rPr>
      </w:pPr>
      <w:r w:rsidRPr="00E33B88">
        <w:rPr>
          <w:rFonts w:ascii="Verdana" w:hAnsi="Verdana"/>
          <w:sz w:val="20"/>
          <w:szCs w:val="20"/>
          <w:lang w:val="en-US"/>
        </w:rPr>
        <w:t>Why are depreciation methods such as double-declining-balance sometimes preferred by managers?</w:t>
      </w:r>
    </w:p>
    <w:tbl>
      <w:tblPr>
        <w:tblpPr w:leftFromText="180" w:rightFromText="180" w:vertAnchor="page" w:horzAnchor="margin" w:tblpY="2634"/>
        <w:tblW w:w="10228" w:type="dxa"/>
        <w:tblCellMar>
          <w:left w:w="0" w:type="dxa"/>
          <w:right w:w="0" w:type="dxa"/>
        </w:tblCellMar>
        <w:tblLook w:val="0600" w:firstRow="0" w:lastRow="0" w:firstColumn="0" w:lastColumn="0" w:noHBand="1" w:noVBand="1"/>
      </w:tblPr>
      <w:tblGrid>
        <w:gridCol w:w="1268"/>
        <w:gridCol w:w="2240"/>
        <w:gridCol w:w="2240"/>
        <w:gridCol w:w="2240"/>
        <w:gridCol w:w="2240"/>
      </w:tblGrid>
      <w:tr w:rsidR="006D0D40" w:rsidRPr="00E33B88" w14:paraId="6190E1F2" w14:textId="77777777" w:rsidTr="006D0D40">
        <w:trPr>
          <w:trHeight w:val="363"/>
        </w:trPr>
        <w:tc>
          <w:tcPr>
            <w:tcW w:w="1268"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0881171B"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lastRenderedPageBreak/>
              <w:t> Method:</w:t>
            </w:r>
          </w:p>
        </w:tc>
        <w:tc>
          <w:tcPr>
            <w:tcW w:w="4480" w:type="dxa"/>
            <w:gridSpan w:val="2"/>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5B602778"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Straight-Line</w:t>
            </w:r>
          </w:p>
        </w:tc>
        <w:tc>
          <w:tcPr>
            <w:tcW w:w="4480" w:type="dxa"/>
            <w:gridSpan w:val="2"/>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12D71D6F"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Double-Declining-Balance</w:t>
            </w:r>
          </w:p>
        </w:tc>
      </w:tr>
      <w:tr w:rsidR="006D0D40" w:rsidRPr="00E33B88" w14:paraId="35E7E0C1" w14:textId="77777777" w:rsidTr="006D0D40">
        <w:trPr>
          <w:trHeight w:val="728"/>
        </w:trPr>
        <w:tc>
          <w:tcPr>
            <w:tcW w:w="1268"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0E38EAB7"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year</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3891343D"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Depreciation Expense</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358DE61F"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Book Value at End of Year</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1FC20490"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Depreciation Expense</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7135BEDC"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Book Value at End of Year</w:t>
            </w:r>
          </w:p>
        </w:tc>
      </w:tr>
      <w:tr w:rsidR="006D0D40" w:rsidRPr="00E33B88" w14:paraId="4534DFBB" w14:textId="77777777" w:rsidTr="006D0D40">
        <w:trPr>
          <w:trHeight w:val="363"/>
        </w:trPr>
        <w:tc>
          <w:tcPr>
            <w:tcW w:w="1268"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1BA61612"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1</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4DA96EBB"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18,000</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7809CCA1"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82,000</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2AFC2E62"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40,000</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278C1CAD"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60,000</w:t>
            </w:r>
          </w:p>
        </w:tc>
      </w:tr>
      <w:tr w:rsidR="006D0D40" w:rsidRPr="00E33B88" w14:paraId="251BD45B" w14:textId="77777777" w:rsidTr="006D0D40">
        <w:trPr>
          <w:trHeight w:val="363"/>
        </w:trPr>
        <w:tc>
          <w:tcPr>
            <w:tcW w:w="1268"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1877DC55"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2</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494C62B9"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18,000</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127435BE"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64,000</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0F3E6808"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24,000</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6829C29C"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36,000</w:t>
            </w:r>
          </w:p>
        </w:tc>
      </w:tr>
      <w:tr w:rsidR="006D0D40" w:rsidRPr="00E33B88" w14:paraId="4FB41AAF" w14:textId="77777777" w:rsidTr="006D0D40">
        <w:trPr>
          <w:trHeight w:val="363"/>
        </w:trPr>
        <w:tc>
          <w:tcPr>
            <w:tcW w:w="1268"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37AE804D"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3</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3C7CCA43"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18,000</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1A684056"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46,000</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2C78EE79"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14,400</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36615985"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21,600</w:t>
            </w:r>
          </w:p>
        </w:tc>
      </w:tr>
      <w:tr w:rsidR="006D0D40" w:rsidRPr="00E33B88" w14:paraId="74359C0D" w14:textId="77777777" w:rsidTr="006D0D40">
        <w:trPr>
          <w:trHeight w:val="363"/>
        </w:trPr>
        <w:tc>
          <w:tcPr>
            <w:tcW w:w="1268"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4B707D78"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4</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358A52E4"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18,000</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169AB6B1"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28,000</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485F712D"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8,640</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1085B320"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12,960</w:t>
            </w:r>
          </w:p>
        </w:tc>
      </w:tr>
      <w:tr w:rsidR="006D0D40" w:rsidRPr="00E33B88" w14:paraId="4AE7E548" w14:textId="77777777" w:rsidTr="006D0D40">
        <w:trPr>
          <w:trHeight w:val="363"/>
        </w:trPr>
        <w:tc>
          <w:tcPr>
            <w:tcW w:w="1268"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47B09F39"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5</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5DD93B53"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18,000</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71C5D563"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10,000</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4D9828EE"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2,960</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616716F0"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10,000</w:t>
            </w:r>
          </w:p>
        </w:tc>
      </w:tr>
      <w:tr w:rsidR="006D0D40" w:rsidRPr="00E33B88" w14:paraId="4261DDCE" w14:textId="77777777" w:rsidTr="006D0D40">
        <w:trPr>
          <w:trHeight w:val="363"/>
        </w:trPr>
        <w:tc>
          <w:tcPr>
            <w:tcW w:w="1268"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3D53CACE"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 </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52981DE5"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90,000</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30BFCAF6"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 </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48DA0101"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90,000</w:t>
            </w:r>
          </w:p>
        </w:tc>
        <w:tc>
          <w:tcPr>
            <w:tcW w:w="2240" w:type="dxa"/>
            <w:tcBorders>
              <w:top w:val="single" w:sz="8" w:space="0" w:color="FFFFFF"/>
              <w:left w:val="single" w:sz="8" w:space="0" w:color="FFFFFF"/>
              <w:bottom w:val="single" w:sz="8" w:space="0" w:color="FFFFFF"/>
              <w:right w:val="single" w:sz="8" w:space="0" w:color="FFFFFF"/>
            </w:tcBorders>
            <w:shd w:val="clear" w:color="auto" w:fill="E9EDF4"/>
            <w:tcMar>
              <w:top w:w="10" w:type="dxa"/>
              <w:left w:w="10" w:type="dxa"/>
              <w:bottom w:w="0" w:type="dxa"/>
              <w:right w:w="10" w:type="dxa"/>
            </w:tcMar>
            <w:vAlign w:val="center"/>
            <w:hideMark/>
          </w:tcPr>
          <w:p w14:paraId="6E6561B2"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 </w:t>
            </w:r>
          </w:p>
        </w:tc>
      </w:tr>
    </w:tbl>
    <w:p w14:paraId="058FE622" w14:textId="77777777" w:rsidR="002328B2" w:rsidRPr="00E33B88" w:rsidRDefault="002328B2" w:rsidP="00E33B88">
      <w:pPr>
        <w:spacing w:line="276" w:lineRule="auto"/>
        <w:rPr>
          <w:rFonts w:ascii="Verdana" w:hAnsi="Verdana"/>
          <w:sz w:val="20"/>
          <w:szCs w:val="20"/>
          <w:lang w:val="en-US"/>
        </w:rPr>
      </w:pPr>
    </w:p>
    <w:p w14:paraId="2102751F" w14:textId="7C7C4FEF" w:rsidR="006D0D40" w:rsidRPr="00E33B88" w:rsidRDefault="006D0D40" w:rsidP="00E33B88">
      <w:pPr>
        <w:spacing w:line="276" w:lineRule="auto"/>
        <w:rPr>
          <w:rFonts w:ascii="Verdana" w:hAnsi="Verdana"/>
          <w:sz w:val="20"/>
          <w:szCs w:val="20"/>
          <w:lang w:val="en-US"/>
        </w:rPr>
      </w:pPr>
      <w:r w:rsidRPr="00E33B88">
        <w:rPr>
          <w:rFonts w:ascii="Verdana" w:hAnsi="Verdana"/>
          <w:sz w:val="20"/>
          <w:szCs w:val="20"/>
          <w:lang w:val="en-US"/>
        </w:rPr>
        <w:t>Where do we find the amounts of depreciation and amortization expense?</w:t>
      </w:r>
    </w:p>
    <w:p w14:paraId="18141B84" w14:textId="77777777" w:rsidR="006D0D40" w:rsidRPr="00E33B88" w:rsidRDefault="006D0D40" w:rsidP="00E33B88">
      <w:pPr>
        <w:numPr>
          <w:ilvl w:val="0"/>
          <w:numId w:val="30"/>
        </w:numPr>
        <w:spacing w:line="276" w:lineRule="auto"/>
        <w:rPr>
          <w:rFonts w:ascii="Verdana" w:hAnsi="Verdana"/>
          <w:sz w:val="20"/>
          <w:szCs w:val="20"/>
        </w:rPr>
      </w:pPr>
      <w:r w:rsidRPr="00E33B88">
        <w:rPr>
          <w:rFonts w:ascii="Verdana" w:hAnsi="Verdana"/>
          <w:sz w:val="20"/>
          <w:szCs w:val="20"/>
          <w:lang w:val="en-US"/>
        </w:rPr>
        <w:t xml:space="preserve">Not in the income statement! </w:t>
      </w:r>
    </w:p>
    <w:p w14:paraId="56704D0D" w14:textId="77777777" w:rsidR="006D0D40" w:rsidRPr="00E33B88" w:rsidRDefault="006D0D40" w:rsidP="00E33B88">
      <w:pPr>
        <w:numPr>
          <w:ilvl w:val="0"/>
          <w:numId w:val="30"/>
        </w:numPr>
        <w:spacing w:line="276" w:lineRule="auto"/>
        <w:rPr>
          <w:rFonts w:ascii="Verdana" w:hAnsi="Verdana"/>
          <w:sz w:val="20"/>
          <w:szCs w:val="20"/>
        </w:rPr>
      </w:pPr>
      <w:r w:rsidRPr="00E33B88">
        <w:rPr>
          <w:rFonts w:ascii="Verdana" w:hAnsi="Verdana"/>
          <w:sz w:val="20"/>
          <w:szCs w:val="20"/>
          <w:lang w:val="en-US"/>
        </w:rPr>
        <w:t>In a footnote (e.g.: Diageo)</w:t>
      </w:r>
    </w:p>
    <w:p w14:paraId="2D48CB1C" w14:textId="77777777" w:rsidR="006D0D40" w:rsidRPr="00E33B88" w:rsidRDefault="006D0D40" w:rsidP="00E33B88">
      <w:pPr>
        <w:numPr>
          <w:ilvl w:val="0"/>
          <w:numId w:val="30"/>
        </w:numPr>
        <w:spacing w:line="276" w:lineRule="auto"/>
        <w:rPr>
          <w:rFonts w:ascii="Verdana" w:hAnsi="Verdana"/>
          <w:sz w:val="20"/>
          <w:szCs w:val="20"/>
        </w:rPr>
      </w:pPr>
      <w:r w:rsidRPr="00E33B88">
        <w:rPr>
          <w:rFonts w:ascii="Verdana" w:hAnsi="Verdana"/>
          <w:sz w:val="20"/>
          <w:szCs w:val="20"/>
          <w:lang w:val="en-US"/>
        </w:rPr>
        <w:t xml:space="preserve">In the cash flow statement: </w:t>
      </w:r>
    </w:p>
    <w:p w14:paraId="5CA4AD6A" w14:textId="7AACBB8C" w:rsidR="006D0D40" w:rsidRPr="00E33B88" w:rsidRDefault="006D0D40" w:rsidP="00E33B88">
      <w:pPr>
        <w:spacing w:line="276" w:lineRule="auto"/>
        <w:rPr>
          <w:rFonts w:ascii="Verdana" w:hAnsi="Verdana"/>
          <w:sz w:val="20"/>
          <w:szCs w:val="20"/>
          <w:lang w:val="en-US"/>
        </w:rPr>
      </w:pPr>
      <w:r w:rsidRPr="00E33B88">
        <w:rPr>
          <w:rFonts w:ascii="Verdana" w:hAnsi="Verdana"/>
          <w:sz w:val="20"/>
          <w:szCs w:val="20"/>
          <w:lang w:val="en-US"/>
        </w:rPr>
        <w:t xml:space="preserve">        OCF = NI + D/A - </w:t>
      </w:r>
      <w:r w:rsidRPr="00E33B88">
        <w:rPr>
          <w:rFonts w:ascii="Verdana" w:hAnsi="Verdana" w:cs="Cambria Math"/>
          <w:sz w:val="20"/>
          <w:szCs w:val="20"/>
          <w:lang w:val="en-US"/>
        </w:rPr>
        <w:t>∆</w:t>
      </w:r>
      <w:r w:rsidRPr="00E33B88">
        <w:rPr>
          <w:rFonts w:ascii="Verdana" w:hAnsi="Verdana"/>
          <w:sz w:val="20"/>
          <w:szCs w:val="20"/>
          <w:lang w:val="en-US"/>
        </w:rPr>
        <w:t>WC</w:t>
      </w:r>
    </w:p>
    <w:p w14:paraId="2EA5FEE9" w14:textId="77777777" w:rsidR="002328B2" w:rsidRPr="00E33B88" w:rsidRDefault="002328B2" w:rsidP="00E33B88">
      <w:pPr>
        <w:spacing w:line="276" w:lineRule="auto"/>
        <w:rPr>
          <w:rFonts w:ascii="Verdana" w:hAnsi="Verdana"/>
          <w:sz w:val="20"/>
          <w:szCs w:val="20"/>
          <w:lang w:val="en-US"/>
        </w:rPr>
      </w:pPr>
    </w:p>
    <w:p w14:paraId="7F164044" w14:textId="2D308456" w:rsidR="006D0D40" w:rsidRPr="00E33B88" w:rsidRDefault="006D0D40" w:rsidP="00E33B88">
      <w:pPr>
        <w:spacing w:line="276" w:lineRule="auto"/>
        <w:rPr>
          <w:rFonts w:ascii="Verdana" w:hAnsi="Verdana"/>
          <w:sz w:val="20"/>
          <w:szCs w:val="20"/>
          <w:lang w:val="en-US"/>
        </w:rPr>
      </w:pPr>
      <w:r w:rsidRPr="00E33B88">
        <w:rPr>
          <w:rFonts w:ascii="Verdana" w:hAnsi="Verdana"/>
          <w:sz w:val="20"/>
          <w:szCs w:val="20"/>
          <w:lang w:val="en-US"/>
        </w:rPr>
        <w:t xml:space="preserve">Sale of </w:t>
      </w:r>
      <w:proofErr w:type="gramStart"/>
      <w:r w:rsidRPr="00E33B88">
        <w:rPr>
          <w:rFonts w:ascii="Verdana" w:hAnsi="Verdana"/>
          <w:sz w:val="20"/>
          <w:szCs w:val="20"/>
          <w:lang w:val="en-US"/>
        </w:rPr>
        <w:t>Long Term</w:t>
      </w:r>
      <w:proofErr w:type="gramEnd"/>
      <w:r w:rsidRPr="00E33B88">
        <w:rPr>
          <w:rFonts w:ascii="Verdana" w:hAnsi="Verdana"/>
          <w:sz w:val="20"/>
          <w:szCs w:val="20"/>
          <w:lang w:val="en-US"/>
        </w:rPr>
        <w:t xml:space="preserve"> Assets</w:t>
      </w:r>
      <w:r w:rsidR="00B53432" w:rsidRPr="00E33B88">
        <w:rPr>
          <w:rFonts w:ascii="Verdana" w:hAnsi="Verdana"/>
          <w:sz w:val="20"/>
          <w:szCs w:val="20"/>
          <w:lang w:val="en-US"/>
        </w:rPr>
        <w:t>:</w:t>
      </w:r>
    </w:p>
    <w:p w14:paraId="1BB8A1E4" w14:textId="77777777" w:rsidR="006D0D40" w:rsidRPr="00E33B88" w:rsidRDefault="006D0D40" w:rsidP="00E33B88">
      <w:pPr>
        <w:numPr>
          <w:ilvl w:val="0"/>
          <w:numId w:val="31"/>
        </w:numPr>
        <w:spacing w:line="276" w:lineRule="auto"/>
        <w:rPr>
          <w:rFonts w:ascii="Verdana" w:hAnsi="Verdana"/>
          <w:sz w:val="20"/>
          <w:szCs w:val="20"/>
        </w:rPr>
      </w:pPr>
      <w:r w:rsidRPr="00E33B88">
        <w:rPr>
          <w:rFonts w:ascii="Verdana" w:hAnsi="Verdana"/>
          <w:sz w:val="20"/>
          <w:szCs w:val="20"/>
          <w:lang w:val="en-US"/>
        </w:rPr>
        <w:t xml:space="preserve">Suppose we sell one of our buildings with the following data: </w:t>
      </w:r>
    </w:p>
    <w:p w14:paraId="1527686B" w14:textId="77777777" w:rsidR="006D0D40" w:rsidRPr="00E33B88" w:rsidRDefault="006D0D40" w:rsidP="00E33B88">
      <w:pPr>
        <w:numPr>
          <w:ilvl w:val="1"/>
          <w:numId w:val="31"/>
        </w:numPr>
        <w:spacing w:line="276" w:lineRule="auto"/>
        <w:rPr>
          <w:rFonts w:ascii="Verdana" w:hAnsi="Verdana"/>
          <w:sz w:val="20"/>
          <w:szCs w:val="20"/>
        </w:rPr>
      </w:pPr>
      <w:r w:rsidRPr="00E33B88">
        <w:rPr>
          <w:rFonts w:ascii="Verdana" w:hAnsi="Verdana"/>
          <w:sz w:val="20"/>
          <w:szCs w:val="20"/>
          <w:lang w:val="en-US"/>
        </w:rPr>
        <w:t xml:space="preserve">Book value = 10 </w:t>
      </w:r>
      <w:proofErr w:type="spellStart"/>
      <w:r w:rsidRPr="00E33B88">
        <w:rPr>
          <w:rFonts w:ascii="Verdana" w:hAnsi="Verdana"/>
          <w:sz w:val="20"/>
          <w:szCs w:val="20"/>
          <w:lang w:val="en-US"/>
        </w:rPr>
        <w:t>mio</w:t>
      </w:r>
      <w:proofErr w:type="spellEnd"/>
      <w:r w:rsidRPr="00E33B88">
        <w:rPr>
          <w:rFonts w:ascii="Verdana" w:hAnsi="Verdana"/>
          <w:sz w:val="20"/>
          <w:szCs w:val="20"/>
          <w:lang w:val="en-US"/>
        </w:rPr>
        <w:t xml:space="preserve"> </w:t>
      </w:r>
      <w:proofErr w:type="gramStart"/>
      <w:r w:rsidRPr="00E33B88">
        <w:rPr>
          <w:rFonts w:ascii="Verdana" w:hAnsi="Verdana"/>
          <w:sz w:val="20"/>
          <w:szCs w:val="20"/>
          <w:lang w:val="en-US"/>
        </w:rPr>
        <w:t>( =</w:t>
      </w:r>
      <w:proofErr w:type="gramEnd"/>
      <w:r w:rsidRPr="00E33B88">
        <w:rPr>
          <w:rFonts w:ascii="Verdana" w:hAnsi="Verdana"/>
          <w:sz w:val="20"/>
          <w:szCs w:val="20"/>
          <w:lang w:val="en-US"/>
        </w:rPr>
        <w:t xml:space="preserve"> Historical Cost – Accumulated Depreciation)</w:t>
      </w:r>
    </w:p>
    <w:p w14:paraId="23DD9A61" w14:textId="77777777" w:rsidR="006D0D40" w:rsidRPr="00E33B88" w:rsidRDefault="006D0D40" w:rsidP="00E33B88">
      <w:pPr>
        <w:numPr>
          <w:ilvl w:val="1"/>
          <w:numId w:val="31"/>
        </w:numPr>
        <w:spacing w:line="276" w:lineRule="auto"/>
        <w:rPr>
          <w:rFonts w:ascii="Verdana" w:hAnsi="Verdana"/>
          <w:sz w:val="20"/>
          <w:szCs w:val="20"/>
        </w:rPr>
      </w:pPr>
      <w:r w:rsidRPr="00E33B88">
        <w:rPr>
          <w:rFonts w:ascii="Verdana" w:hAnsi="Verdana"/>
          <w:sz w:val="20"/>
          <w:szCs w:val="20"/>
          <w:lang w:val="en-US"/>
        </w:rPr>
        <w:t xml:space="preserve">Sale Price = 15 </w:t>
      </w:r>
      <w:proofErr w:type="spellStart"/>
      <w:r w:rsidRPr="00E33B88">
        <w:rPr>
          <w:rFonts w:ascii="Verdana" w:hAnsi="Verdana"/>
          <w:sz w:val="20"/>
          <w:szCs w:val="20"/>
          <w:lang w:val="en-US"/>
        </w:rPr>
        <w:t>mio</w:t>
      </w:r>
      <w:proofErr w:type="spellEnd"/>
      <w:r w:rsidRPr="00E33B88">
        <w:rPr>
          <w:rFonts w:ascii="Verdana" w:hAnsi="Verdana"/>
          <w:sz w:val="20"/>
          <w:szCs w:val="20"/>
          <w:lang w:val="en-US"/>
        </w:rPr>
        <w:t xml:space="preserve"> (paid in cash by the buyer)</w:t>
      </w:r>
    </w:p>
    <w:p w14:paraId="077835FC" w14:textId="77777777" w:rsidR="006D0D40" w:rsidRPr="00E33B88" w:rsidRDefault="006D0D40" w:rsidP="00E33B88">
      <w:pPr>
        <w:numPr>
          <w:ilvl w:val="0"/>
          <w:numId w:val="31"/>
        </w:numPr>
        <w:spacing w:line="276" w:lineRule="auto"/>
        <w:rPr>
          <w:rFonts w:ascii="Verdana" w:hAnsi="Verdana"/>
          <w:sz w:val="20"/>
          <w:szCs w:val="20"/>
        </w:rPr>
      </w:pPr>
      <w:r w:rsidRPr="00E33B88">
        <w:rPr>
          <w:rFonts w:ascii="Verdana" w:hAnsi="Verdana"/>
          <w:sz w:val="20"/>
          <w:szCs w:val="20"/>
          <w:lang w:val="en-US"/>
        </w:rPr>
        <w:t xml:space="preserve">How does the accounting occur for this transaction? </w:t>
      </w:r>
    </w:p>
    <w:p w14:paraId="29BBC79C"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ab/>
      </w:r>
      <w:r w:rsidRPr="00E33B88">
        <w:rPr>
          <w:rFonts w:ascii="Verdana" w:hAnsi="Verdana"/>
          <w:i/>
          <w:iCs/>
          <w:sz w:val="20"/>
          <w:szCs w:val="20"/>
          <w:lang w:val="en-US"/>
        </w:rPr>
        <w:t xml:space="preserve">Journal entries: </w:t>
      </w:r>
      <w:r w:rsidRPr="00E33B88">
        <w:rPr>
          <w:rFonts w:ascii="Verdana" w:hAnsi="Verdana"/>
          <w:i/>
          <w:iCs/>
          <w:sz w:val="20"/>
          <w:szCs w:val="20"/>
          <w:lang w:val="en-US"/>
        </w:rPr>
        <w:tab/>
      </w:r>
      <w:r w:rsidRPr="00E33B88">
        <w:rPr>
          <w:rFonts w:ascii="Verdana" w:hAnsi="Verdana"/>
          <w:i/>
          <w:iCs/>
          <w:sz w:val="20"/>
          <w:szCs w:val="20"/>
          <w:lang w:val="en-US"/>
        </w:rPr>
        <w:tab/>
      </w:r>
      <w:r w:rsidRPr="00E33B88">
        <w:rPr>
          <w:rFonts w:ascii="Verdana" w:hAnsi="Verdana"/>
          <w:i/>
          <w:iCs/>
          <w:sz w:val="20"/>
          <w:szCs w:val="20"/>
          <w:lang w:val="en-US"/>
        </w:rPr>
        <w:tab/>
        <w:t>DEBET</w:t>
      </w:r>
      <w:r w:rsidRPr="00E33B88">
        <w:rPr>
          <w:rFonts w:ascii="Verdana" w:hAnsi="Verdana"/>
          <w:i/>
          <w:iCs/>
          <w:sz w:val="20"/>
          <w:szCs w:val="20"/>
          <w:lang w:val="en-US"/>
        </w:rPr>
        <w:tab/>
      </w:r>
      <w:r w:rsidRPr="00E33B88">
        <w:rPr>
          <w:rFonts w:ascii="Verdana" w:hAnsi="Verdana"/>
          <w:i/>
          <w:iCs/>
          <w:sz w:val="20"/>
          <w:szCs w:val="20"/>
          <w:lang w:val="en-US"/>
        </w:rPr>
        <w:tab/>
        <w:t>CREDIT</w:t>
      </w:r>
    </w:p>
    <w:p w14:paraId="23E574F4" w14:textId="77777777" w:rsidR="006D0D40" w:rsidRPr="00E33B88" w:rsidRDefault="006D0D40" w:rsidP="00E33B88">
      <w:pPr>
        <w:spacing w:line="276" w:lineRule="auto"/>
        <w:rPr>
          <w:rFonts w:ascii="Verdana" w:hAnsi="Verdana"/>
          <w:sz w:val="20"/>
          <w:szCs w:val="20"/>
        </w:rPr>
      </w:pPr>
      <w:r w:rsidRPr="00E33B88">
        <w:rPr>
          <w:rFonts w:ascii="Verdana" w:hAnsi="Verdana"/>
          <w:i/>
          <w:iCs/>
          <w:sz w:val="20"/>
          <w:szCs w:val="20"/>
          <w:lang w:val="en-US"/>
        </w:rPr>
        <w:tab/>
      </w:r>
      <w:proofErr w:type="gramStart"/>
      <w:r w:rsidRPr="00E33B88">
        <w:rPr>
          <w:rFonts w:ascii="Verdana" w:hAnsi="Verdana"/>
          <w:i/>
          <w:iCs/>
          <w:sz w:val="20"/>
          <w:szCs w:val="20"/>
          <w:lang w:val="en-US"/>
        </w:rPr>
        <w:t xml:space="preserve">Cash  </w:t>
      </w:r>
      <w:r w:rsidRPr="00E33B88">
        <w:rPr>
          <w:rFonts w:ascii="Verdana" w:hAnsi="Verdana"/>
          <w:i/>
          <w:iCs/>
          <w:sz w:val="20"/>
          <w:szCs w:val="20"/>
          <w:lang w:val="en-US"/>
        </w:rPr>
        <w:tab/>
      </w:r>
      <w:proofErr w:type="gramEnd"/>
      <w:r w:rsidRPr="00E33B88">
        <w:rPr>
          <w:rFonts w:ascii="Verdana" w:hAnsi="Verdana"/>
          <w:i/>
          <w:iCs/>
          <w:sz w:val="20"/>
          <w:szCs w:val="20"/>
          <w:lang w:val="en-US"/>
        </w:rPr>
        <w:tab/>
      </w:r>
      <w:r w:rsidRPr="00E33B88">
        <w:rPr>
          <w:rFonts w:ascii="Verdana" w:hAnsi="Verdana"/>
          <w:i/>
          <w:iCs/>
          <w:sz w:val="20"/>
          <w:szCs w:val="20"/>
          <w:lang w:val="en-US"/>
        </w:rPr>
        <w:tab/>
        <w:t xml:space="preserve">  </w:t>
      </w:r>
      <w:r w:rsidRPr="00E33B88">
        <w:rPr>
          <w:rFonts w:ascii="Verdana" w:hAnsi="Verdana"/>
          <w:i/>
          <w:iCs/>
          <w:sz w:val="20"/>
          <w:szCs w:val="20"/>
          <w:lang w:val="en-US"/>
        </w:rPr>
        <w:tab/>
        <w:t xml:space="preserve">  15</w:t>
      </w:r>
    </w:p>
    <w:p w14:paraId="34C480D8" w14:textId="77777777" w:rsidR="006D0D40" w:rsidRPr="00E33B88" w:rsidRDefault="006D0D40" w:rsidP="00E33B88">
      <w:pPr>
        <w:spacing w:line="276" w:lineRule="auto"/>
        <w:rPr>
          <w:rFonts w:ascii="Verdana" w:hAnsi="Verdana"/>
          <w:sz w:val="20"/>
          <w:szCs w:val="20"/>
        </w:rPr>
      </w:pPr>
      <w:r w:rsidRPr="00E33B88">
        <w:rPr>
          <w:rFonts w:ascii="Verdana" w:hAnsi="Verdana"/>
          <w:i/>
          <w:iCs/>
          <w:sz w:val="20"/>
          <w:szCs w:val="20"/>
          <w:lang w:val="en-US"/>
        </w:rPr>
        <w:tab/>
      </w:r>
      <w:r w:rsidRPr="00E33B88">
        <w:rPr>
          <w:rFonts w:ascii="Verdana" w:hAnsi="Verdana"/>
          <w:i/>
          <w:iCs/>
          <w:sz w:val="20"/>
          <w:szCs w:val="20"/>
          <w:lang w:val="en-US"/>
        </w:rPr>
        <w:tab/>
        <w:t>@ Property</w:t>
      </w:r>
      <w:r w:rsidRPr="00E33B88">
        <w:rPr>
          <w:rFonts w:ascii="Verdana" w:hAnsi="Verdana"/>
          <w:i/>
          <w:iCs/>
          <w:sz w:val="20"/>
          <w:szCs w:val="20"/>
          <w:lang w:val="en-US"/>
        </w:rPr>
        <w:tab/>
      </w:r>
      <w:proofErr w:type="gramStart"/>
      <w:r w:rsidRPr="00E33B88">
        <w:rPr>
          <w:rFonts w:ascii="Verdana" w:hAnsi="Verdana"/>
          <w:i/>
          <w:iCs/>
          <w:sz w:val="20"/>
          <w:szCs w:val="20"/>
          <w:lang w:val="en-US"/>
        </w:rPr>
        <w:tab/>
        <w:t xml:space="preserve">  </w:t>
      </w:r>
      <w:r w:rsidRPr="00E33B88">
        <w:rPr>
          <w:rFonts w:ascii="Verdana" w:hAnsi="Verdana"/>
          <w:i/>
          <w:iCs/>
          <w:sz w:val="20"/>
          <w:szCs w:val="20"/>
          <w:lang w:val="en-US"/>
        </w:rPr>
        <w:tab/>
      </w:r>
      <w:proofErr w:type="gramEnd"/>
      <w:r w:rsidRPr="00E33B88">
        <w:rPr>
          <w:rFonts w:ascii="Verdana" w:hAnsi="Verdana"/>
          <w:i/>
          <w:iCs/>
          <w:sz w:val="20"/>
          <w:szCs w:val="20"/>
          <w:lang w:val="en-US"/>
        </w:rPr>
        <w:tab/>
        <w:t>10</w:t>
      </w:r>
    </w:p>
    <w:p w14:paraId="718FADE4" w14:textId="77777777" w:rsidR="006D0D40" w:rsidRPr="00E33B88" w:rsidRDefault="006D0D40" w:rsidP="00E33B88">
      <w:pPr>
        <w:spacing w:line="276" w:lineRule="auto"/>
        <w:rPr>
          <w:rFonts w:ascii="Verdana" w:hAnsi="Verdana"/>
          <w:sz w:val="20"/>
          <w:szCs w:val="20"/>
        </w:rPr>
      </w:pPr>
      <w:r w:rsidRPr="00E33B88">
        <w:rPr>
          <w:rFonts w:ascii="Verdana" w:hAnsi="Verdana"/>
          <w:i/>
          <w:iCs/>
          <w:sz w:val="20"/>
          <w:szCs w:val="20"/>
          <w:lang w:val="en-US"/>
        </w:rPr>
        <w:tab/>
      </w:r>
      <w:r w:rsidRPr="00E33B88">
        <w:rPr>
          <w:rFonts w:ascii="Verdana" w:hAnsi="Verdana"/>
          <w:i/>
          <w:iCs/>
          <w:sz w:val="20"/>
          <w:szCs w:val="20"/>
          <w:lang w:val="en-US"/>
        </w:rPr>
        <w:tab/>
        <w:t xml:space="preserve">    Gain on Sale </w:t>
      </w:r>
      <w:r w:rsidRPr="00E33B88">
        <w:rPr>
          <w:rFonts w:ascii="Verdana" w:hAnsi="Verdana"/>
          <w:i/>
          <w:iCs/>
          <w:sz w:val="20"/>
          <w:szCs w:val="20"/>
          <w:lang w:val="en-US"/>
        </w:rPr>
        <w:tab/>
      </w:r>
      <w:r w:rsidRPr="00E33B88">
        <w:rPr>
          <w:rFonts w:ascii="Verdana" w:hAnsi="Verdana"/>
          <w:i/>
          <w:iCs/>
          <w:sz w:val="20"/>
          <w:szCs w:val="20"/>
          <w:lang w:val="en-US"/>
        </w:rPr>
        <w:tab/>
      </w:r>
      <w:r w:rsidRPr="00E33B88">
        <w:rPr>
          <w:rFonts w:ascii="Verdana" w:hAnsi="Verdana"/>
          <w:i/>
          <w:iCs/>
          <w:sz w:val="20"/>
          <w:szCs w:val="20"/>
          <w:lang w:val="en-US"/>
        </w:rPr>
        <w:tab/>
      </w:r>
      <w:r w:rsidRPr="00E33B88">
        <w:rPr>
          <w:rFonts w:ascii="Verdana" w:hAnsi="Verdana"/>
          <w:i/>
          <w:iCs/>
          <w:sz w:val="20"/>
          <w:szCs w:val="20"/>
          <w:lang w:val="en-US"/>
        </w:rPr>
        <w:tab/>
        <w:t xml:space="preserve"> 5</w:t>
      </w:r>
    </w:p>
    <w:p w14:paraId="300EF259" w14:textId="77777777" w:rsidR="006D0D40" w:rsidRPr="00E33B88" w:rsidRDefault="006D0D40" w:rsidP="00E33B88">
      <w:pPr>
        <w:numPr>
          <w:ilvl w:val="0"/>
          <w:numId w:val="32"/>
        </w:numPr>
        <w:spacing w:line="276" w:lineRule="auto"/>
        <w:rPr>
          <w:rFonts w:ascii="Verdana" w:hAnsi="Verdana"/>
          <w:sz w:val="20"/>
          <w:szCs w:val="20"/>
        </w:rPr>
      </w:pPr>
      <w:r w:rsidRPr="00E33B88">
        <w:rPr>
          <w:rFonts w:ascii="Verdana" w:hAnsi="Verdana"/>
          <w:sz w:val="20"/>
          <w:szCs w:val="20"/>
          <w:lang w:val="en-US"/>
        </w:rPr>
        <w:t xml:space="preserve">This gain is an operating income item other than revenues. </w:t>
      </w:r>
    </w:p>
    <w:p w14:paraId="4874172C" w14:textId="77777777" w:rsidR="006D0D40" w:rsidRPr="00E33B88" w:rsidRDefault="006D0D40" w:rsidP="00E33B88">
      <w:pPr>
        <w:numPr>
          <w:ilvl w:val="0"/>
          <w:numId w:val="32"/>
        </w:numPr>
        <w:spacing w:line="276" w:lineRule="auto"/>
        <w:rPr>
          <w:rFonts w:ascii="Verdana" w:hAnsi="Verdana"/>
          <w:sz w:val="20"/>
          <w:szCs w:val="20"/>
        </w:rPr>
      </w:pPr>
      <w:r w:rsidRPr="00E33B88">
        <w:rPr>
          <w:rFonts w:ascii="Verdana" w:hAnsi="Verdana"/>
          <w:sz w:val="20"/>
          <w:szCs w:val="20"/>
          <w:lang w:val="en-US"/>
        </w:rPr>
        <w:t>IMPORTANT!!! Please note that we actually CASH IN this economic gain!!</w:t>
      </w:r>
    </w:p>
    <w:p w14:paraId="10608D1B" w14:textId="3F116BC9" w:rsidR="006D0D40" w:rsidRPr="00E33B88" w:rsidRDefault="006D0D40" w:rsidP="00E33B88">
      <w:pPr>
        <w:spacing w:line="276" w:lineRule="auto"/>
        <w:rPr>
          <w:rFonts w:ascii="Verdana" w:hAnsi="Verdana"/>
          <w:sz w:val="20"/>
          <w:szCs w:val="20"/>
          <w:lang w:val="en-US"/>
        </w:rPr>
      </w:pPr>
    </w:p>
    <w:p w14:paraId="44C7CAAC" w14:textId="3C630DB3" w:rsidR="006D0D40" w:rsidRPr="00E33B88" w:rsidRDefault="00542201" w:rsidP="00E33B88">
      <w:pPr>
        <w:spacing w:line="276" w:lineRule="auto"/>
        <w:jc w:val="center"/>
        <w:rPr>
          <w:rFonts w:ascii="Verdana" w:hAnsi="Verdana"/>
          <w:b/>
          <w:bCs/>
          <w:sz w:val="20"/>
          <w:szCs w:val="20"/>
          <w:lang w:val="en-US"/>
        </w:rPr>
      </w:pPr>
      <w:r w:rsidRPr="00E33B88">
        <w:rPr>
          <w:rFonts w:ascii="Verdana" w:hAnsi="Verdana"/>
          <w:b/>
          <w:bCs/>
          <w:sz w:val="20"/>
          <w:szCs w:val="20"/>
          <w:lang w:val="en-US"/>
        </w:rPr>
        <w:t>Gain or Loss on Asset Sale = Proceeds from Sale – Net Book Value of Asset Sold</w:t>
      </w:r>
    </w:p>
    <w:p w14:paraId="18D54E57" w14:textId="4A2B285C" w:rsidR="006D0D40" w:rsidRPr="00E33B88" w:rsidRDefault="006D0D40" w:rsidP="00E33B88">
      <w:pPr>
        <w:spacing w:line="276" w:lineRule="auto"/>
        <w:jc w:val="center"/>
        <w:rPr>
          <w:rFonts w:ascii="Verdana" w:hAnsi="Verdana"/>
          <w:b/>
          <w:bCs/>
          <w:sz w:val="20"/>
          <w:szCs w:val="20"/>
          <w:lang w:val="en-US"/>
        </w:rPr>
      </w:pPr>
    </w:p>
    <w:p w14:paraId="79B1F049" w14:textId="34058BD6" w:rsidR="006D0D40" w:rsidRPr="00E33B88" w:rsidRDefault="006D0D40" w:rsidP="00E33B88">
      <w:pPr>
        <w:spacing w:line="276" w:lineRule="auto"/>
        <w:rPr>
          <w:rFonts w:ascii="Verdana" w:hAnsi="Verdana"/>
          <w:b/>
          <w:bCs/>
          <w:sz w:val="20"/>
          <w:szCs w:val="20"/>
          <w:lang w:val="en-US"/>
        </w:rPr>
      </w:pPr>
      <w:r w:rsidRPr="00E33B88">
        <w:rPr>
          <w:rFonts w:ascii="Verdana" w:hAnsi="Verdana"/>
          <w:b/>
          <w:bCs/>
          <w:sz w:val="20"/>
          <w:szCs w:val="20"/>
          <w:lang w:val="en-US"/>
        </w:rPr>
        <w:t>Impairments of long-term assets</w:t>
      </w:r>
    </w:p>
    <w:p w14:paraId="092F5F25" w14:textId="77777777" w:rsidR="006D0D40" w:rsidRPr="00E33B88" w:rsidRDefault="006D0D40" w:rsidP="00E33B88">
      <w:pPr>
        <w:numPr>
          <w:ilvl w:val="0"/>
          <w:numId w:val="33"/>
        </w:numPr>
        <w:spacing w:line="276" w:lineRule="auto"/>
        <w:rPr>
          <w:rFonts w:ascii="Verdana" w:hAnsi="Verdana"/>
          <w:sz w:val="20"/>
          <w:szCs w:val="20"/>
        </w:rPr>
      </w:pPr>
      <w:r w:rsidRPr="00E33B88">
        <w:rPr>
          <w:rFonts w:ascii="Verdana" w:hAnsi="Verdana"/>
          <w:sz w:val="20"/>
          <w:szCs w:val="20"/>
          <w:lang w:val="en-US"/>
        </w:rPr>
        <w:t xml:space="preserve">Impairment of tangible and intangible assets is determined by comparing the sum of the </w:t>
      </w:r>
      <w:r w:rsidRPr="00E33B88">
        <w:rPr>
          <w:rFonts w:ascii="Verdana" w:hAnsi="Verdana"/>
          <w:i/>
          <w:iCs/>
          <w:sz w:val="20"/>
          <w:szCs w:val="20"/>
          <w:lang w:val="en-US"/>
        </w:rPr>
        <w:t xml:space="preserve">expected </w:t>
      </w:r>
      <w:r w:rsidRPr="00E33B88">
        <w:rPr>
          <w:rFonts w:ascii="Verdana" w:hAnsi="Verdana"/>
          <w:sz w:val="20"/>
          <w:szCs w:val="20"/>
          <w:lang w:val="en-US"/>
        </w:rPr>
        <w:t>future (undiscounted) cash flows generated by the asset with its net book value.</w:t>
      </w:r>
    </w:p>
    <w:p w14:paraId="7961D459" w14:textId="77777777" w:rsidR="006D0D40" w:rsidRPr="00E33B88" w:rsidRDefault="006D0D40" w:rsidP="00E33B88">
      <w:pPr>
        <w:numPr>
          <w:ilvl w:val="0"/>
          <w:numId w:val="33"/>
        </w:numPr>
        <w:spacing w:line="276" w:lineRule="auto"/>
        <w:rPr>
          <w:rFonts w:ascii="Verdana" w:hAnsi="Verdana"/>
          <w:sz w:val="20"/>
          <w:szCs w:val="20"/>
        </w:rPr>
      </w:pPr>
      <w:r w:rsidRPr="00E33B88">
        <w:rPr>
          <w:rFonts w:ascii="Verdana" w:hAnsi="Verdana"/>
          <w:sz w:val="20"/>
          <w:szCs w:val="20"/>
          <w:lang w:val="en-US"/>
        </w:rPr>
        <w:t>Separate standard in IFRS on Asset Impairment: IAS 36.</w:t>
      </w:r>
    </w:p>
    <w:p w14:paraId="391C463B" w14:textId="77777777" w:rsidR="006D0D40" w:rsidRPr="00E33B88" w:rsidRDefault="006D0D40" w:rsidP="00E33B88">
      <w:pPr>
        <w:numPr>
          <w:ilvl w:val="0"/>
          <w:numId w:val="33"/>
        </w:numPr>
        <w:spacing w:line="276" w:lineRule="auto"/>
        <w:rPr>
          <w:rFonts w:ascii="Verdana" w:hAnsi="Verdana"/>
          <w:sz w:val="20"/>
          <w:szCs w:val="20"/>
        </w:rPr>
      </w:pPr>
      <w:r w:rsidRPr="00E33B88">
        <w:rPr>
          <w:rFonts w:ascii="Verdana" w:hAnsi="Verdana"/>
          <w:sz w:val="20"/>
          <w:szCs w:val="20"/>
          <w:lang w:val="en-US"/>
        </w:rPr>
        <w:t>Companies must recognize a loss if the asset is deemed to be impaired.</w:t>
      </w:r>
    </w:p>
    <w:p w14:paraId="0CBF0E7E" w14:textId="64313F5D" w:rsidR="006D0D40" w:rsidRPr="00E33B88" w:rsidRDefault="006D0D40" w:rsidP="00E33B88">
      <w:pPr>
        <w:numPr>
          <w:ilvl w:val="0"/>
          <w:numId w:val="33"/>
        </w:numPr>
        <w:spacing w:line="276" w:lineRule="auto"/>
        <w:rPr>
          <w:rFonts w:ascii="Verdana" w:hAnsi="Verdana"/>
          <w:sz w:val="20"/>
          <w:szCs w:val="20"/>
        </w:rPr>
      </w:pPr>
      <w:r w:rsidRPr="00E33B88">
        <w:rPr>
          <w:rFonts w:ascii="Verdana" w:hAnsi="Verdana"/>
          <w:sz w:val="20"/>
          <w:szCs w:val="20"/>
          <w:lang w:val="en-US"/>
        </w:rPr>
        <w:t xml:space="preserve">Impairment analysis of long-term assets: </w:t>
      </w:r>
    </w:p>
    <w:p w14:paraId="5058AF2C" w14:textId="75450366" w:rsidR="006D0D40" w:rsidRPr="00E33B88" w:rsidRDefault="006D0D40" w:rsidP="00E33B88">
      <w:pPr>
        <w:spacing w:line="276" w:lineRule="auto"/>
        <w:rPr>
          <w:rFonts w:ascii="Verdana" w:hAnsi="Verdana"/>
          <w:sz w:val="20"/>
          <w:szCs w:val="20"/>
          <w:lang w:val="en-US"/>
        </w:rPr>
      </w:pPr>
    </w:p>
    <w:p w14:paraId="73A046C7" w14:textId="1A8810CB" w:rsidR="006D0D40" w:rsidRPr="00E33B88" w:rsidRDefault="006D0D40" w:rsidP="00E33B88">
      <w:pPr>
        <w:spacing w:line="276" w:lineRule="auto"/>
        <w:rPr>
          <w:rFonts w:ascii="Verdana" w:hAnsi="Verdana"/>
          <w:sz w:val="20"/>
          <w:szCs w:val="20"/>
          <w:lang w:val="en-US"/>
        </w:rPr>
      </w:pPr>
      <w:r w:rsidRPr="00E33B88">
        <w:rPr>
          <w:rFonts w:ascii="Verdana" w:hAnsi="Verdana"/>
          <w:noProof/>
          <w:sz w:val="20"/>
          <w:szCs w:val="20"/>
        </w:rPr>
        <w:lastRenderedPageBreak/>
        <w:drawing>
          <wp:inline distT="0" distB="0" distL="0" distR="0" wp14:anchorId="70F8EA80" wp14:editId="67A34273">
            <wp:extent cx="5727700" cy="2150745"/>
            <wp:effectExtent l="0" t="0" r="0" b="0"/>
            <wp:docPr id="614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44"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7700" cy="2150745"/>
                    </a:xfrm>
                    <a:prstGeom prst="rect">
                      <a:avLst/>
                    </a:prstGeom>
                    <a:noFill/>
                    <a:ln>
                      <a:noFill/>
                    </a:ln>
                    <a:effectLst/>
                  </pic:spPr>
                </pic:pic>
              </a:graphicData>
            </a:graphic>
          </wp:inline>
        </w:drawing>
      </w:r>
    </w:p>
    <w:p w14:paraId="2B8D17D1" w14:textId="5ED771B5" w:rsidR="006D0D40" w:rsidRPr="00E33B88" w:rsidRDefault="006D0D40" w:rsidP="00E33B88">
      <w:pPr>
        <w:spacing w:line="276" w:lineRule="auto"/>
        <w:rPr>
          <w:rFonts w:ascii="Verdana" w:hAnsi="Verdana"/>
          <w:sz w:val="20"/>
          <w:szCs w:val="20"/>
          <w:lang w:val="en-US"/>
        </w:rPr>
      </w:pPr>
    </w:p>
    <w:p w14:paraId="0A322338" w14:textId="407DD57D" w:rsidR="006D0D40" w:rsidRPr="00E33B88" w:rsidRDefault="006D0D40" w:rsidP="00E33B88">
      <w:pPr>
        <w:spacing w:line="276" w:lineRule="auto"/>
        <w:rPr>
          <w:rFonts w:ascii="Verdana" w:hAnsi="Verdana"/>
          <w:sz w:val="20"/>
          <w:szCs w:val="20"/>
          <w:lang w:val="en-US"/>
        </w:rPr>
      </w:pPr>
    </w:p>
    <w:p w14:paraId="3673F474" w14:textId="77777777" w:rsidR="006D0D40" w:rsidRPr="00E33B88" w:rsidRDefault="006D0D40" w:rsidP="00E33B88">
      <w:pPr>
        <w:spacing w:line="276" w:lineRule="auto"/>
        <w:rPr>
          <w:rFonts w:ascii="Verdana" w:hAnsi="Verdana"/>
          <w:sz w:val="20"/>
          <w:szCs w:val="20"/>
        </w:rPr>
      </w:pPr>
    </w:p>
    <w:p w14:paraId="189BAF13" w14:textId="77777777" w:rsidR="006D0D40" w:rsidRPr="00E33B88" w:rsidRDefault="006D0D40" w:rsidP="00E33B88">
      <w:pPr>
        <w:numPr>
          <w:ilvl w:val="0"/>
          <w:numId w:val="33"/>
        </w:numPr>
        <w:spacing w:line="276" w:lineRule="auto"/>
        <w:rPr>
          <w:rFonts w:ascii="Verdana" w:hAnsi="Verdana"/>
          <w:sz w:val="20"/>
          <w:szCs w:val="20"/>
        </w:rPr>
      </w:pPr>
      <w:r w:rsidRPr="00E33B88">
        <w:rPr>
          <w:rFonts w:ascii="Verdana" w:hAnsi="Verdana"/>
          <w:sz w:val="20"/>
          <w:szCs w:val="20"/>
          <w:lang w:val="en-US"/>
        </w:rPr>
        <w:t xml:space="preserve">Impairments can occur for all asset categories! </w:t>
      </w:r>
    </w:p>
    <w:p w14:paraId="53D271C6" w14:textId="0692960F" w:rsidR="006D0D40" w:rsidRPr="00E33B88" w:rsidRDefault="006D0D40" w:rsidP="00E33B88">
      <w:pPr>
        <w:spacing w:line="276" w:lineRule="auto"/>
        <w:rPr>
          <w:rFonts w:ascii="Verdana" w:hAnsi="Verdana"/>
          <w:sz w:val="20"/>
          <w:szCs w:val="20"/>
        </w:rPr>
      </w:pPr>
    </w:p>
    <w:p w14:paraId="40936011" w14:textId="70D942DD" w:rsidR="006D0D40" w:rsidRPr="00E33B88" w:rsidRDefault="006D0D40" w:rsidP="00E33B88">
      <w:pPr>
        <w:spacing w:line="276" w:lineRule="auto"/>
        <w:rPr>
          <w:rFonts w:ascii="Verdana" w:hAnsi="Verdana"/>
          <w:sz w:val="20"/>
          <w:szCs w:val="20"/>
        </w:rPr>
      </w:pPr>
    </w:p>
    <w:p w14:paraId="740A728D" w14:textId="4FD98E6C" w:rsidR="006D0D40" w:rsidRPr="00E33B88" w:rsidRDefault="006D0D40" w:rsidP="00E33B88">
      <w:pPr>
        <w:spacing w:line="276" w:lineRule="auto"/>
        <w:rPr>
          <w:rFonts w:ascii="Verdana" w:hAnsi="Verdana"/>
          <w:b/>
          <w:bCs/>
          <w:sz w:val="20"/>
          <w:szCs w:val="20"/>
          <w:lang w:val="en-US"/>
        </w:rPr>
      </w:pPr>
      <w:r w:rsidRPr="00E33B88">
        <w:rPr>
          <w:rFonts w:ascii="Verdana" w:hAnsi="Verdana"/>
          <w:b/>
          <w:bCs/>
          <w:sz w:val="20"/>
          <w:szCs w:val="20"/>
          <w:lang w:val="en-US"/>
        </w:rPr>
        <w:t>2.Intagible Assets</w:t>
      </w:r>
    </w:p>
    <w:p w14:paraId="67694FBA" w14:textId="77777777" w:rsidR="006D0D40" w:rsidRPr="00E33B88" w:rsidRDefault="006D0D40" w:rsidP="00E33B88">
      <w:pPr>
        <w:numPr>
          <w:ilvl w:val="0"/>
          <w:numId w:val="34"/>
        </w:numPr>
        <w:spacing w:line="276" w:lineRule="auto"/>
        <w:rPr>
          <w:rFonts w:ascii="Verdana" w:hAnsi="Verdana"/>
          <w:sz w:val="20"/>
          <w:szCs w:val="20"/>
        </w:rPr>
      </w:pPr>
      <w:r w:rsidRPr="00E33B88">
        <w:rPr>
          <w:rFonts w:ascii="Verdana" w:hAnsi="Verdana"/>
          <w:sz w:val="20"/>
          <w:szCs w:val="20"/>
          <w:lang w:val="en-US"/>
        </w:rPr>
        <w:t xml:space="preserve">Intangible assets include brands, trade names, franchises, licenses, copy rights etc. </w:t>
      </w:r>
    </w:p>
    <w:p w14:paraId="4E24801D" w14:textId="77777777" w:rsidR="006D0D40" w:rsidRPr="00E33B88" w:rsidRDefault="006D0D40" w:rsidP="00E33B88">
      <w:pPr>
        <w:numPr>
          <w:ilvl w:val="0"/>
          <w:numId w:val="34"/>
        </w:numPr>
        <w:spacing w:line="276" w:lineRule="auto"/>
        <w:rPr>
          <w:rFonts w:ascii="Verdana" w:hAnsi="Verdana"/>
          <w:sz w:val="20"/>
          <w:szCs w:val="20"/>
        </w:rPr>
      </w:pPr>
      <w:r w:rsidRPr="00E33B88">
        <w:rPr>
          <w:rFonts w:ascii="Verdana" w:hAnsi="Verdana"/>
          <w:sz w:val="20"/>
          <w:szCs w:val="20"/>
          <w:lang w:val="en-US"/>
        </w:rPr>
        <w:t xml:space="preserve">Separate standard for intangibles: IAS 38. </w:t>
      </w:r>
    </w:p>
    <w:p w14:paraId="6953C7CD" w14:textId="77777777" w:rsidR="006D0D40" w:rsidRPr="00E33B88" w:rsidRDefault="006D0D40" w:rsidP="00E33B88">
      <w:pPr>
        <w:numPr>
          <w:ilvl w:val="0"/>
          <w:numId w:val="34"/>
        </w:numPr>
        <w:spacing w:line="276" w:lineRule="auto"/>
        <w:rPr>
          <w:rFonts w:ascii="Verdana" w:hAnsi="Verdana"/>
          <w:sz w:val="20"/>
          <w:szCs w:val="20"/>
        </w:rPr>
      </w:pPr>
      <w:r w:rsidRPr="00E33B88">
        <w:rPr>
          <w:rFonts w:ascii="Verdana" w:hAnsi="Verdana"/>
          <w:sz w:val="20"/>
          <w:szCs w:val="20"/>
          <w:lang w:val="en-US"/>
        </w:rPr>
        <w:t xml:space="preserve">Internally generated brands and other intangibles (such as quality of the production systems, employee satisfaction, governance) are not recognized on the balance sheet. </w:t>
      </w:r>
    </w:p>
    <w:p w14:paraId="4E24F98F" w14:textId="77777777" w:rsidR="006D0D40" w:rsidRPr="00E33B88" w:rsidRDefault="006D0D40" w:rsidP="00E33B88">
      <w:pPr>
        <w:numPr>
          <w:ilvl w:val="0"/>
          <w:numId w:val="34"/>
        </w:numPr>
        <w:spacing w:line="276" w:lineRule="auto"/>
        <w:rPr>
          <w:rFonts w:ascii="Verdana" w:hAnsi="Verdana"/>
          <w:sz w:val="20"/>
          <w:szCs w:val="20"/>
        </w:rPr>
      </w:pPr>
      <w:r w:rsidRPr="00E33B88">
        <w:rPr>
          <w:rFonts w:ascii="Verdana" w:hAnsi="Verdana"/>
          <w:sz w:val="20"/>
          <w:szCs w:val="20"/>
          <w:lang w:val="en-US"/>
        </w:rPr>
        <w:t xml:space="preserve">Internally generated software and IT is an exception to this rule. </w:t>
      </w:r>
    </w:p>
    <w:p w14:paraId="7B86C6FA" w14:textId="77777777" w:rsidR="006D0D40" w:rsidRPr="00E33B88" w:rsidRDefault="006D0D40" w:rsidP="00E33B88">
      <w:pPr>
        <w:numPr>
          <w:ilvl w:val="0"/>
          <w:numId w:val="34"/>
        </w:numPr>
        <w:spacing w:line="276" w:lineRule="auto"/>
        <w:rPr>
          <w:rFonts w:ascii="Verdana" w:hAnsi="Verdana"/>
          <w:sz w:val="20"/>
          <w:szCs w:val="20"/>
        </w:rPr>
      </w:pPr>
      <w:r w:rsidRPr="00E33B88">
        <w:rPr>
          <w:rFonts w:ascii="Verdana" w:hAnsi="Verdana"/>
          <w:sz w:val="20"/>
          <w:szCs w:val="20"/>
          <w:lang w:val="en-US"/>
        </w:rPr>
        <w:t xml:space="preserve">Limited-life intangible assets, such as licenses and investments in IT infrastructure, are amortized in similar fashion to tangible assets. </w:t>
      </w:r>
    </w:p>
    <w:p w14:paraId="7C8C5177" w14:textId="77777777" w:rsidR="006D0D40" w:rsidRPr="00E33B88" w:rsidRDefault="006D0D40" w:rsidP="00E33B88">
      <w:pPr>
        <w:numPr>
          <w:ilvl w:val="0"/>
          <w:numId w:val="34"/>
        </w:numPr>
        <w:spacing w:line="276" w:lineRule="auto"/>
        <w:rPr>
          <w:rFonts w:ascii="Verdana" w:hAnsi="Verdana"/>
          <w:sz w:val="20"/>
          <w:szCs w:val="20"/>
        </w:rPr>
      </w:pPr>
      <w:r w:rsidRPr="00E33B88">
        <w:rPr>
          <w:rFonts w:ascii="Verdana" w:hAnsi="Verdana"/>
          <w:sz w:val="20"/>
          <w:szCs w:val="20"/>
          <w:lang w:val="en-US"/>
        </w:rPr>
        <w:t>Brands and trade names are typically not amortized as they have an indefinite life. They are subject to an annual impairment test.</w:t>
      </w:r>
    </w:p>
    <w:p w14:paraId="79A29EEC" w14:textId="57847494" w:rsidR="006D0D40" w:rsidRPr="00E33B88" w:rsidRDefault="006D0D40" w:rsidP="00E33B88">
      <w:pPr>
        <w:numPr>
          <w:ilvl w:val="0"/>
          <w:numId w:val="34"/>
        </w:numPr>
        <w:spacing w:line="276" w:lineRule="auto"/>
        <w:rPr>
          <w:rFonts w:ascii="Verdana" w:hAnsi="Verdana"/>
          <w:sz w:val="20"/>
          <w:szCs w:val="20"/>
        </w:rPr>
      </w:pPr>
      <w:r w:rsidRPr="00E33B88">
        <w:rPr>
          <w:rFonts w:ascii="Verdana" w:hAnsi="Verdana"/>
          <w:sz w:val="20"/>
          <w:szCs w:val="20"/>
          <w:lang w:val="en-US"/>
        </w:rPr>
        <w:t xml:space="preserve">Under IFRS, part of the development expenses </w:t>
      </w:r>
      <w:proofErr w:type="gramStart"/>
      <w:r w:rsidRPr="00E33B88">
        <w:rPr>
          <w:rFonts w:ascii="Verdana" w:hAnsi="Verdana"/>
          <w:sz w:val="20"/>
          <w:szCs w:val="20"/>
          <w:lang w:val="en-US"/>
        </w:rPr>
        <w:t>are</w:t>
      </w:r>
      <w:proofErr w:type="gramEnd"/>
      <w:r w:rsidRPr="00E33B88">
        <w:rPr>
          <w:rFonts w:ascii="Verdana" w:hAnsi="Verdana"/>
          <w:sz w:val="20"/>
          <w:szCs w:val="20"/>
          <w:lang w:val="en-US"/>
        </w:rPr>
        <w:t xml:space="preserve"> capitalized. </w:t>
      </w:r>
    </w:p>
    <w:p w14:paraId="18D0D7F0" w14:textId="77777777" w:rsidR="006D0D40" w:rsidRPr="00E33B88" w:rsidRDefault="006D0D40" w:rsidP="00E33B88">
      <w:pPr>
        <w:spacing w:line="276" w:lineRule="auto"/>
        <w:jc w:val="center"/>
        <w:rPr>
          <w:rFonts w:ascii="Verdana" w:hAnsi="Verdana"/>
          <w:sz w:val="20"/>
          <w:szCs w:val="20"/>
          <w:lang w:val="en-US"/>
        </w:rPr>
      </w:pPr>
    </w:p>
    <w:p w14:paraId="24B23B6E" w14:textId="3951A851" w:rsidR="006D0D40" w:rsidRPr="00E33B88" w:rsidRDefault="006D0D40" w:rsidP="00E33B88">
      <w:pPr>
        <w:spacing w:line="276" w:lineRule="auto"/>
        <w:rPr>
          <w:rFonts w:ascii="Verdana" w:hAnsi="Verdana"/>
          <w:b/>
          <w:bCs/>
          <w:sz w:val="20"/>
          <w:szCs w:val="20"/>
          <w:lang w:val="en-US"/>
        </w:rPr>
      </w:pPr>
      <w:r w:rsidRPr="00E33B88">
        <w:rPr>
          <w:rFonts w:ascii="Verdana" w:hAnsi="Verdana"/>
          <w:b/>
          <w:bCs/>
          <w:sz w:val="20"/>
          <w:szCs w:val="20"/>
          <w:lang w:val="en-US"/>
        </w:rPr>
        <w:t>3.Good Will</w:t>
      </w:r>
    </w:p>
    <w:p w14:paraId="1ADDEC6D" w14:textId="77777777" w:rsidR="006D0D40" w:rsidRPr="00E33B88" w:rsidRDefault="006D0D40" w:rsidP="00E33B88">
      <w:pPr>
        <w:numPr>
          <w:ilvl w:val="0"/>
          <w:numId w:val="35"/>
        </w:numPr>
        <w:spacing w:line="276" w:lineRule="auto"/>
        <w:rPr>
          <w:rFonts w:ascii="Verdana" w:hAnsi="Verdana"/>
          <w:sz w:val="20"/>
          <w:szCs w:val="20"/>
        </w:rPr>
      </w:pPr>
      <w:r w:rsidRPr="00E33B88">
        <w:rPr>
          <w:rFonts w:ascii="Verdana" w:hAnsi="Verdana"/>
          <w:sz w:val="20"/>
          <w:szCs w:val="20"/>
          <w:lang w:val="en-US"/>
        </w:rPr>
        <w:t xml:space="preserve">Intangible asset related to M&amp;A activity– Some firms report on goodwill separately, others put it in Intangible Assets. </w:t>
      </w:r>
    </w:p>
    <w:p w14:paraId="4EC3CD51" w14:textId="77777777" w:rsidR="006D0D40" w:rsidRPr="00E33B88" w:rsidRDefault="006D0D40" w:rsidP="00E33B88">
      <w:pPr>
        <w:numPr>
          <w:ilvl w:val="0"/>
          <w:numId w:val="35"/>
        </w:numPr>
        <w:spacing w:line="276" w:lineRule="auto"/>
        <w:rPr>
          <w:rFonts w:ascii="Verdana" w:hAnsi="Verdana"/>
          <w:sz w:val="20"/>
          <w:szCs w:val="20"/>
        </w:rPr>
      </w:pPr>
      <w:r w:rsidRPr="00E33B88">
        <w:rPr>
          <w:rFonts w:ascii="Verdana" w:hAnsi="Verdana"/>
          <w:sz w:val="20"/>
          <w:szCs w:val="20"/>
          <w:lang w:val="en-US"/>
        </w:rPr>
        <w:t xml:space="preserve">The initial amount of goodwill is the premium on top of the book value of the net assets of the acquired target. </w:t>
      </w:r>
    </w:p>
    <w:p w14:paraId="48A86D59" w14:textId="77777777" w:rsidR="006D0D40" w:rsidRPr="00E33B88" w:rsidRDefault="006D0D40" w:rsidP="00E33B88">
      <w:pPr>
        <w:numPr>
          <w:ilvl w:val="0"/>
          <w:numId w:val="35"/>
        </w:numPr>
        <w:spacing w:line="276" w:lineRule="auto"/>
        <w:rPr>
          <w:rFonts w:ascii="Verdana" w:hAnsi="Verdana"/>
          <w:sz w:val="20"/>
          <w:szCs w:val="20"/>
        </w:rPr>
      </w:pPr>
      <w:r w:rsidRPr="00E33B88">
        <w:rPr>
          <w:rFonts w:ascii="Verdana" w:hAnsi="Verdana"/>
          <w:sz w:val="20"/>
          <w:szCs w:val="20"/>
          <w:lang w:val="en-US"/>
        </w:rPr>
        <w:t>Previously, goodwill used to be amortized, but…</w:t>
      </w:r>
    </w:p>
    <w:p w14:paraId="0077CFC5" w14:textId="77777777" w:rsidR="006D0D40" w:rsidRPr="00E33B88" w:rsidRDefault="006D0D40" w:rsidP="00E33B88">
      <w:pPr>
        <w:numPr>
          <w:ilvl w:val="0"/>
          <w:numId w:val="35"/>
        </w:numPr>
        <w:spacing w:line="276" w:lineRule="auto"/>
        <w:rPr>
          <w:rFonts w:ascii="Verdana" w:hAnsi="Verdana"/>
          <w:sz w:val="20"/>
          <w:szCs w:val="20"/>
        </w:rPr>
      </w:pPr>
      <w:r w:rsidRPr="00E33B88">
        <w:rPr>
          <w:rFonts w:ascii="Verdana" w:hAnsi="Verdana"/>
          <w:sz w:val="20"/>
          <w:szCs w:val="20"/>
          <w:lang w:val="en-US"/>
        </w:rPr>
        <w:t xml:space="preserve">… IFRS and US GAAP nowadays no longer amortize goodwill but impose it to an annual impairment test instead. </w:t>
      </w:r>
    </w:p>
    <w:p w14:paraId="0F6A6347" w14:textId="77777777" w:rsidR="006D0D40" w:rsidRPr="00E33B88" w:rsidRDefault="006D0D40" w:rsidP="00E33B88">
      <w:pPr>
        <w:numPr>
          <w:ilvl w:val="0"/>
          <w:numId w:val="35"/>
        </w:numPr>
        <w:spacing w:line="276" w:lineRule="auto"/>
        <w:rPr>
          <w:rFonts w:ascii="Verdana" w:hAnsi="Verdana"/>
          <w:sz w:val="20"/>
          <w:szCs w:val="20"/>
        </w:rPr>
      </w:pPr>
      <w:r w:rsidRPr="00E33B88">
        <w:rPr>
          <w:rFonts w:ascii="Verdana" w:hAnsi="Verdana"/>
          <w:sz w:val="20"/>
          <w:szCs w:val="20"/>
          <w:lang w:val="en-US"/>
        </w:rPr>
        <w:t xml:space="preserve">In the impairment test, the future benefits of the acquired assets need to be estimated. </w:t>
      </w:r>
    </w:p>
    <w:p w14:paraId="7F6F62CC" w14:textId="77777777" w:rsidR="006D0D40" w:rsidRPr="00E33B88" w:rsidRDefault="006D0D40" w:rsidP="00E33B88">
      <w:pPr>
        <w:numPr>
          <w:ilvl w:val="0"/>
          <w:numId w:val="35"/>
        </w:numPr>
        <w:spacing w:line="276" w:lineRule="auto"/>
        <w:rPr>
          <w:rFonts w:ascii="Verdana" w:hAnsi="Verdana"/>
          <w:sz w:val="20"/>
          <w:szCs w:val="20"/>
        </w:rPr>
      </w:pPr>
      <w:r w:rsidRPr="00E33B88">
        <w:rPr>
          <w:rFonts w:ascii="Verdana" w:hAnsi="Verdana"/>
          <w:sz w:val="20"/>
          <w:szCs w:val="20"/>
          <w:lang w:val="en-US"/>
        </w:rPr>
        <w:t xml:space="preserve">Goodwill impairment is another example of an accrual managers sometimes use to manipulate earnings (understating goodwill impairment increases earnings). </w:t>
      </w:r>
    </w:p>
    <w:p w14:paraId="6F2E26CD" w14:textId="77777777" w:rsidR="006D0D40" w:rsidRPr="00E33B88" w:rsidRDefault="006D0D40" w:rsidP="00E33B88">
      <w:pPr>
        <w:numPr>
          <w:ilvl w:val="0"/>
          <w:numId w:val="35"/>
        </w:numPr>
        <w:spacing w:line="276" w:lineRule="auto"/>
        <w:rPr>
          <w:rFonts w:ascii="Verdana" w:hAnsi="Verdana"/>
          <w:sz w:val="20"/>
          <w:szCs w:val="20"/>
        </w:rPr>
      </w:pPr>
      <w:r w:rsidRPr="00E33B88">
        <w:rPr>
          <w:rFonts w:ascii="Verdana" w:hAnsi="Verdana"/>
          <w:sz w:val="20"/>
          <w:szCs w:val="20"/>
          <w:lang w:val="en-US"/>
        </w:rPr>
        <w:t>Does “</w:t>
      </w:r>
      <w:proofErr w:type="spellStart"/>
      <w:r w:rsidRPr="00E33B88">
        <w:rPr>
          <w:rFonts w:ascii="Verdana" w:hAnsi="Verdana"/>
          <w:sz w:val="20"/>
          <w:szCs w:val="20"/>
          <w:lang w:val="en-US"/>
        </w:rPr>
        <w:t>badwill</w:t>
      </w:r>
      <w:proofErr w:type="spellEnd"/>
      <w:r w:rsidRPr="00E33B88">
        <w:rPr>
          <w:rFonts w:ascii="Verdana" w:hAnsi="Verdana"/>
          <w:sz w:val="20"/>
          <w:szCs w:val="20"/>
          <w:lang w:val="en-US"/>
        </w:rPr>
        <w:t xml:space="preserve">” exist? </w:t>
      </w:r>
    </w:p>
    <w:p w14:paraId="39E9042F" w14:textId="77777777" w:rsidR="002328B2" w:rsidRPr="00E33B88" w:rsidRDefault="002328B2" w:rsidP="00E33B88">
      <w:pPr>
        <w:spacing w:line="276" w:lineRule="auto"/>
        <w:rPr>
          <w:rFonts w:ascii="Verdana" w:hAnsi="Verdana"/>
          <w:sz w:val="20"/>
          <w:szCs w:val="20"/>
          <w:lang w:val="en-US"/>
        </w:rPr>
      </w:pPr>
    </w:p>
    <w:p w14:paraId="12377762" w14:textId="0F794216"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 xml:space="preserve">Microsoft purchases Nokia’s cell phone division, with these data: </w:t>
      </w:r>
    </w:p>
    <w:p w14:paraId="74EB9A8E" w14:textId="77777777" w:rsidR="006D0D40" w:rsidRPr="00E33B88" w:rsidRDefault="006D0D40" w:rsidP="00E33B88">
      <w:pPr>
        <w:numPr>
          <w:ilvl w:val="0"/>
          <w:numId w:val="36"/>
        </w:numPr>
        <w:spacing w:line="276" w:lineRule="auto"/>
        <w:rPr>
          <w:rFonts w:ascii="Verdana" w:hAnsi="Verdana"/>
          <w:sz w:val="20"/>
          <w:szCs w:val="20"/>
        </w:rPr>
      </w:pPr>
      <w:r w:rsidRPr="00E33B88">
        <w:rPr>
          <w:rFonts w:ascii="Verdana" w:hAnsi="Verdana"/>
          <w:sz w:val="20"/>
          <w:szCs w:val="20"/>
          <w:lang w:val="en-US"/>
        </w:rPr>
        <w:t>Sales Price of 5.4 bn Euro (paid in cash)</w:t>
      </w:r>
    </w:p>
    <w:p w14:paraId="0D951D05" w14:textId="77777777" w:rsidR="006D0D40" w:rsidRPr="00E33B88" w:rsidRDefault="006D0D40" w:rsidP="00E33B88">
      <w:pPr>
        <w:numPr>
          <w:ilvl w:val="0"/>
          <w:numId w:val="36"/>
        </w:numPr>
        <w:spacing w:line="276" w:lineRule="auto"/>
        <w:rPr>
          <w:rFonts w:ascii="Verdana" w:hAnsi="Verdana"/>
          <w:sz w:val="20"/>
          <w:szCs w:val="20"/>
        </w:rPr>
      </w:pPr>
      <w:r w:rsidRPr="00E33B88">
        <w:rPr>
          <w:rFonts w:ascii="Verdana" w:hAnsi="Verdana"/>
          <w:sz w:val="20"/>
          <w:szCs w:val="20"/>
          <w:lang w:val="en-US"/>
        </w:rPr>
        <w:t xml:space="preserve">Net book value on Nokia’s books for (merely) 2 bn Euro. </w:t>
      </w:r>
    </w:p>
    <w:p w14:paraId="2C86FDCB" w14:textId="77777777" w:rsidR="006D0D40" w:rsidRPr="00E33B88" w:rsidRDefault="006D0D40" w:rsidP="00E33B88">
      <w:pPr>
        <w:numPr>
          <w:ilvl w:val="0"/>
          <w:numId w:val="36"/>
        </w:numPr>
        <w:spacing w:line="276" w:lineRule="auto"/>
        <w:rPr>
          <w:rFonts w:ascii="Verdana" w:hAnsi="Verdana"/>
          <w:sz w:val="20"/>
          <w:szCs w:val="20"/>
        </w:rPr>
      </w:pPr>
      <w:r w:rsidRPr="00E33B88">
        <w:rPr>
          <w:rFonts w:ascii="Verdana" w:hAnsi="Verdana"/>
          <w:sz w:val="20"/>
          <w:szCs w:val="20"/>
          <w:lang w:val="en-US"/>
        </w:rPr>
        <w:lastRenderedPageBreak/>
        <w:t xml:space="preserve">How does the accounting in Nokia’s statements occur? </w:t>
      </w:r>
    </w:p>
    <w:p w14:paraId="51C31855" w14:textId="77777777" w:rsidR="006D0D40" w:rsidRPr="00E33B88" w:rsidRDefault="006D0D40" w:rsidP="00E33B88">
      <w:pPr>
        <w:spacing w:line="276" w:lineRule="auto"/>
        <w:rPr>
          <w:rFonts w:ascii="Verdana" w:hAnsi="Verdana"/>
          <w:sz w:val="20"/>
          <w:szCs w:val="20"/>
        </w:rPr>
      </w:pPr>
      <w:r w:rsidRPr="00E33B88">
        <w:rPr>
          <w:rFonts w:ascii="Verdana" w:hAnsi="Verdana"/>
          <w:i/>
          <w:iCs/>
          <w:sz w:val="20"/>
          <w:szCs w:val="20"/>
          <w:lang w:val="en-US"/>
        </w:rPr>
        <w:tab/>
        <w:t xml:space="preserve">Journal entries: </w:t>
      </w:r>
      <w:r w:rsidRPr="00E33B88">
        <w:rPr>
          <w:rFonts w:ascii="Verdana" w:hAnsi="Verdana"/>
          <w:i/>
          <w:iCs/>
          <w:sz w:val="20"/>
          <w:szCs w:val="20"/>
          <w:lang w:val="en-US"/>
        </w:rPr>
        <w:tab/>
      </w:r>
      <w:r w:rsidRPr="00E33B88">
        <w:rPr>
          <w:rFonts w:ascii="Verdana" w:hAnsi="Verdana"/>
          <w:i/>
          <w:iCs/>
          <w:sz w:val="20"/>
          <w:szCs w:val="20"/>
          <w:lang w:val="en-US"/>
        </w:rPr>
        <w:tab/>
      </w:r>
      <w:r w:rsidRPr="00E33B88">
        <w:rPr>
          <w:rFonts w:ascii="Verdana" w:hAnsi="Verdana"/>
          <w:i/>
          <w:iCs/>
          <w:sz w:val="20"/>
          <w:szCs w:val="20"/>
          <w:lang w:val="en-US"/>
        </w:rPr>
        <w:tab/>
        <w:t>DEBET</w:t>
      </w:r>
      <w:r w:rsidRPr="00E33B88">
        <w:rPr>
          <w:rFonts w:ascii="Verdana" w:hAnsi="Verdana"/>
          <w:i/>
          <w:iCs/>
          <w:sz w:val="20"/>
          <w:szCs w:val="20"/>
          <w:lang w:val="en-US"/>
        </w:rPr>
        <w:tab/>
      </w:r>
      <w:r w:rsidRPr="00E33B88">
        <w:rPr>
          <w:rFonts w:ascii="Verdana" w:hAnsi="Verdana"/>
          <w:i/>
          <w:iCs/>
          <w:sz w:val="20"/>
          <w:szCs w:val="20"/>
          <w:lang w:val="en-US"/>
        </w:rPr>
        <w:tab/>
        <w:t>CREDIT</w:t>
      </w:r>
    </w:p>
    <w:p w14:paraId="44894893" w14:textId="77777777" w:rsidR="006D0D40" w:rsidRPr="00E33B88" w:rsidRDefault="006D0D40" w:rsidP="00E33B88">
      <w:pPr>
        <w:spacing w:line="276" w:lineRule="auto"/>
        <w:rPr>
          <w:rFonts w:ascii="Verdana" w:hAnsi="Verdana"/>
          <w:sz w:val="20"/>
          <w:szCs w:val="20"/>
        </w:rPr>
      </w:pPr>
      <w:r w:rsidRPr="00E33B88">
        <w:rPr>
          <w:rFonts w:ascii="Verdana" w:hAnsi="Verdana"/>
          <w:i/>
          <w:iCs/>
          <w:sz w:val="20"/>
          <w:szCs w:val="20"/>
          <w:lang w:val="en-US"/>
        </w:rPr>
        <w:tab/>
      </w:r>
      <w:proofErr w:type="gramStart"/>
      <w:r w:rsidRPr="00E33B88">
        <w:rPr>
          <w:rFonts w:ascii="Verdana" w:hAnsi="Verdana"/>
          <w:i/>
          <w:iCs/>
          <w:sz w:val="20"/>
          <w:szCs w:val="20"/>
          <w:lang w:val="en-US"/>
        </w:rPr>
        <w:t xml:space="preserve">Cash  </w:t>
      </w:r>
      <w:r w:rsidRPr="00E33B88">
        <w:rPr>
          <w:rFonts w:ascii="Verdana" w:hAnsi="Verdana"/>
          <w:i/>
          <w:iCs/>
          <w:sz w:val="20"/>
          <w:szCs w:val="20"/>
          <w:lang w:val="en-US"/>
        </w:rPr>
        <w:tab/>
      </w:r>
      <w:proofErr w:type="gramEnd"/>
      <w:r w:rsidRPr="00E33B88">
        <w:rPr>
          <w:rFonts w:ascii="Verdana" w:hAnsi="Verdana"/>
          <w:i/>
          <w:iCs/>
          <w:sz w:val="20"/>
          <w:szCs w:val="20"/>
          <w:lang w:val="en-US"/>
        </w:rPr>
        <w:tab/>
      </w:r>
      <w:r w:rsidRPr="00E33B88">
        <w:rPr>
          <w:rFonts w:ascii="Verdana" w:hAnsi="Verdana"/>
          <w:i/>
          <w:iCs/>
          <w:sz w:val="20"/>
          <w:szCs w:val="20"/>
          <w:lang w:val="en-US"/>
        </w:rPr>
        <w:tab/>
        <w:t xml:space="preserve">  </w:t>
      </w:r>
      <w:r w:rsidRPr="00E33B88">
        <w:rPr>
          <w:rFonts w:ascii="Verdana" w:hAnsi="Verdana"/>
          <w:i/>
          <w:iCs/>
          <w:sz w:val="20"/>
          <w:szCs w:val="20"/>
          <w:lang w:val="en-US"/>
        </w:rPr>
        <w:tab/>
        <w:t xml:space="preserve">  5.4</w:t>
      </w:r>
    </w:p>
    <w:p w14:paraId="61B2051E" w14:textId="77777777" w:rsidR="006D0D40" w:rsidRPr="00E33B88" w:rsidRDefault="006D0D40" w:rsidP="00E33B88">
      <w:pPr>
        <w:spacing w:line="276" w:lineRule="auto"/>
        <w:rPr>
          <w:rFonts w:ascii="Verdana" w:hAnsi="Verdana"/>
          <w:sz w:val="20"/>
          <w:szCs w:val="20"/>
        </w:rPr>
      </w:pPr>
      <w:r w:rsidRPr="00E33B88">
        <w:rPr>
          <w:rFonts w:ascii="Verdana" w:hAnsi="Verdana"/>
          <w:i/>
          <w:iCs/>
          <w:sz w:val="20"/>
          <w:szCs w:val="20"/>
          <w:lang w:val="en-US"/>
        </w:rPr>
        <w:tab/>
      </w:r>
      <w:r w:rsidRPr="00E33B88">
        <w:rPr>
          <w:rFonts w:ascii="Verdana" w:hAnsi="Verdana"/>
          <w:i/>
          <w:iCs/>
          <w:sz w:val="20"/>
          <w:szCs w:val="20"/>
          <w:lang w:val="en-US"/>
        </w:rPr>
        <w:tab/>
      </w:r>
      <w:proofErr w:type="gramStart"/>
      <w:r w:rsidRPr="00E33B88">
        <w:rPr>
          <w:rFonts w:ascii="Verdana" w:hAnsi="Verdana"/>
          <w:i/>
          <w:iCs/>
          <w:sz w:val="20"/>
          <w:szCs w:val="20"/>
          <w:lang w:val="en-US"/>
        </w:rPr>
        <w:t>@  Assets</w:t>
      </w:r>
      <w:proofErr w:type="gramEnd"/>
      <w:r w:rsidRPr="00E33B88">
        <w:rPr>
          <w:rFonts w:ascii="Verdana" w:hAnsi="Verdana"/>
          <w:i/>
          <w:iCs/>
          <w:sz w:val="20"/>
          <w:szCs w:val="20"/>
          <w:lang w:val="en-US"/>
        </w:rPr>
        <w:t xml:space="preserve"> (Held-for-Sale)</w:t>
      </w:r>
      <w:r w:rsidRPr="00E33B88">
        <w:rPr>
          <w:rFonts w:ascii="Verdana" w:hAnsi="Verdana"/>
          <w:i/>
          <w:iCs/>
          <w:sz w:val="20"/>
          <w:szCs w:val="20"/>
          <w:lang w:val="en-US"/>
        </w:rPr>
        <w:tab/>
      </w:r>
      <w:r w:rsidRPr="00E33B88">
        <w:rPr>
          <w:rFonts w:ascii="Verdana" w:hAnsi="Verdana"/>
          <w:i/>
          <w:iCs/>
          <w:sz w:val="20"/>
          <w:szCs w:val="20"/>
          <w:lang w:val="en-US"/>
        </w:rPr>
        <w:tab/>
        <w:t xml:space="preserve">  </w:t>
      </w:r>
      <w:r w:rsidRPr="00E33B88">
        <w:rPr>
          <w:rFonts w:ascii="Verdana" w:hAnsi="Verdana"/>
          <w:i/>
          <w:iCs/>
          <w:sz w:val="20"/>
          <w:szCs w:val="20"/>
          <w:lang w:val="en-US"/>
        </w:rPr>
        <w:tab/>
        <w:t xml:space="preserve">   2</w:t>
      </w:r>
      <w:r w:rsidRPr="00E33B88">
        <w:rPr>
          <w:rFonts w:ascii="Verdana" w:hAnsi="Verdana"/>
          <w:i/>
          <w:iCs/>
          <w:sz w:val="20"/>
          <w:szCs w:val="20"/>
          <w:lang w:val="en-US"/>
        </w:rPr>
        <w:tab/>
      </w:r>
    </w:p>
    <w:p w14:paraId="057B4850" w14:textId="77777777" w:rsidR="006D0D40" w:rsidRPr="00E33B88" w:rsidRDefault="006D0D40" w:rsidP="00E33B88">
      <w:pPr>
        <w:spacing w:line="276" w:lineRule="auto"/>
        <w:rPr>
          <w:rFonts w:ascii="Verdana" w:hAnsi="Verdana"/>
          <w:sz w:val="20"/>
          <w:szCs w:val="20"/>
        </w:rPr>
      </w:pPr>
      <w:r w:rsidRPr="00E33B88">
        <w:rPr>
          <w:rFonts w:ascii="Verdana" w:hAnsi="Verdana"/>
          <w:i/>
          <w:iCs/>
          <w:sz w:val="20"/>
          <w:szCs w:val="20"/>
          <w:lang w:val="en-US"/>
        </w:rPr>
        <w:tab/>
      </w:r>
      <w:r w:rsidRPr="00E33B88">
        <w:rPr>
          <w:rFonts w:ascii="Verdana" w:hAnsi="Verdana"/>
          <w:i/>
          <w:iCs/>
          <w:sz w:val="20"/>
          <w:szCs w:val="20"/>
          <w:lang w:val="en-US"/>
        </w:rPr>
        <w:tab/>
        <w:t xml:space="preserve">      Gain on Sale </w:t>
      </w:r>
      <w:r w:rsidRPr="00E33B88">
        <w:rPr>
          <w:rFonts w:ascii="Verdana" w:hAnsi="Verdana"/>
          <w:i/>
          <w:iCs/>
          <w:sz w:val="20"/>
          <w:szCs w:val="20"/>
          <w:lang w:val="en-US"/>
        </w:rPr>
        <w:tab/>
      </w:r>
      <w:r w:rsidRPr="00E33B88">
        <w:rPr>
          <w:rFonts w:ascii="Verdana" w:hAnsi="Verdana"/>
          <w:i/>
          <w:iCs/>
          <w:sz w:val="20"/>
          <w:szCs w:val="20"/>
          <w:lang w:val="en-US"/>
        </w:rPr>
        <w:tab/>
      </w:r>
      <w:r w:rsidRPr="00E33B88">
        <w:rPr>
          <w:rFonts w:ascii="Verdana" w:hAnsi="Verdana"/>
          <w:i/>
          <w:iCs/>
          <w:sz w:val="20"/>
          <w:szCs w:val="20"/>
          <w:lang w:val="en-US"/>
        </w:rPr>
        <w:tab/>
      </w:r>
      <w:r w:rsidRPr="00E33B88">
        <w:rPr>
          <w:rFonts w:ascii="Verdana" w:hAnsi="Verdana"/>
          <w:i/>
          <w:iCs/>
          <w:sz w:val="20"/>
          <w:szCs w:val="20"/>
          <w:lang w:val="en-US"/>
        </w:rPr>
        <w:tab/>
        <w:t xml:space="preserve"> 3.4</w:t>
      </w:r>
    </w:p>
    <w:p w14:paraId="6591D491" w14:textId="77777777" w:rsidR="006D0D40" w:rsidRPr="00E33B88" w:rsidRDefault="006D0D40" w:rsidP="00E33B88">
      <w:pPr>
        <w:numPr>
          <w:ilvl w:val="0"/>
          <w:numId w:val="37"/>
        </w:numPr>
        <w:spacing w:line="276" w:lineRule="auto"/>
        <w:rPr>
          <w:rFonts w:ascii="Verdana" w:hAnsi="Verdana"/>
          <w:sz w:val="20"/>
          <w:szCs w:val="20"/>
        </w:rPr>
      </w:pPr>
      <w:r w:rsidRPr="00E33B88">
        <w:rPr>
          <w:rFonts w:ascii="Verdana" w:hAnsi="Verdana"/>
          <w:sz w:val="20"/>
          <w:szCs w:val="20"/>
          <w:lang w:val="en-US"/>
        </w:rPr>
        <w:t xml:space="preserve">How does the accounting in Microsoft’s statements occur? </w:t>
      </w:r>
    </w:p>
    <w:p w14:paraId="26949EA9" w14:textId="77777777" w:rsidR="006D0D40" w:rsidRPr="00E33B88" w:rsidRDefault="006D0D40" w:rsidP="00E33B88">
      <w:pPr>
        <w:spacing w:line="276" w:lineRule="auto"/>
        <w:rPr>
          <w:rFonts w:ascii="Verdana" w:hAnsi="Verdana"/>
          <w:sz w:val="20"/>
          <w:szCs w:val="20"/>
        </w:rPr>
      </w:pPr>
      <w:r w:rsidRPr="00E33B88">
        <w:rPr>
          <w:rFonts w:ascii="Verdana" w:hAnsi="Verdana"/>
          <w:i/>
          <w:iCs/>
          <w:sz w:val="20"/>
          <w:szCs w:val="20"/>
          <w:lang w:val="en-US"/>
        </w:rPr>
        <w:tab/>
        <w:t xml:space="preserve">Journal entries: </w:t>
      </w:r>
      <w:r w:rsidRPr="00E33B88">
        <w:rPr>
          <w:rFonts w:ascii="Verdana" w:hAnsi="Verdana"/>
          <w:i/>
          <w:iCs/>
          <w:sz w:val="20"/>
          <w:szCs w:val="20"/>
          <w:lang w:val="en-US"/>
        </w:rPr>
        <w:tab/>
      </w:r>
      <w:r w:rsidRPr="00E33B88">
        <w:rPr>
          <w:rFonts w:ascii="Verdana" w:hAnsi="Verdana"/>
          <w:i/>
          <w:iCs/>
          <w:sz w:val="20"/>
          <w:szCs w:val="20"/>
          <w:lang w:val="en-US"/>
        </w:rPr>
        <w:tab/>
      </w:r>
      <w:r w:rsidRPr="00E33B88">
        <w:rPr>
          <w:rFonts w:ascii="Verdana" w:hAnsi="Verdana"/>
          <w:i/>
          <w:iCs/>
          <w:sz w:val="20"/>
          <w:szCs w:val="20"/>
          <w:lang w:val="en-US"/>
        </w:rPr>
        <w:tab/>
        <w:t>DEBET</w:t>
      </w:r>
      <w:r w:rsidRPr="00E33B88">
        <w:rPr>
          <w:rFonts w:ascii="Verdana" w:hAnsi="Verdana"/>
          <w:i/>
          <w:iCs/>
          <w:sz w:val="20"/>
          <w:szCs w:val="20"/>
          <w:lang w:val="en-US"/>
        </w:rPr>
        <w:tab/>
      </w:r>
      <w:r w:rsidRPr="00E33B88">
        <w:rPr>
          <w:rFonts w:ascii="Verdana" w:hAnsi="Verdana"/>
          <w:i/>
          <w:iCs/>
          <w:sz w:val="20"/>
          <w:szCs w:val="20"/>
          <w:lang w:val="en-US"/>
        </w:rPr>
        <w:tab/>
        <w:t>CREDIT</w:t>
      </w:r>
    </w:p>
    <w:p w14:paraId="2E978706" w14:textId="77777777" w:rsidR="006D0D40" w:rsidRPr="00E33B88" w:rsidRDefault="006D0D40" w:rsidP="00E33B88">
      <w:pPr>
        <w:spacing w:line="276" w:lineRule="auto"/>
        <w:rPr>
          <w:rFonts w:ascii="Verdana" w:hAnsi="Verdana"/>
          <w:sz w:val="20"/>
          <w:szCs w:val="20"/>
        </w:rPr>
      </w:pPr>
      <w:r w:rsidRPr="00E33B88">
        <w:rPr>
          <w:rFonts w:ascii="Verdana" w:hAnsi="Verdana"/>
          <w:i/>
          <w:iCs/>
          <w:sz w:val="20"/>
          <w:szCs w:val="20"/>
          <w:lang w:val="en-US"/>
        </w:rPr>
        <w:tab/>
        <w:t xml:space="preserve">Assets (in entire Balance </w:t>
      </w:r>
      <w:proofErr w:type="gramStart"/>
      <w:r w:rsidRPr="00E33B88">
        <w:rPr>
          <w:rFonts w:ascii="Verdana" w:hAnsi="Verdana"/>
          <w:i/>
          <w:iCs/>
          <w:sz w:val="20"/>
          <w:szCs w:val="20"/>
          <w:lang w:val="en-US"/>
        </w:rPr>
        <w:t xml:space="preserve">Sheet)  </w:t>
      </w:r>
      <w:r w:rsidRPr="00E33B88">
        <w:rPr>
          <w:rFonts w:ascii="Verdana" w:hAnsi="Verdana"/>
          <w:i/>
          <w:iCs/>
          <w:sz w:val="20"/>
          <w:szCs w:val="20"/>
          <w:lang w:val="en-US"/>
        </w:rPr>
        <w:tab/>
      </w:r>
      <w:proofErr w:type="gramEnd"/>
      <w:r w:rsidRPr="00E33B88">
        <w:rPr>
          <w:rFonts w:ascii="Verdana" w:hAnsi="Verdana"/>
          <w:i/>
          <w:iCs/>
          <w:sz w:val="20"/>
          <w:szCs w:val="20"/>
          <w:lang w:val="en-US"/>
        </w:rPr>
        <w:t xml:space="preserve">    2</w:t>
      </w:r>
      <w:r w:rsidRPr="00E33B88">
        <w:rPr>
          <w:rFonts w:ascii="Verdana" w:hAnsi="Verdana"/>
          <w:i/>
          <w:iCs/>
          <w:sz w:val="20"/>
          <w:szCs w:val="20"/>
          <w:lang w:val="en-US"/>
        </w:rPr>
        <w:tab/>
      </w:r>
      <w:r w:rsidRPr="00E33B88">
        <w:rPr>
          <w:rFonts w:ascii="Verdana" w:hAnsi="Verdana"/>
          <w:i/>
          <w:iCs/>
          <w:sz w:val="20"/>
          <w:szCs w:val="20"/>
          <w:lang w:val="en-US"/>
        </w:rPr>
        <w:tab/>
        <w:t xml:space="preserve">  </w:t>
      </w:r>
      <w:r w:rsidRPr="00E33B88">
        <w:rPr>
          <w:rFonts w:ascii="Verdana" w:hAnsi="Verdana"/>
          <w:i/>
          <w:iCs/>
          <w:sz w:val="20"/>
          <w:szCs w:val="20"/>
          <w:lang w:val="en-US"/>
        </w:rPr>
        <w:tab/>
        <w:t xml:space="preserve"> </w:t>
      </w:r>
    </w:p>
    <w:p w14:paraId="0623AB8D" w14:textId="77777777" w:rsidR="006D0D40" w:rsidRPr="00E33B88" w:rsidRDefault="006D0D40" w:rsidP="00E33B88">
      <w:pPr>
        <w:spacing w:line="276" w:lineRule="auto"/>
        <w:rPr>
          <w:rFonts w:ascii="Verdana" w:hAnsi="Verdana"/>
          <w:sz w:val="20"/>
          <w:szCs w:val="20"/>
        </w:rPr>
      </w:pPr>
      <w:r w:rsidRPr="00E33B88">
        <w:rPr>
          <w:rFonts w:ascii="Verdana" w:hAnsi="Verdana"/>
          <w:i/>
          <w:iCs/>
          <w:sz w:val="20"/>
          <w:szCs w:val="20"/>
          <w:lang w:val="en-US"/>
        </w:rPr>
        <w:tab/>
        <w:t>Goodwill</w:t>
      </w:r>
      <w:r w:rsidRPr="00E33B88">
        <w:rPr>
          <w:rFonts w:ascii="Verdana" w:hAnsi="Verdana"/>
          <w:i/>
          <w:iCs/>
          <w:sz w:val="20"/>
          <w:szCs w:val="20"/>
          <w:lang w:val="en-US"/>
        </w:rPr>
        <w:tab/>
      </w:r>
      <w:r w:rsidRPr="00E33B88">
        <w:rPr>
          <w:rFonts w:ascii="Verdana" w:hAnsi="Verdana"/>
          <w:i/>
          <w:iCs/>
          <w:sz w:val="20"/>
          <w:szCs w:val="20"/>
          <w:lang w:val="en-US"/>
        </w:rPr>
        <w:tab/>
      </w:r>
      <w:r w:rsidRPr="00E33B88">
        <w:rPr>
          <w:rFonts w:ascii="Verdana" w:hAnsi="Verdana"/>
          <w:i/>
          <w:iCs/>
          <w:sz w:val="20"/>
          <w:szCs w:val="20"/>
          <w:lang w:val="en-US"/>
        </w:rPr>
        <w:tab/>
      </w:r>
      <w:proofErr w:type="gramStart"/>
      <w:r w:rsidRPr="00E33B88">
        <w:rPr>
          <w:rFonts w:ascii="Verdana" w:hAnsi="Verdana"/>
          <w:i/>
          <w:iCs/>
          <w:sz w:val="20"/>
          <w:szCs w:val="20"/>
          <w:lang w:val="en-US"/>
        </w:rPr>
        <w:tab/>
        <w:t xml:space="preserve">  3.4</w:t>
      </w:r>
      <w:proofErr w:type="gramEnd"/>
    </w:p>
    <w:p w14:paraId="217906CF" w14:textId="77777777" w:rsidR="006D0D40" w:rsidRPr="00E33B88" w:rsidRDefault="006D0D40" w:rsidP="00E33B88">
      <w:pPr>
        <w:spacing w:line="276" w:lineRule="auto"/>
        <w:rPr>
          <w:rFonts w:ascii="Verdana" w:hAnsi="Verdana"/>
          <w:sz w:val="20"/>
          <w:szCs w:val="20"/>
        </w:rPr>
      </w:pPr>
      <w:r w:rsidRPr="00E33B88">
        <w:rPr>
          <w:rFonts w:ascii="Verdana" w:hAnsi="Verdana"/>
          <w:i/>
          <w:iCs/>
          <w:sz w:val="20"/>
          <w:szCs w:val="20"/>
          <w:lang w:val="en-US"/>
        </w:rPr>
        <w:tab/>
      </w:r>
      <w:r w:rsidRPr="00E33B88">
        <w:rPr>
          <w:rFonts w:ascii="Verdana" w:hAnsi="Verdana"/>
          <w:i/>
          <w:iCs/>
          <w:sz w:val="20"/>
          <w:szCs w:val="20"/>
          <w:lang w:val="en-US"/>
        </w:rPr>
        <w:tab/>
        <w:t>@ Cash</w:t>
      </w:r>
      <w:r w:rsidRPr="00E33B88">
        <w:rPr>
          <w:rFonts w:ascii="Verdana" w:hAnsi="Verdana"/>
          <w:i/>
          <w:iCs/>
          <w:sz w:val="20"/>
          <w:szCs w:val="20"/>
          <w:lang w:val="en-US"/>
        </w:rPr>
        <w:tab/>
      </w:r>
      <w:r w:rsidRPr="00E33B88">
        <w:rPr>
          <w:rFonts w:ascii="Verdana" w:hAnsi="Verdana"/>
          <w:i/>
          <w:iCs/>
          <w:sz w:val="20"/>
          <w:szCs w:val="20"/>
          <w:lang w:val="en-US"/>
        </w:rPr>
        <w:tab/>
      </w:r>
      <w:r w:rsidRPr="00E33B88">
        <w:rPr>
          <w:rFonts w:ascii="Verdana" w:hAnsi="Verdana"/>
          <w:i/>
          <w:iCs/>
          <w:sz w:val="20"/>
          <w:szCs w:val="20"/>
          <w:lang w:val="en-US"/>
        </w:rPr>
        <w:tab/>
      </w:r>
      <w:r w:rsidRPr="00E33B88">
        <w:rPr>
          <w:rFonts w:ascii="Verdana" w:hAnsi="Verdana"/>
          <w:i/>
          <w:iCs/>
          <w:sz w:val="20"/>
          <w:szCs w:val="20"/>
          <w:lang w:val="en-US"/>
        </w:rPr>
        <w:tab/>
      </w:r>
      <w:r w:rsidRPr="00E33B88">
        <w:rPr>
          <w:rFonts w:ascii="Verdana" w:hAnsi="Verdana"/>
          <w:i/>
          <w:iCs/>
          <w:sz w:val="20"/>
          <w:szCs w:val="20"/>
          <w:lang w:val="en-US"/>
        </w:rPr>
        <w:tab/>
        <w:t xml:space="preserve"> 5.4 </w:t>
      </w:r>
      <w:r w:rsidRPr="00E33B88">
        <w:rPr>
          <w:rFonts w:ascii="Verdana" w:hAnsi="Verdana"/>
          <w:i/>
          <w:iCs/>
          <w:sz w:val="20"/>
          <w:szCs w:val="20"/>
          <w:lang w:val="en-US"/>
        </w:rPr>
        <w:tab/>
      </w:r>
    </w:p>
    <w:p w14:paraId="3B06EAB9" w14:textId="77777777" w:rsidR="006D0D40" w:rsidRPr="00E33B88" w:rsidRDefault="006D0D40" w:rsidP="00E33B88">
      <w:pPr>
        <w:spacing w:line="276" w:lineRule="auto"/>
        <w:rPr>
          <w:rFonts w:ascii="Verdana" w:hAnsi="Verdana"/>
          <w:sz w:val="20"/>
          <w:szCs w:val="20"/>
        </w:rPr>
      </w:pPr>
      <w:r w:rsidRPr="00E33B88">
        <w:rPr>
          <w:rFonts w:ascii="Verdana" w:hAnsi="Verdana"/>
          <w:i/>
          <w:iCs/>
          <w:sz w:val="20"/>
          <w:szCs w:val="20"/>
          <w:lang w:val="en-US"/>
        </w:rPr>
        <w:tab/>
      </w:r>
      <w:r w:rsidRPr="00E33B88">
        <w:rPr>
          <w:rFonts w:ascii="Verdana" w:hAnsi="Verdana"/>
          <w:i/>
          <w:iCs/>
          <w:sz w:val="20"/>
          <w:szCs w:val="20"/>
          <w:lang w:val="en-US"/>
        </w:rPr>
        <w:tab/>
      </w:r>
    </w:p>
    <w:p w14:paraId="361F7881" w14:textId="796063E1" w:rsidR="006D0D40" w:rsidRPr="00E33B88" w:rsidRDefault="006D0D40" w:rsidP="00E33B88">
      <w:pPr>
        <w:spacing w:line="276" w:lineRule="auto"/>
        <w:rPr>
          <w:rFonts w:ascii="Verdana" w:hAnsi="Verdana"/>
          <w:b/>
          <w:bCs/>
          <w:sz w:val="20"/>
          <w:szCs w:val="20"/>
          <w:lang w:val="en-US"/>
        </w:rPr>
      </w:pPr>
      <w:r w:rsidRPr="00E33B88">
        <w:rPr>
          <w:rFonts w:ascii="Verdana" w:hAnsi="Verdana"/>
          <w:b/>
          <w:bCs/>
          <w:sz w:val="20"/>
          <w:szCs w:val="20"/>
          <w:lang w:val="en-US"/>
        </w:rPr>
        <w:t>4.Joint Ventures</w:t>
      </w:r>
    </w:p>
    <w:p w14:paraId="01E4B71D" w14:textId="3E517720" w:rsidR="006D0D40" w:rsidRPr="00E33B88" w:rsidRDefault="006D0D40" w:rsidP="00E33B88">
      <w:pPr>
        <w:spacing w:line="276" w:lineRule="auto"/>
        <w:rPr>
          <w:rFonts w:ascii="Verdana" w:hAnsi="Verdana"/>
          <w:sz w:val="20"/>
          <w:szCs w:val="20"/>
          <w:lang w:val="en-US"/>
        </w:rPr>
      </w:pPr>
    </w:p>
    <w:p w14:paraId="4F2B82B5" w14:textId="3B524FC6" w:rsidR="006D0D40" w:rsidRPr="00E33B88" w:rsidRDefault="006D0D40" w:rsidP="00E33B88">
      <w:pPr>
        <w:spacing w:line="276" w:lineRule="auto"/>
        <w:rPr>
          <w:rFonts w:ascii="Verdana" w:hAnsi="Verdana"/>
          <w:sz w:val="20"/>
          <w:szCs w:val="20"/>
          <w:lang w:val="en-US"/>
        </w:rPr>
      </w:pPr>
      <w:r w:rsidRPr="00E33B88">
        <w:rPr>
          <w:rFonts w:ascii="Verdana" w:hAnsi="Verdana"/>
          <w:sz w:val="20"/>
          <w:szCs w:val="20"/>
          <w:lang w:val="en-US"/>
        </w:rPr>
        <w:t>Financial Interests in Other Entities</w:t>
      </w:r>
    </w:p>
    <w:p w14:paraId="42D51657" w14:textId="77777777" w:rsidR="006D0D40" w:rsidRPr="00E33B88" w:rsidRDefault="006D0D40" w:rsidP="00E33B88">
      <w:pPr>
        <w:numPr>
          <w:ilvl w:val="0"/>
          <w:numId w:val="38"/>
        </w:numPr>
        <w:spacing w:line="276" w:lineRule="auto"/>
        <w:rPr>
          <w:rFonts w:ascii="Verdana" w:hAnsi="Verdana"/>
          <w:sz w:val="20"/>
          <w:szCs w:val="20"/>
        </w:rPr>
      </w:pPr>
      <w:r w:rsidRPr="00E33B88">
        <w:rPr>
          <w:rFonts w:ascii="Verdana" w:hAnsi="Verdana"/>
          <w:sz w:val="20"/>
          <w:szCs w:val="20"/>
          <w:lang w:val="en-US"/>
        </w:rPr>
        <w:t xml:space="preserve">Generally, we distinguish between 3 types of stakes a firm may have in related companies or entities: </w:t>
      </w:r>
    </w:p>
    <w:p w14:paraId="03C6D948" w14:textId="77777777" w:rsidR="006D0D40" w:rsidRPr="00E33B88" w:rsidRDefault="006D0D40" w:rsidP="00E33B88">
      <w:pPr>
        <w:numPr>
          <w:ilvl w:val="1"/>
          <w:numId w:val="38"/>
        </w:numPr>
        <w:spacing w:line="276" w:lineRule="auto"/>
        <w:rPr>
          <w:rFonts w:ascii="Verdana" w:hAnsi="Verdana"/>
          <w:sz w:val="20"/>
          <w:szCs w:val="20"/>
        </w:rPr>
      </w:pPr>
      <w:r w:rsidRPr="00E33B88">
        <w:rPr>
          <w:rFonts w:ascii="Verdana" w:hAnsi="Verdana"/>
          <w:sz w:val="20"/>
          <w:szCs w:val="20"/>
          <w:lang w:val="en-US"/>
        </w:rPr>
        <w:t>When one owns 50% or more of the shares</w:t>
      </w:r>
    </w:p>
    <w:p w14:paraId="7E8A522E" w14:textId="77777777" w:rsidR="006D0D40" w:rsidRPr="00E33B88" w:rsidRDefault="006D0D40" w:rsidP="00E33B88">
      <w:pPr>
        <w:numPr>
          <w:ilvl w:val="1"/>
          <w:numId w:val="38"/>
        </w:numPr>
        <w:spacing w:line="276" w:lineRule="auto"/>
        <w:rPr>
          <w:rFonts w:ascii="Verdana" w:hAnsi="Verdana"/>
          <w:sz w:val="20"/>
          <w:szCs w:val="20"/>
        </w:rPr>
      </w:pPr>
      <w:r w:rsidRPr="00E33B88">
        <w:rPr>
          <w:rFonts w:ascii="Verdana" w:hAnsi="Verdana"/>
          <w:sz w:val="20"/>
          <w:szCs w:val="20"/>
          <w:lang w:val="en-US"/>
        </w:rPr>
        <w:t>When one owns less than 5% of another firm</w:t>
      </w:r>
    </w:p>
    <w:p w14:paraId="1B7FA34D" w14:textId="77777777" w:rsidR="006D0D40" w:rsidRPr="00E33B88" w:rsidRDefault="006D0D40" w:rsidP="00E33B88">
      <w:pPr>
        <w:numPr>
          <w:ilvl w:val="1"/>
          <w:numId w:val="38"/>
        </w:numPr>
        <w:spacing w:line="276" w:lineRule="auto"/>
        <w:rPr>
          <w:rFonts w:ascii="Verdana" w:hAnsi="Verdana"/>
          <w:sz w:val="20"/>
          <w:szCs w:val="20"/>
        </w:rPr>
      </w:pPr>
      <w:r w:rsidRPr="00E33B88">
        <w:rPr>
          <w:rFonts w:ascii="Verdana" w:hAnsi="Verdana"/>
          <w:sz w:val="20"/>
          <w:szCs w:val="20"/>
          <w:lang w:val="en-US"/>
        </w:rPr>
        <w:t xml:space="preserve">When one owns between 5 and 50% of another firm (major shareholder – </w:t>
      </w:r>
      <w:r w:rsidRPr="00E33B88">
        <w:rPr>
          <w:rFonts w:ascii="Verdana" w:hAnsi="Verdana"/>
          <w:i/>
          <w:iCs/>
          <w:sz w:val="20"/>
          <w:szCs w:val="20"/>
          <w:lang w:val="en-US"/>
        </w:rPr>
        <w:t>block holder</w:t>
      </w:r>
      <w:r w:rsidRPr="00E33B88">
        <w:rPr>
          <w:rFonts w:ascii="Verdana" w:hAnsi="Verdana"/>
          <w:sz w:val="20"/>
          <w:szCs w:val="20"/>
          <w:lang w:val="en-US"/>
        </w:rPr>
        <w:t>)</w:t>
      </w:r>
    </w:p>
    <w:p w14:paraId="0AA88CBB" w14:textId="77777777" w:rsidR="006D0D40" w:rsidRPr="00E33B88" w:rsidRDefault="006D0D40" w:rsidP="00E33B88">
      <w:pPr>
        <w:numPr>
          <w:ilvl w:val="0"/>
          <w:numId w:val="38"/>
        </w:numPr>
        <w:spacing w:line="276" w:lineRule="auto"/>
        <w:rPr>
          <w:rFonts w:ascii="Verdana" w:hAnsi="Verdana"/>
          <w:sz w:val="20"/>
          <w:szCs w:val="20"/>
        </w:rPr>
      </w:pPr>
      <w:r w:rsidRPr="00E33B88">
        <w:rPr>
          <w:rFonts w:ascii="Verdana" w:hAnsi="Verdana"/>
          <w:sz w:val="20"/>
          <w:szCs w:val="20"/>
          <w:lang w:val="en-US"/>
        </w:rPr>
        <w:t xml:space="preserve">The second category is usually described as “other financial assets”. </w:t>
      </w:r>
    </w:p>
    <w:p w14:paraId="7F2B878B" w14:textId="77777777" w:rsidR="006D0D40" w:rsidRPr="00E33B88" w:rsidRDefault="006D0D40" w:rsidP="00E33B88">
      <w:pPr>
        <w:numPr>
          <w:ilvl w:val="0"/>
          <w:numId w:val="38"/>
        </w:numPr>
        <w:spacing w:line="276" w:lineRule="auto"/>
        <w:rPr>
          <w:rFonts w:ascii="Verdana" w:hAnsi="Verdana"/>
          <w:sz w:val="20"/>
          <w:szCs w:val="20"/>
        </w:rPr>
      </w:pPr>
      <w:r w:rsidRPr="00E33B88">
        <w:rPr>
          <w:rFonts w:ascii="Verdana" w:hAnsi="Verdana"/>
          <w:sz w:val="20"/>
          <w:szCs w:val="20"/>
          <w:lang w:val="en-US"/>
        </w:rPr>
        <w:t xml:space="preserve">The latter category typically gives rise to items such as “Investments in associates and joint ventures” of “Investments accounted for using the equity method” in the balance sheet. </w:t>
      </w:r>
    </w:p>
    <w:p w14:paraId="09EE68B9" w14:textId="77777777" w:rsidR="002328B2" w:rsidRPr="00E33B88" w:rsidRDefault="002328B2" w:rsidP="00E33B88">
      <w:pPr>
        <w:spacing w:line="276" w:lineRule="auto"/>
        <w:rPr>
          <w:rFonts w:ascii="Verdana" w:hAnsi="Verdana"/>
          <w:sz w:val="20"/>
          <w:szCs w:val="20"/>
          <w:lang w:val="en-US"/>
        </w:rPr>
      </w:pPr>
    </w:p>
    <w:p w14:paraId="34C67DEE" w14:textId="1A343B0F" w:rsidR="006D0D40" w:rsidRPr="00E33B88" w:rsidRDefault="006D0D40" w:rsidP="00E33B88">
      <w:pPr>
        <w:spacing w:line="276" w:lineRule="auto"/>
        <w:rPr>
          <w:rFonts w:ascii="Verdana" w:hAnsi="Verdana"/>
          <w:b/>
          <w:bCs/>
          <w:sz w:val="20"/>
          <w:szCs w:val="20"/>
          <w:lang w:val="en-US"/>
        </w:rPr>
      </w:pPr>
      <w:r w:rsidRPr="00E33B88">
        <w:rPr>
          <w:rFonts w:ascii="Verdana" w:hAnsi="Verdana"/>
          <w:b/>
          <w:bCs/>
          <w:sz w:val="20"/>
          <w:szCs w:val="20"/>
          <w:lang w:val="en-US"/>
        </w:rPr>
        <w:t>Fair Value Accounting</w:t>
      </w:r>
    </w:p>
    <w:p w14:paraId="78BBB8ED" w14:textId="77777777" w:rsidR="006D0D40" w:rsidRPr="00E33B88" w:rsidRDefault="006D0D40" w:rsidP="00E33B88">
      <w:pPr>
        <w:numPr>
          <w:ilvl w:val="0"/>
          <w:numId w:val="39"/>
        </w:numPr>
        <w:spacing w:line="276" w:lineRule="auto"/>
        <w:rPr>
          <w:rFonts w:ascii="Verdana" w:hAnsi="Verdana"/>
          <w:sz w:val="20"/>
          <w:szCs w:val="20"/>
        </w:rPr>
      </w:pPr>
      <w:r w:rsidRPr="00E33B88">
        <w:rPr>
          <w:rFonts w:ascii="Verdana" w:hAnsi="Verdana"/>
          <w:sz w:val="20"/>
          <w:szCs w:val="20"/>
          <w:lang w:val="en-US"/>
        </w:rPr>
        <w:t xml:space="preserve">Fair value accounting is the alternative valuation principle to </w:t>
      </w:r>
      <w:r w:rsidRPr="00E33B88">
        <w:rPr>
          <w:rFonts w:ascii="Verdana" w:hAnsi="Verdana"/>
          <w:i/>
          <w:iCs/>
          <w:sz w:val="20"/>
          <w:szCs w:val="20"/>
          <w:lang w:val="en-US"/>
        </w:rPr>
        <w:t>historical cost.</w:t>
      </w:r>
    </w:p>
    <w:p w14:paraId="54B256AE" w14:textId="77777777" w:rsidR="006D0D40" w:rsidRPr="00E33B88" w:rsidRDefault="006D0D40" w:rsidP="00E33B88">
      <w:pPr>
        <w:numPr>
          <w:ilvl w:val="0"/>
          <w:numId w:val="39"/>
        </w:numPr>
        <w:spacing w:line="276" w:lineRule="auto"/>
        <w:rPr>
          <w:rFonts w:ascii="Verdana" w:hAnsi="Verdana"/>
          <w:sz w:val="20"/>
          <w:szCs w:val="20"/>
        </w:rPr>
      </w:pPr>
      <w:r w:rsidRPr="00E33B88">
        <w:rPr>
          <w:rFonts w:ascii="Verdana" w:hAnsi="Verdana"/>
          <w:sz w:val="20"/>
          <w:szCs w:val="20"/>
          <w:lang w:val="en-US"/>
        </w:rPr>
        <w:t xml:space="preserve">Under the </w:t>
      </w:r>
      <w:r w:rsidRPr="00E33B88">
        <w:rPr>
          <w:rFonts w:ascii="Verdana" w:hAnsi="Verdana"/>
          <w:i/>
          <w:iCs/>
          <w:sz w:val="20"/>
          <w:szCs w:val="20"/>
          <w:lang w:val="en-US"/>
        </w:rPr>
        <w:t xml:space="preserve">Historical cost (or Amortized cost) </w:t>
      </w:r>
      <w:r w:rsidRPr="00E33B88">
        <w:rPr>
          <w:rFonts w:ascii="Verdana" w:hAnsi="Verdana"/>
          <w:sz w:val="20"/>
          <w:szCs w:val="20"/>
          <w:lang w:val="en-US"/>
        </w:rPr>
        <w:t xml:space="preserve">model, assets are stated on the balance sheet at cost less accumulated depreciation and any impairment losses. </w:t>
      </w:r>
    </w:p>
    <w:p w14:paraId="58B43158" w14:textId="77777777" w:rsidR="006D0D40" w:rsidRPr="00E33B88" w:rsidRDefault="006D0D40" w:rsidP="00E33B88">
      <w:pPr>
        <w:numPr>
          <w:ilvl w:val="0"/>
          <w:numId w:val="39"/>
        </w:numPr>
        <w:spacing w:line="276" w:lineRule="auto"/>
        <w:rPr>
          <w:rFonts w:ascii="Verdana" w:hAnsi="Verdana"/>
          <w:sz w:val="20"/>
          <w:szCs w:val="20"/>
        </w:rPr>
      </w:pPr>
      <w:r w:rsidRPr="00E33B88">
        <w:rPr>
          <w:rFonts w:ascii="Verdana" w:hAnsi="Verdana"/>
          <w:sz w:val="20"/>
          <w:szCs w:val="20"/>
          <w:lang w:val="en-US"/>
        </w:rPr>
        <w:t xml:space="preserve">Under the </w:t>
      </w:r>
      <w:r w:rsidRPr="00E33B88">
        <w:rPr>
          <w:rFonts w:ascii="Verdana" w:hAnsi="Verdana"/>
          <w:i/>
          <w:iCs/>
          <w:sz w:val="20"/>
          <w:szCs w:val="20"/>
          <w:lang w:val="en-US"/>
        </w:rPr>
        <w:t xml:space="preserve">Fair value </w:t>
      </w:r>
      <w:r w:rsidRPr="00E33B88">
        <w:rPr>
          <w:rFonts w:ascii="Verdana" w:hAnsi="Verdana"/>
          <w:sz w:val="20"/>
          <w:szCs w:val="20"/>
          <w:lang w:val="en-US"/>
        </w:rPr>
        <w:t xml:space="preserve">model, assets are stated at their fair value, defined in IFRS as the amount for which an asset can be exchanged between knowledgeable, willing parties in an at arm’s length transaction. Sometimes referred to as the “open market value”. </w:t>
      </w:r>
    </w:p>
    <w:p w14:paraId="13D5D889" w14:textId="77777777" w:rsidR="006D0D40" w:rsidRPr="00E33B88" w:rsidRDefault="006D0D40" w:rsidP="00E33B88">
      <w:pPr>
        <w:numPr>
          <w:ilvl w:val="0"/>
          <w:numId w:val="39"/>
        </w:numPr>
        <w:spacing w:line="276" w:lineRule="auto"/>
        <w:rPr>
          <w:rFonts w:ascii="Verdana" w:hAnsi="Verdana"/>
          <w:sz w:val="20"/>
          <w:szCs w:val="20"/>
        </w:rPr>
      </w:pPr>
      <w:r w:rsidRPr="00E33B88">
        <w:rPr>
          <w:rFonts w:ascii="Verdana" w:hAnsi="Verdana"/>
          <w:sz w:val="20"/>
          <w:szCs w:val="20"/>
          <w:lang w:val="en-US"/>
        </w:rPr>
        <w:t xml:space="preserve">Unlike historical cost, there is no depreciation is recorded. </w:t>
      </w:r>
    </w:p>
    <w:p w14:paraId="0DE0B1E6" w14:textId="77777777" w:rsidR="006D0D40" w:rsidRPr="00E33B88" w:rsidRDefault="006D0D40" w:rsidP="00E33B88">
      <w:pPr>
        <w:numPr>
          <w:ilvl w:val="0"/>
          <w:numId w:val="39"/>
        </w:numPr>
        <w:spacing w:line="276" w:lineRule="auto"/>
        <w:rPr>
          <w:rFonts w:ascii="Verdana" w:hAnsi="Verdana"/>
          <w:sz w:val="20"/>
          <w:szCs w:val="20"/>
        </w:rPr>
      </w:pPr>
      <w:r w:rsidRPr="00E33B88">
        <w:rPr>
          <w:rFonts w:ascii="Verdana" w:hAnsi="Verdana"/>
          <w:sz w:val="20"/>
          <w:szCs w:val="20"/>
          <w:lang w:val="en-US"/>
        </w:rPr>
        <w:t xml:space="preserve">Fair value valuation is a market-based valuation process. </w:t>
      </w:r>
      <w:r w:rsidRPr="00E33B88">
        <w:rPr>
          <w:rFonts w:ascii="Verdana" w:hAnsi="Verdana"/>
          <w:i/>
          <w:iCs/>
          <w:sz w:val="20"/>
          <w:szCs w:val="20"/>
          <w:lang w:val="en-US"/>
        </w:rPr>
        <w:t xml:space="preserve">Consequence: </w:t>
      </w:r>
      <w:r w:rsidRPr="00E33B88">
        <w:rPr>
          <w:rFonts w:ascii="Verdana" w:hAnsi="Verdana"/>
          <w:sz w:val="20"/>
          <w:szCs w:val="20"/>
          <w:lang w:val="en-US"/>
        </w:rPr>
        <w:t xml:space="preserve">it includes assumptions about future growth and risk factors. </w:t>
      </w:r>
    </w:p>
    <w:p w14:paraId="00158BE4" w14:textId="77777777" w:rsidR="006D0D40" w:rsidRPr="00E33B88" w:rsidRDefault="006D0D40" w:rsidP="00E33B88">
      <w:pPr>
        <w:numPr>
          <w:ilvl w:val="0"/>
          <w:numId w:val="39"/>
        </w:numPr>
        <w:spacing w:line="276" w:lineRule="auto"/>
        <w:rPr>
          <w:rFonts w:ascii="Verdana" w:hAnsi="Verdana"/>
          <w:sz w:val="20"/>
          <w:szCs w:val="20"/>
        </w:rPr>
      </w:pPr>
      <w:r w:rsidRPr="00E33B88">
        <w:rPr>
          <w:rFonts w:ascii="Verdana" w:hAnsi="Verdana"/>
          <w:sz w:val="20"/>
          <w:szCs w:val="20"/>
          <w:lang w:val="en-US"/>
        </w:rPr>
        <w:t xml:space="preserve">The intention of the owner of the asset to hold on to it, or to fulfill the liability is irrelevant in the context of fair value measurements. </w:t>
      </w:r>
    </w:p>
    <w:p w14:paraId="55A45A4E" w14:textId="77777777" w:rsidR="006D0D40" w:rsidRPr="00E33B88" w:rsidRDefault="006D0D40" w:rsidP="00E33B88">
      <w:pPr>
        <w:numPr>
          <w:ilvl w:val="0"/>
          <w:numId w:val="39"/>
        </w:numPr>
        <w:spacing w:line="276" w:lineRule="auto"/>
        <w:rPr>
          <w:rFonts w:ascii="Verdana" w:hAnsi="Verdana"/>
          <w:sz w:val="20"/>
          <w:szCs w:val="20"/>
        </w:rPr>
      </w:pPr>
      <w:r w:rsidRPr="00E33B88">
        <w:rPr>
          <w:rFonts w:ascii="Verdana" w:hAnsi="Verdana"/>
          <w:sz w:val="20"/>
          <w:szCs w:val="20"/>
          <w:lang w:val="en-US"/>
        </w:rPr>
        <w:t>For SOME assets, fair value is mandatory (e.g., financial instruments IFRS 7 and IFRS 9)</w:t>
      </w:r>
    </w:p>
    <w:p w14:paraId="0A7586F0" w14:textId="77777777" w:rsidR="006D0D40" w:rsidRPr="00E33B88" w:rsidRDefault="006D0D40" w:rsidP="00E33B88">
      <w:pPr>
        <w:spacing w:line="276" w:lineRule="auto"/>
        <w:rPr>
          <w:rFonts w:ascii="Verdana" w:hAnsi="Verdana"/>
          <w:sz w:val="20"/>
          <w:szCs w:val="20"/>
          <w:lang w:val="en-US"/>
        </w:rPr>
      </w:pPr>
    </w:p>
    <w:p w14:paraId="6678ED7D" w14:textId="1AC4C991" w:rsidR="006D0D40" w:rsidRPr="00E33B88" w:rsidRDefault="006D0D40" w:rsidP="00E33B88">
      <w:pPr>
        <w:spacing w:line="276" w:lineRule="auto"/>
        <w:rPr>
          <w:rFonts w:ascii="Verdana" w:hAnsi="Verdana"/>
          <w:b/>
          <w:bCs/>
          <w:sz w:val="20"/>
          <w:szCs w:val="20"/>
        </w:rPr>
      </w:pPr>
      <w:r w:rsidRPr="00E33B88">
        <w:rPr>
          <w:rFonts w:ascii="Verdana" w:hAnsi="Verdana"/>
          <w:b/>
          <w:bCs/>
          <w:sz w:val="20"/>
          <w:szCs w:val="20"/>
          <w:lang w:val="en-US"/>
        </w:rPr>
        <w:t xml:space="preserve">Advantages: </w:t>
      </w:r>
    </w:p>
    <w:p w14:paraId="483BB405" w14:textId="77777777" w:rsidR="006D0D40" w:rsidRPr="00E33B88" w:rsidRDefault="006D0D40" w:rsidP="00E33B88">
      <w:pPr>
        <w:pStyle w:val="ListParagraph"/>
        <w:numPr>
          <w:ilvl w:val="0"/>
          <w:numId w:val="71"/>
        </w:numPr>
        <w:spacing w:line="276" w:lineRule="auto"/>
        <w:rPr>
          <w:rFonts w:ascii="Verdana" w:hAnsi="Verdana"/>
          <w:sz w:val="20"/>
          <w:szCs w:val="20"/>
        </w:rPr>
      </w:pPr>
      <w:r w:rsidRPr="00E33B88">
        <w:rPr>
          <w:rFonts w:ascii="Verdana" w:hAnsi="Verdana"/>
          <w:sz w:val="20"/>
          <w:szCs w:val="20"/>
          <w:lang w:val="en-US"/>
        </w:rPr>
        <w:t>Reflects current information</w:t>
      </w:r>
    </w:p>
    <w:p w14:paraId="3575F4F7" w14:textId="77777777" w:rsidR="006D0D40" w:rsidRPr="00E33B88" w:rsidRDefault="006D0D40" w:rsidP="00E33B88">
      <w:pPr>
        <w:pStyle w:val="ListParagraph"/>
        <w:numPr>
          <w:ilvl w:val="0"/>
          <w:numId w:val="71"/>
        </w:numPr>
        <w:spacing w:line="276" w:lineRule="auto"/>
        <w:rPr>
          <w:rFonts w:ascii="Verdana" w:hAnsi="Verdana"/>
          <w:sz w:val="20"/>
          <w:szCs w:val="20"/>
        </w:rPr>
      </w:pPr>
      <w:r w:rsidRPr="00E33B88">
        <w:rPr>
          <w:rFonts w:ascii="Verdana" w:hAnsi="Verdana"/>
          <w:sz w:val="20"/>
          <w:szCs w:val="20"/>
          <w:lang w:val="en-US"/>
        </w:rPr>
        <w:t>Consistent measurement criteria</w:t>
      </w:r>
    </w:p>
    <w:p w14:paraId="094376B5" w14:textId="77777777" w:rsidR="006D0D40" w:rsidRPr="00E33B88" w:rsidRDefault="006D0D40" w:rsidP="00E33B88">
      <w:pPr>
        <w:pStyle w:val="ListParagraph"/>
        <w:numPr>
          <w:ilvl w:val="0"/>
          <w:numId w:val="71"/>
        </w:numPr>
        <w:spacing w:line="276" w:lineRule="auto"/>
        <w:rPr>
          <w:rFonts w:ascii="Verdana" w:hAnsi="Verdana"/>
          <w:sz w:val="20"/>
          <w:szCs w:val="20"/>
        </w:rPr>
      </w:pPr>
      <w:r w:rsidRPr="00E33B88">
        <w:rPr>
          <w:rFonts w:ascii="Verdana" w:hAnsi="Verdana"/>
          <w:sz w:val="20"/>
          <w:szCs w:val="20"/>
          <w:lang w:val="en-US"/>
        </w:rPr>
        <w:t>Not subject to conservatism or value understatements</w:t>
      </w:r>
    </w:p>
    <w:p w14:paraId="7C2DC276" w14:textId="77777777" w:rsidR="006D0D40" w:rsidRPr="00E33B88" w:rsidRDefault="006D0D40" w:rsidP="00E33B88">
      <w:pPr>
        <w:pStyle w:val="ListParagraph"/>
        <w:numPr>
          <w:ilvl w:val="0"/>
          <w:numId w:val="71"/>
        </w:numPr>
        <w:spacing w:line="276" w:lineRule="auto"/>
        <w:rPr>
          <w:rFonts w:ascii="Verdana" w:hAnsi="Verdana"/>
          <w:sz w:val="20"/>
          <w:szCs w:val="20"/>
        </w:rPr>
      </w:pPr>
      <w:r w:rsidRPr="00E33B88">
        <w:rPr>
          <w:rFonts w:ascii="Verdana" w:hAnsi="Verdana"/>
          <w:sz w:val="20"/>
          <w:szCs w:val="20"/>
          <w:lang w:val="en-US"/>
        </w:rPr>
        <w:t>More useful for equity analysis</w:t>
      </w:r>
    </w:p>
    <w:p w14:paraId="028A185D" w14:textId="77777777" w:rsidR="006D0D40" w:rsidRPr="00E33B88" w:rsidRDefault="006D0D40" w:rsidP="00E33B88">
      <w:pPr>
        <w:spacing w:line="276" w:lineRule="auto"/>
        <w:rPr>
          <w:rFonts w:ascii="Verdana" w:hAnsi="Verdana"/>
          <w:b/>
          <w:bCs/>
          <w:sz w:val="20"/>
          <w:szCs w:val="20"/>
        </w:rPr>
      </w:pPr>
      <w:r w:rsidRPr="00E33B88">
        <w:rPr>
          <w:rFonts w:ascii="Verdana" w:hAnsi="Verdana"/>
          <w:b/>
          <w:bCs/>
          <w:sz w:val="20"/>
          <w:szCs w:val="20"/>
          <w:lang w:val="en-US"/>
        </w:rPr>
        <w:t xml:space="preserve">Disadvantages: </w:t>
      </w:r>
    </w:p>
    <w:p w14:paraId="06D5660E" w14:textId="77777777" w:rsidR="006D0D40" w:rsidRPr="00E33B88" w:rsidRDefault="006D0D40" w:rsidP="00E33B88">
      <w:pPr>
        <w:pStyle w:val="ListParagraph"/>
        <w:numPr>
          <w:ilvl w:val="0"/>
          <w:numId w:val="72"/>
        </w:numPr>
        <w:spacing w:line="276" w:lineRule="auto"/>
        <w:rPr>
          <w:rFonts w:ascii="Verdana" w:hAnsi="Verdana"/>
          <w:sz w:val="20"/>
          <w:szCs w:val="20"/>
        </w:rPr>
      </w:pPr>
      <w:r w:rsidRPr="00E33B88">
        <w:rPr>
          <w:rFonts w:ascii="Verdana" w:hAnsi="Verdana"/>
          <w:sz w:val="20"/>
          <w:szCs w:val="20"/>
          <w:lang w:val="en-US"/>
        </w:rPr>
        <w:t>Less persistent and predictable</w:t>
      </w:r>
    </w:p>
    <w:p w14:paraId="43B8D864" w14:textId="77777777" w:rsidR="006D0D40" w:rsidRPr="00E33B88" w:rsidRDefault="006D0D40" w:rsidP="00E33B88">
      <w:pPr>
        <w:pStyle w:val="ListParagraph"/>
        <w:numPr>
          <w:ilvl w:val="0"/>
          <w:numId w:val="72"/>
        </w:numPr>
        <w:spacing w:line="276" w:lineRule="auto"/>
        <w:rPr>
          <w:rFonts w:ascii="Verdana" w:hAnsi="Verdana"/>
          <w:sz w:val="20"/>
          <w:szCs w:val="20"/>
        </w:rPr>
      </w:pPr>
      <w:r w:rsidRPr="00E33B88">
        <w:rPr>
          <w:rFonts w:ascii="Verdana" w:hAnsi="Verdana"/>
          <w:sz w:val="20"/>
          <w:szCs w:val="20"/>
          <w:lang w:val="en-US"/>
        </w:rPr>
        <w:t>Induces more (earnings) volatility</w:t>
      </w:r>
    </w:p>
    <w:p w14:paraId="255252BB" w14:textId="77777777" w:rsidR="006D0D40" w:rsidRPr="00E33B88" w:rsidRDefault="006D0D40" w:rsidP="00E33B88">
      <w:pPr>
        <w:pStyle w:val="ListParagraph"/>
        <w:numPr>
          <w:ilvl w:val="0"/>
          <w:numId w:val="72"/>
        </w:numPr>
        <w:spacing w:line="276" w:lineRule="auto"/>
        <w:rPr>
          <w:rFonts w:ascii="Verdana" w:hAnsi="Verdana"/>
          <w:sz w:val="20"/>
          <w:szCs w:val="20"/>
        </w:rPr>
      </w:pPr>
      <w:r w:rsidRPr="00E33B88">
        <w:rPr>
          <w:rFonts w:ascii="Verdana" w:hAnsi="Verdana"/>
          <w:sz w:val="20"/>
          <w:szCs w:val="20"/>
          <w:lang w:val="en-US"/>
        </w:rPr>
        <w:t>Lack of conservatism not always beneficial (</w:t>
      </w:r>
      <w:proofErr w:type="gramStart"/>
      <w:r w:rsidRPr="00E33B88">
        <w:rPr>
          <w:rFonts w:ascii="Verdana" w:hAnsi="Verdana"/>
          <w:sz w:val="20"/>
          <w:szCs w:val="20"/>
          <w:lang w:val="en-US"/>
        </w:rPr>
        <w:t>e.g.</w:t>
      </w:r>
      <w:proofErr w:type="gramEnd"/>
      <w:r w:rsidRPr="00E33B88">
        <w:rPr>
          <w:rFonts w:ascii="Verdana" w:hAnsi="Verdana"/>
          <w:sz w:val="20"/>
          <w:szCs w:val="20"/>
          <w:lang w:val="en-US"/>
        </w:rPr>
        <w:t xml:space="preserve"> for creditors)</w:t>
      </w:r>
    </w:p>
    <w:p w14:paraId="6A2CCEC4" w14:textId="77777777" w:rsidR="006D0D40" w:rsidRPr="00E33B88" w:rsidRDefault="006D0D40" w:rsidP="00E33B88">
      <w:pPr>
        <w:spacing w:line="276" w:lineRule="auto"/>
        <w:rPr>
          <w:rFonts w:ascii="Verdana" w:hAnsi="Verdana"/>
          <w:sz w:val="20"/>
          <w:szCs w:val="20"/>
        </w:rPr>
      </w:pPr>
    </w:p>
    <w:p w14:paraId="2C60CE00" w14:textId="1A60DD1B" w:rsidR="006D0D40" w:rsidRPr="00E33B88" w:rsidRDefault="006D0D40" w:rsidP="00E33B88">
      <w:pPr>
        <w:spacing w:line="276" w:lineRule="auto"/>
        <w:rPr>
          <w:rFonts w:ascii="Verdana" w:hAnsi="Verdana"/>
          <w:sz w:val="20"/>
          <w:szCs w:val="20"/>
          <w:lang w:val="en-US"/>
        </w:rPr>
      </w:pPr>
      <w:r w:rsidRPr="00E33B88">
        <w:rPr>
          <w:rFonts w:ascii="Verdana" w:hAnsi="Verdana"/>
          <w:sz w:val="20"/>
          <w:szCs w:val="20"/>
          <w:lang w:val="en-US"/>
        </w:rPr>
        <w:t>Fair Value or Historical Cost?</w:t>
      </w:r>
    </w:p>
    <w:p w14:paraId="71BFB448" w14:textId="62743301" w:rsidR="006D0D40" w:rsidRPr="00E33B88" w:rsidRDefault="006D0D40" w:rsidP="00E33B88">
      <w:pPr>
        <w:spacing w:line="276" w:lineRule="auto"/>
        <w:rPr>
          <w:rFonts w:ascii="Verdana" w:hAnsi="Verdana"/>
          <w:sz w:val="20"/>
          <w:szCs w:val="20"/>
          <w:lang w:val="en-US"/>
        </w:rPr>
      </w:pPr>
    </w:p>
    <w:p w14:paraId="73F68B7C"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 xml:space="preserve">Suppose we own a building with the following data: </w:t>
      </w:r>
    </w:p>
    <w:p w14:paraId="545201E4" w14:textId="77777777" w:rsidR="006D0D40" w:rsidRPr="00E33B88" w:rsidRDefault="006D0D40" w:rsidP="00E33B88">
      <w:pPr>
        <w:numPr>
          <w:ilvl w:val="1"/>
          <w:numId w:val="40"/>
        </w:numPr>
        <w:spacing w:line="276" w:lineRule="auto"/>
        <w:rPr>
          <w:rFonts w:ascii="Verdana" w:hAnsi="Verdana"/>
          <w:sz w:val="20"/>
          <w:szCs w:val="20"/>
        </w:rPr>
      </w:pPr>
      <w:r w:rsidRPr="00E33B88">
        <w:rPr>
          <w:rFonts w:ascii="Verdana" w:hAnsi="Verdana"/>
          <w:sz w:val="20"/>
          <w:szCs w:val="20"/>
          <w:lang w:val="en-US"/>
        </w:rPr>
        <w:t xml:space="preserve">Book value = 10 </w:t>
      </w:r>
      <w:proofErr w:type="spellStart"/>
      <w:r w:rsidRPr="00E33B88">
        <w:rPr>
          <w:rFonts w:ascii="Verdana" w:hAnsi="Verdana"/>
          <w:sz w:val="20"/>
          <w:szCs w:val="20"/>
          <w:lang w:val="en-US"/>
        </w:rPr>
        <w:t>mio</w:t>
      </w:r>
      <w:proofErr w:type="spellEnd"/>
      <w:r w:rsidRPr="00E33B88">
        <w:rPr>
          <w:rFonts w:ascii="Verdana" w:hAnsi="Verdana"/>
          <w:sz w:val="20"/>
          <w:szCs w:val="20"/>
          <w:lang w:val="en-US"/>
        </w:rPr>
        <w:t xml:space="preserve"> </w:t>
      </w:r>
      <w:proofErr w:type="gramStart"/>
      <w:r w:rsidRPr="00E33B88">
        <w:rPr>
          <w:rFonts w:ascii="Verdana" w:hAnsi="Verdana"/>
          <w:sz w:val="20"/>
          <w:szCs w:val="20"/>
          <w:lang w:val="en-US"/>
        </w:rPr>
        <w:t>( =</w:t>
      </w:r>
      <w:proofErr w:type="gramEnd"/>
      <w:r w:rsidRPr="00E33B88">
        <w:rPr>
          <w:rFonts w:ascii="Verdana" w:hAnsi="Verdana"/>
          <w:sz w:val="20"/>
          <w:szCs w:val="20"/>
          <w:lang w:val="en-US"/>
        </w:rPr>
        <w:t xml:space="preserve"> Historical Cost – Accumulated Depreciation)</w:t>
      </w:r>
    </w:p>
    <w:p w14:paraId="691F6CC1" w14:textId="77777777" w:rsidR="006D0D40" w:rsidRPr="00E33B88" w:rsidRDefault="006D0D40" w:rsidP="00E33B88">
      <w:pPr>
        <w:numPr>
          <w:ilvl w:val="1"/>
          <w:numId w:val="40"/>
        </w:numPr>
        <w:spacing w:line="276" w:lineRule="auto"/>
        <w:rPr>
          <w:rFonts w:ascii="Verdana" w:hAnsi="Verdana"/>
          <w:sz w:val="20"/>
          <w:szCs w:val="20"/>
        </w:rPr>
      </w:pPr>
      <w:r w:rsidRPr="00E33B88">
        <w:rPr>
          <w:rFonts w:ascii="Verdana" w:hAnsi="Verdana"/>
          <w:sz w:val="20"/>
          <w:szCs w:val="20"/>
          <w:lang w:val="en-US"/>
        </w:rPr>
        <w:t xml:space="preserve">Fair Value = [Sales Price – Transaction Costs] = 15 </w:t>
      </w:r>
      <w:proofErr w:type="spellStart"/>
      <w:r w:rsidRPr="00E33B88">
        <w:rPr>
          <w:rFonts w:ascii="Verdana" w:hAnsi="Verdana"/>
          <w:sz w:val="20"/>
          <w:szCs w:val="20"/>
          <w:lang w:val="en-US"/>
        </w:rPr>
        <w:t>mio</w:t>
      </w:r>
      <w:proofErr w:type="spellEnd"/>
      <w:r w:rsidRPr="00E33B88">
        <w:rPr>
          <w:rFonts w:ascii="Verdana" w:hAnsi="Verdana"/>
          <w:sz w:val="20"/>
          <w:szCs w:val="20"/>
          <w:lang w:val="en-US"/>
        </w:rPr>
        <w:t xml:space="preserve"> </w:t>
      </w:r>
    </w:p>
    <w:p w14:paraId="759C1BA6"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 xml:space="preserve">Suppose we switch from historical cost to fair value accounting. </w:t>
      </w:r>
    </w:p>
    <w:p w14:paraId="00DDB2F5"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 xml:space="preserve">How does this change affect our financial statement? </w:t>
      </w:r>
    </w:p>
    <w:p w14:paraId="54271A06"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ab/>
      </w:r>
      <w:r w:rsidRPr="00E33B88">
        <w:rPr>
          <w:rFonts w:ascii="Verdana" w:hAnsi="Verdana"/>
          <w:sz w:val="20"/>
          <w:szCs w:val="20"/>
          <w:lang w:val="en-US"/>
        </w:rPr>
        <w:tab/>
      </w:r>
      <w:r w:rsidRPr="00E33B88">
        <w:rPr>
          <w:rFonts w:ascii="Verdana" w:hAnsi="Verdana"/>
          <w:i/>
          <w:iCs/>
          <w:sz w:val="20"/>
          <w:szCs w:val="20"/>
          <w:lang w:val="en-US"/>
        </w:rPr>
        <w:t xml:space="preserve">Journal entries: </w:t>
      </w:r>
      <w:r w:rsidRPr="00E33B88">
        <w:rPr>
          <w:rFonts w:ascii="Verdana" w:hAnsi="Verdana"/>
          <w:i/>
          <w:iCs/>
          <w:sz w:val="20"/>
          <w:szCs w:val="20"/>
          <w:lang w:val="en-US"/>
        </w:rPr>
        <w:tab/>
      </w:r>
      <w:r w:rsidRPr="00E33B88">
        <w:rPr>
          <w:rFonts w:ascii="Verdana" w:hAnsi="Verdana"/>
          <w:i/>
          <w:iCs/>
          <w:sz w:val="20"/>
          <w:szCs w:val="20"/>
          <w:lang w:val="en-US"/>
        </w:rPr>
        <w:tab/>
      </w:r>
      <w:r w:rsidRPr="00E33B88">
        <w:rPr>
          <w:rFonts w:ascii="Verdana" w:hAnsi="Verdana"/>
          <w:i/>
          <w:iCs/>
          <w:sz w:val="20"/>
          <w:szCs w:val="20"/>
          <w:lang w:val="en-US"/>
        </w:rPr>
        <w:tab/>
        <w:t>DEBET</w:t>
      </w:r>
      <w:r w:rsidRPr="00E33B88">
        <w:rPr>
          <w:rFonts w:ascii="Verdana" w:hAnsi="Verdana"/>
          <w:i/>
          <w:iCs/>
          <w:sz w:val="20"/>
          <w:szCs w:val="20"/>
          <w:lang w:val="en-US"/>
        </w:rPr>
        <w:tab/>
      </w:r>
      <w:r w:rsidRPr="00E33B88">
        <w:rPr>
          <w:rFonts w:ascii="Verdana" w:hAnsi="Verdana"/>
          <w:i/>
          <w:iCs/>
          <w:sz w:val="20"/>
          <w:szCs w:val="20"/>
          <w:lang w:val="en-US"/>
        </w:rPr>
        <w:tab/>
        <w:t>CREDIT</w:t>
      </w:r>
    </w:p>
    <w:p w14:paraId="7B1E3AC9" w14:textId="77777777" w:rsidR="006D0D40" w:rsidRPr="00E33B88" w:rsidRDefault="006D0D40" w:rsidP="00E33B88">
      <w:pPr>
        <w:spacing w:line="276" w:lineRule="auto"/>
        <w:rPr>
          <w:rFonts w:ascii="Verdana" w:hAnsi="Verdana"/>
          <w:sz w:val="20"/>
          <w:szCs w:val="20"/>
        </w:rPr>
      </w:pPr>
      <w:r w:rsidRPr="00E33B88">
        <w:rPr>
          <w:rFonts w:ascii="Verdana" w:hAnsi="Verdana"/>
          <w:i/>
          <w:iCs/>
          <w:sz w:val="20"/>
          <w:szCs w:val="20"/>
          <w:lang w:val="en-US"/>
        </w:rPr>
        <w:tab/>
      </w:r>
      <w:r w:rsidRPr="00E33B88">
        <w:rPr>
          <w:rFonts w:ascii="Verdana" w:hAnsi="Verdana"/>
          <w:i/>
          <w:iCs/>
          <w:sz w:val="20"/>
          <w:szCs w:val="20"/>
          <w:lang w:val="en-US"/>
        </w:rPr>
        <w:tab/>
      </w:r>
      <w:proofErr w:type="gramStart"/>
      <w:r w:rsidRPr="00E33B88">
        <w:rPr>
          <w:rFonts w:ascii="Verdana" w:hAnsi="Verdana"/>
          <w:i/>
          <w:iCs/>
          <w:sz w:val="20"/>
          <w:szCs w:val="20"/>
          <w:lang w:val="en-US"/>
        </w:rPr>
        <w:t xml:space="preserve">Property  </w:t>
      </w:r>
      <w:r w:rsidRPr="00E33B88">
        <w:rPr>
          <w:rFonts w:ascii="Verdana" w:hAnsi="Verdana"/>
          <w:i/>
          <w:iCs/>
          <w:sz w:val="20"/>
          <w:szCs w:val="20"/>
          <w:lang w:val="en-US"/>
        </w:rPr>
        <w:tab/>
      </w:r>
      <w:proofErr w:type="gramEnd"/>
      <w:r w:rsidRPr="00E33B88">
        <w:rPr>
          <w:rFonts w:ascii="Verdana" w:hAnsi="Verdana"/>
          <w:i/>
          <w:iCs/>
          <w:sz w:val="20"/>
          <w:szCs w:val="20"/>
          <w:lang w:val="en-US"/>
        </w:rPr>
        <w:tab/>
      </w:r>
      <w:r w:rsidRPr="00E33B88">
        <w:rPr>
          <w:rFonts w:ascii="Verdana" w:hAnsi="Verdana"/>
          <w:i/>
          <w:iCs/>
          <w:sz w:val="20"/>
          <w:szCs w:val="20"/>
          <w:lang w:val="en-US"/>
        </w:rPr>
        <w:tab/>
        <w:t xml:space="preserve">  </w:t>
      </w:r>
      <w:r w:rsidRPr="00E33B88">
        <w:rPr>
          <w:rFonts w:ascii="Verdana" w:hAnsi="Verdana"/>
          <w:i/>
          <w:iCs/>
          <w:sz w:val="20"/>
          <w:szCs w:val="20"/>
          <w:lang w:val="en-US"/>
        </w:rPr>
        <w:tab/>
        <w:t xml:space="preserve">  5</w:t>
      </w:r>
    </w:p>
    <w:p w14:paraId="51C217D2" w14:textId="77777777" w:rsidR="006D0D40" w:rsidRPr="00E33B88" w:rsidRDefault="006D0D40" w:rsidP="00E33B88">
      <w:pPr>
        <w:spacing w:line="276" w:lineRule="auto"/>
        <w:rPr>
          <w:rFonts w:ascii="Verdana" w:hAnsi="Verdana"/>
          <w:sz w:val="20"/>
          <w:szCs w:val="20"/>
        </w:rPr>
      </w:pPr>
      <w:r w:rsidRPr="00E33B88">
        <w:rPr>
          <w:rFonts w:ascii="Verdana" w:hAnsi="Verdana"/>
          <w:i/>
          <w:iCs/>
          <w:sz w:val="20"/>
          <w:szCs w:val="20"/>
          <w:lang w:val="en-US"/>
        </w:rPr>
        <w:tab/>
      </w:r>
      <w:r w:rsidRPr="00E33B88">
        <w:rPr>
          <w:rFonts w:ascii="Verdana" w:hAnsi="Verdana"/>
          <w:i/>
          <w:iCs/>
          <w:sz w:val="20"/>
          <w:szCs w:val="20"/>
          <w:lang w:val="en-US"/>
        </w:rPr>
        <w:tab/>
        <w:t xml:space="preserve">@ Gain on Property Value </w:t>
      </w:r>
      <w:r w:rsidRPr="00E33B88">
        <w:rPr>
          <w:rFonts w:ascii="Verdana" w:hAnsi="Verdana"/>
          <w:i/>
          <w:iCs/>
          <w:sz w:val="20"/>
          <w:szCs w:val="20"/>
          <w:lang w:val="en-US"/>
        </w:rPr>
        <w:tab/>
      </w:r>
      <w:r w:rsidRPr="00E33B88">
        <w:rPr>
          <w:rFonts w:ascii="Verdana" w:hAnsi="Verdana"/>
          <w:i/>
          <w:iCs/>
          <w:sz w:val="20"/>
          <w:szCs w:val="20"/>
          <w:lang w:val="en-US"/>
        </w:rPr>
        <w:tab/>
      </w:r>
      <w:r w:rsidRPr="00E33B88">
        <w:rPr>
          <w:rFonts w:ascii="Verdana" w:hAnsi="Verdana"/>
          <w:i/>
          <w:iCs/>
          <w:sz w:val="20"/>
          <w:szCs w:val="20"/>
          <w:lang w:val="en-US"/>
        </w:rPr>
        <w:tab/>
        <w:t xml:space="preserve">    5</w:t>
      </w:r>
    </w:p>
    <w:p w14:paraId="1E18B539"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 xml:space="preserve">This gain of 5 </w:t>
      </w:r>
      <w:proofErr w:type="spellStart"/>
      <w:r w:rsidRPr="00E33B88">
        <w:rPr>
          <w:rFonts w:ascii="Verdana" w:hAnsi="Verdana"/>
          <w:sz w:val="20"/>
          <w:szCs w:val="20"/>
          <w:lang w:val="en-US"/>
        </w:rPr>
        <w:t>mio</w:t>
      </w:r>
      <w:proofErr w:type="spellEnd"/>
      <w:r w:rsidRPr="00E33B88">
        <w:rPr>
          <w:rFonts w:ascii="Verdana" w:hAnsi="Verdana"/>
          <w:sz w:val="20"/>
          <w:szCs w:val="20"/>
          <w:lang w:val="en-US"/>
        </w:rPr>
        <w:t xml:space="preserve"> is a </w:t>
      </w:r>
      <w:proofErr w:type="gramStart"/>
      <w:r w:rsidRPr="00E33B88">
        <w:rPr>
          <w:rFonts w:ascii="Verdana" w:hAnsi="Verdana"/>
          <w:sz w:val="20"/>
          <w:szCs w:val="20"/>
          <w:lang w:val="en-US"/>
        </w:rPr>
        <w:t>NON-CASH</w:t>
      </w:r>
      <w:proofErr w:type="gramEnd"/>
      <w:r w:rsidRPr="00E33B88">
        <w:rPr>
          <w:rFonts w:ascii="Verdana" w:hAnsi="Verdana"/>
          <w:sz w:val="20"/>
          <w:szCs w:val="20"/>
          <w:lang w:val="en-US"/>
        </w:rPr>
        <w:t xml:space="preserve"> revenue!</w:t>
      </w:r>
    </w:p>
    <w:p w14:paraId="34ED0EB2"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 xml:space="preserve">But you will pay taxes on it! </w:t>
      </w:r>
    </w:p>
    <w:p w14:paraId="055984FB"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 xml:space="preserve">So, switching from HC to FV increases tax liabilities and decreases FCFs. </w:t>
      </w:r>
    </w:p>
    <w:p w14:paraId="1ED58927" w14:textId="34626E72" w:rsidR="006D0D40" w:rsidRPr="00E33B88" w:rsidRDefault="006D0D40" w:rsidP="00E33B88">
      <w:pPr>
        <w:spacing w:line="276" w:lineRule="auto"/>
        <w:rPr>
          <w:rFonts w:ascii="Verdana" w:hAnsi="Verdana"/>
          <w:sz w:val="20"/>
          <w:szCs w:val="20"/>
        </w:rPr>
      </w:pPr>
    </w:p>
    <w:p w14:paraId="3140DFFC" w14:textId="44E2D4BD"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 xml:space="preserve">Is fair value accounting allowed for long-term assets? </w:t>
      </w:r>
      <w:r w:rsidRPr="00E33B88">
        <w:rPr>
          <w:rFonts w:ascii="Verdana" w:hAnsi="Verdana"/>
          <w:b/>
          <w:bCs/>
          <w:sz w:val="20"/>
          <w:szCs w:val="20"/>
          <w:lang w:val="en-US"/>
        </w:rPr>
        <w:t>YES</w:t>
      </w:r>
    </w:p>
    <w:p w14:paraId="20DD84F7"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 xml:space="preserve"> </w:t>
      </w:r>
    </w:p>
    <w:p w14:paraId="6D42B6F8" w14:textId="4C76247A"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Are companies applying fair value accounting? NO</w:t>
      </w:r>
    </w:p>
    <w:p w14:paraId="4BC6CC48" w14:textId="77777777" w:rsidR="002328B2" w:rsidRPr="00E33B88" w:rsidRDefault="002328B2" w:rsidP="00E33B88">
      <w:pPr>
        <w:spacing w:line="276" w:lineRule="auto"/>
        <w:rPr>
          <w:rFonts w:ascii="Verdana" w:hAnsi="Verdana"/>
          <w:sz w:val="20"/>
          <w:szCs w:val="20"/>
          <w:lang w:val="en-US"/>
        </w:rPr>
      </w:pPr>
    </w:p>
    <w:p w14:paraId="33722D9F" w14:textId="11783646"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Why are firms reluctant to switch to fair value accounting?</w:t>
      </w:r>
    </w:p>
    <w:p w14:paraId="3E4D0B66" w14:textId="77777777" w:rsidR="006D0D40" w:rsidRPr="00E33B88" w:rsidRDefault="006D0D40" w:rsidP="00E33B88">
      <w:pPr>
        <w:spacing w:line="276" w:lineRule="auto"/>
        <w:rPr>
          <w:rFonts w:ascii="Verdana" w:hAnsi="Verdana"/>
          <w:sz w:val="20"/>
          <w:szCs w:val="20"/>
        </w:rPr>
      </w:pPr>
      <w:r w:rsidRPr="00E33B88">
        <w:rPr>
          <w:rFonts w:ascii="Verdana" w:hAnsi="Verdana"/>
          <w:sz w:val="20"/>
          <w:szCs w:val="20"/>
          <w:lang w:val="en-US"/>
        </w:rPr>
        <w:t xml:space="preserve"> </w:t>
      </w:r>
    </w:p>
    <w:p w14:paraId="2CBB0B58" w14:textId="77777777" w:rsidR="006D0D40" w:rsidRPr="00E33B88" w:rsidRDefault="006D0D40" w:rsidP="00E33B88">
      <w:pPr>
        <w:numPr>
          <w:ilvl w:val="1"/>
          <w:numId w:val="41"/>
        </w:numPr>
        <w:spacing w:line="276" w:lineRule="auto"/>
        <w:rPr>
          <w:rFonts w:ascii="Verdana" w:hAnsi="Verdana"/>
          <w:sz w:val="20"/>
          <w:szCs w:val="20"/>
        </w:rPr>
      </w:pPr>
      <w:r w:rsidRPr="00E33B88">
        <w:rPr>
          <w:rFonts w:ascii="Verdana" w:hAnsi="Verdana"/>
          <w:sz w:val="20"/>
          <w:szCs w:val="20"/>
          <w:lang w:val="en-US"/>
        </w:rPr>
        <w:t>Instigates volatility in your financial reports</w:t>
      </w:r>
    </w:p>
    <w:p w14:paraId="1EAEE6CB" w14:textId="77777777" w:rsidR="006D0D40" w:rsidRPr="00E33B88" w:rsidRDefault="006D0D40" w:rsidP="00E33B88">
      <w:pPr>
        <w:numPr>
          <w:ilvl w:val="1"/>
          <w:numId w:val="41"/>
        </w:numPr>
        <w:spacing w:line="276" w:lineRule="auto"/>
        <w:rPr>
          <w:rFonts w:ascii="Verdana" w:hAnsi="Verdana"/>
          <w:sz w:val="20"/>
          <w:szCs w:val="20"/>
        </w:rPr>
      </w:pPr>
      <w:r w:rsidRPr="00E33B88">
        <w:rPr>
          <w:rFonts w:ascii="Verdana" w:hAnsi="Verdana"/>
          <w:sz w:val="20"/>
          <w:szCs w:val="20"/>
          <w:lang w:val="en-US"/>
        </w:rPr>
        <w:t>Increases tax liabilities!</w:t>
      </w:r>
    </w:p>
    <w:p w14:paraId="3F33DCA3" w14:textId="38AF4DDB" w:rsidR="006D0D40" w:rsidRPr="00E33B88" w:rsidRDefault="006D0D40" w:rsidP="00E33B88">
      <w:pPr>
        <w:spacing w:line="276" w:lineRule="auto"/>
        <w:rPr>
          <w:rFonts w:ascii="Verdana" w:hAnsi="Verdana"/>
          <w:sz w:val="20"/>
          <w:szCs w:val="20"/>
          <w:lang w:val="en-US"/>
        </w:rPr>
      </w:pPr>
      <w:r w:rsidRPr="00E33B88">
        <w:rPr>
          <w:rFonts w:ascii="Verdana" w:hAnsi="Verdana"/>
          <w:sz w:val="20"/>
          <w:szCs w:val="20"/>
          <w:lang w:val="en-US"/>
        </w:rPr>
        <w:t>Some firms are voluntarily applying fair value accounting</w:t>
      </w:r>
    </w:p>
    <w:p w14:paraId="384A8F45" w14:textId="1F671333" w:rsidR="006D0D40" w:rsidRPr="00E33B88" w:rsidRDefault="006D0D40" w:rsidP="00E33B88">
      <w:pPr>
        <w:spacing w:line="276" w:lineRule="auto"/>
        <w:rPr>
          <w:rFonts w:ascii="Verdana" w:hAnsi="Verdana"/>
          <w:sz w:val="20"/>
          <w:szCs w:val="20"/>
          <w:lang w:val="en-US"/>
        </w:rPr>
      </w:pPr>
    </w:p>
    <w:p w14:paraId="56683C55" w14:textId="2497D07B" w:rsidR="006D0D40" w:rsidRPr="00E33B88" w:rsidRDefault="006D0D40" w:rsidP="00E33B88">
      <w:pPr>
        <w:spacing w:line="276" w:lineRule="auto"/>
        <w:rPr>
          <w:rFonts w:ascii="Verdana" w:hAnsi="Verdana"/>
          <w:b/>
          <w:bCs/>
          <w:sz w:val="20"/>
          <w:szCs w:val="20"/>
        </w:rPr>
      </w:pPr>
      <w:r w:rsidRPr="00E33B88">
        <w:rPr>
          <w:rFonts w:ascii="Verdana" w:hAnsi="Verdana"/>
          <w:b/>
          <w:bCs/>
          <w:sz w:val="20"/>
          <w:szCs w:val="20"/>
          <w:lang w:val="en-US"/>
        </w:rPr>
        <w:t>5.Accounting for financial assets and financial instruments</w:t>
      </w:r>
    </w:p>
    <w:p w14:paraId="01BEC8E8" w14:textId="77777777" w:rsidR="006D0D40" w:rsidRPr="00E33B88" w:rsidRDefault="006D0D40" w:rsidP="00E33B88">
      <w:pPr>
        <w:pStyle w:val="ListParagraph"/>
        <w:numPr>
          <w:ilvl w:val="0"/>
          <w:numId w:val="73"/>
        </w:numPr>
        <w:spacing w:line="276" w:lineRule="auto"/>
        <w:rPr>
          <w:rFonts w:ascii="Verdana" w:hAnsi="Verdana"/>
          <w:sz w:val="20"/>
          <w:szCs w:val="20"/>
        </w:rPr>
      </w:pPr>
      <w:r w:rsidRPr="00E33B88">
        <w:rPr>
          <w:rFonts w:ascii="Verdana" w:hAnsi="Verdana"/>
          <w:sz w:val="20"/>
          <w:szCs w:val="20"/>
          <w:lang w:val="en-US"/>
        </w:rPr>
        <w:t xml:space="preserve">IFRS 9 for the recognition and measurement of financial instruments </w:t>
      </w:r>
    </w:p>
    <w:p w14:paraId="0F2E0BD4" w14:textId="77777777" w:rsidR="006D0D40" w:rsidRPr="00E33B88" w:rsidRDefault="006D0D40" w:rsidP="00E33B88">
      <w:pPr>
        <w:pStyle w:val="ListParagraph"/>
        <w:numPr>
          <w:ilvl w:val="0"/>
          <w:numId w:val="73"/>
        </w:numPr>
        <w:spacing w:line="276" w:lineRule="auto"/>
        <w:rPr>
          <w:rFonts w:ascii="Verdana" w:hAnsi="Verdana"/>
          <w:sz w:val="20"/>
          <w:szCs w:val="20"/>
        </w:rPr>
      </w:pPr>
      <w:r w:rsidRPr="00E33B88">
        <w:rPr>
          <w:rFonts w:ascii="Verdana" w:hAnsi="Verdana"/>
          <w:sz w:val="20"/>
          <w:szCs w:val="20"/>
          <w:lang w:val="en-US"/>
        </w:rPr>
        <w:t>IFRS 9 replaced IAS 39 in 2018, bringing only minor changes</w:t>
      </w:r>
    </w:p>
    <w:p w14:paraId="7488898C" w14:textId="77777777" w:rsidR="006D0D40" w:rsidRPr="00E33B88" w:rsidRDefault="006D0D40" w:rsidP="00E33B88">
      <w:pPr>
        <w:pStyle w:val="ListParagraph"/>
        <w:numPr>
          <w:ilvl w:val="0"/>
          <w:numId w:val="73"/>
        </w:numPr>
        <w:spacing w:line="276" w:lineRule="auto"/>
        <w:rPr>
          <w:rFonts w:ascii="Verdana" w:hAnsi="Verdana"/>
          <w:sz w:val="20"/>
          <w:szCs w:val="20"/>
        </w:rPr>
      </w:pPr>
      <w:r w:rsidRPr="00E33B88">
        <w:rPr>
          <w:rFonts w:ascii="Verdana" w:hAnsi="Verdana"/>
          <w:sz w:val="20"/>
          <w:szCs w:val="20"/>
          <w:lang w:val="en-US"/>
        </w:rPr>
        <w:t>IAS 39 was a contested standard, first introduced in 2005, when IFRS became the mandatory set of accounting standards to be use in the EU.</w:t>
      </w:r>
    </w:p>
    <w:p w14:paraId="3511C648" w14:textId="77777777" w:rsidR="006D0D40" w:rsidRPr="00E33B88" w:rsidRDefault="006D0D40" w:rsidP="00E33B88">
      <w:pPr>
        <w:pStyle w:val="ListParagraph"/>
        <w:numPr>
          <w:ilvl w:val="0"/>
          <w:numId w:val="73"/>
        </w:numPr>
        <w:spacing w:line="276" w:lineRule="auto"/>
        <w:rPr>
          <w:rFonts w:ascii="Verdana" w:hAnsi="Verdana"/>
          <w:sz w:val="20"/>
          <w:szCs w:val="20"/>
        </w:rPr>
      </w:pPr>
      <w:r w:rsidRPr="00E33B88">
        <w:rPr>
          <w:rFonts w:ascii="Verdana" w:hAnsi="Verdana"/>
          <w:sz w:val="20"/>
          <w:szCs w:val="20"/>
          <w:lang w:val="en-US"/>
        </w:rPr>
        <w:t xml:space="preserve">IFRS 7 for the disclosure requirements on information regarding financial instruments. </w:t>
      </w:r>
    </w:p>
    <w:p w14:paraId="12DD64FA" w14:textId="1634BFDA" w:rsidR="006D0D40" w:rsidRPr="00E33B88" w:rsidRDefault="006D0D40" w:rsidP="00E33B88">
      <w:pPr>
        <w:spacing w:line="276" w:lineRule="auto"/>
        <w:rPr>
          <w:rFonts w:ascii="Verdana" w:hAnsi="Verdana"/>
          <w:sz w:val="20"/>
          <w:szCs w:val="20"/>
        </w:rPr>
      </w:pPr>
    </w:p>
    <w:p w14:paraId="00B0C0ED" w14:textId="24667ABE" w:rsidR="006D0D40" w:rsidRPr="00E33B88" w:rsidRDefault="006D0D40" w:rsidP="00E33B88">
      <w:pPr>
        <w:spacing w:line="276" w:lineRule="auto"/>
        <w:rPr>
          <w:rFonts w:ascii="Verdana" w:hAnsi="Verdana"/>
          <w:sz w:val="20"/>
          <w:szCs w:val="20"/>
        </w:rPr>
      </w:pPr>
      <w:r w:rsidRPr="00E33B88">
        <w:rPr>
          <w:rFonts w:ascii="Verdana" w:hAnsi="Verdana"/>
          <w:noProof/>
          <w:sz w:val="20"/>
          <w:szCs w:val="20"/>
        </w:rPr>
        <w:drawing>
          <wp:inline distT="0" distB="0" distL="0" distR="0" wp14:anchorId="0A7F8AB7" wp14:editId="3414AB31">
            <wp:extent cx="4434787" cy="2093495"/>
            <wp:effectExtent l="0" t="0" r="0" b="2540"/>
            <wp:docPr id="6" name="Content Placeholde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ntent Placeholder 2"/>
                    <pic:cNvPicPr>
                      <a:picLocks noChangeAspect="1"/>
                    </pic:cNvPicPr>
                  </pic:nvPicPr>
                  <pic:blipFill>
                    <a:blip r:embed="rId16"/>
                    <a:stretch>
                      <a:fillRect/>
                    </a:stretch>
                  </pic:blipFill>
                  <pic:spPr>
                    <a:xfrm>
                      <a:off x="0" y="0"/>
                      <a:ext cx="4439417" cy="2095681"/>
                    </a:xfrm>
                    <a:prstGeom prst="rect">
                      <a:avLst/>
                    </a:prstGeom>
                  </pic:spPr>
                </pic:pic>
              </a:graphicData>
            </a:graphic>
          </wp:inline>
        </w:drawing>
      </w:r>
    </w:p>
    <w:p w14:paraId="63A45DCD" w14:textId="13E2153A" w:rsidR="006D0D40" w:rsidRPr="00E33B88" w:rsidRDefault="006D0D40" w:rsidP="00E33B88">
      <w:pPr>
        <w:spacing w:line="276" w:lineRule="auto"/>
        <w:rPr>
          <w:rFonts w:ascii="Verdana" w:hAnsi="Verdana"/>
          <w:b/>
          <w:bCs/>
          <w:sz w:val="20"/>
          <w:szCs w:val="20"/>
          <w:lang w:val="en-US"/>
        </w:rPr>
      </w:pPr>
      <w:r w:rsidRPr="00E33B88">
        <w:rPr>
          <w:rFonts w:ascii="Verdana" w:hAnsi="Verdana"/>
          <w:b/>
          <w:bCs/>
          <w:sz w:val="20"/>
          <w:szCs w:val="20"/>
          <w:lang w:val="en-US"/>
        </w:rPr>
        <w:t>Fair value accounting for financial assets</w:t>
      </w:r>
    </w:p>
    <w:p w14:paraId="2D1916E9" w14:textId="77777777" w:rsidR="006D0D40" w:rsidRPr="00E33B88" w:rsidRDefault="006D0D40" w:rsidP="00E33B88">
      <w:pPr>
        <w:numPr>
          <w:ilvl w:val="0"/>
          <w:numId w:val="42"/>
        </w:numPr>
        <w:spacing w:line="276" w:lineRule="auto"/>
        <w:rPr>
          <w:rFonts w:ascii="Verdana" w:hAnsi="Verdana"/>
          <w:sz w:val="20"/>
          <w:szCs w:val="20"/>
        </w:rPr>
      </w:pPr>
      <w:r w:rsidRPr="00E33B88">
        <w:rPr>
          <w:rFonts w:ascii="Verdana" w:hAnsi="Verdana"/>
          <w:sz w:val="20"/>
          <w:szCs w:val="20"/>
          <w:lang w:val="en-US"/>
        </w:rPr>
        <w:t xml:space="preserve">Valuation fundamentals of fair value assets and liabilities occurs in three categories: </w:t>
      </w:r>
    </w:p>
    <w:p w14:paraId="3690A9FC" w14:textId="77777777" w:rsidR="006D0D40" w:rsidRPr="00E33B88" w:rsidRDefault="006D0D40" w:rsidP="00E33B88">
      <w:pPr>
        <w:numPr>
          <w:ilvl w:val="1"/>
          <w:numId w:val="42"/>
        </w:numPr>
        <w:spacing w:line="276" w:lineRule="auto"/>
        <w:rPr>
          <w:rFonts w:ascii="Verdana" w:hAnsi="Verdana"/>
          <w:sz w:val="20"/>
          <w:szCs w:val="20"/>
        </w:rPr>
      </w:pPr>
      <w:r w:rsidRPr="00E33B88">
        <w:rPr>
          <w:rFonts w:ascii="Verdana" w:hAnsi="Verdana"/>
          <w:sz w:val="20"/>
          <w:szCs w:val="20"/>
          <w:lang w:val="en-US"/>
        </w:rPr>
        <w:t xml:space="preserve">Level 1: Inputs are unadjusted, quoted market prices in active markets for identical assets and liabilities. Level 1 contains investments and trading </w:t>
      </w:r>
      <w:r w:rsidRPr="00E33B88">
        <w:rPr>
          <w:rFonts w:ascii="Verdana" w:hAnsi="Verdana"/>
          <w:sz w:val="20"/>
          <w:szCs w:val="20"/>
          <w:lang w:val="en-US"/>
        </w:rPr>
        <w:lastRenderedPageBreak/>
        <w:t>securities for which a quoted market price is available (</w:t>
      </w:r>
      <w:proofErr w:type="gramStart"/>
      <w:r w:rsidRPr="00E33B88">
        <w:rPr>
          <w:rFonts w:ascii="Verdana" w:hAnsi="Verdana"/>
          <w:sz w:val="20"/>
          <w:szCs w:val="20"/>
          <w:lang w:val="en-US"/>
        </w:rPr>
        <w:t>e.g.</w:t>
      </w:r>
      <w:proofErr w:type="gramEnd"/>
      <w:r w:rsidRPr="00E33B88">
        <w:rPr>
          <w:rFonts w:ascii="Verdana" w:hAnsi="Verdana"/>
          <w:sz w:val="20"/>
          <w:szCs w:val="20"/>
          <w:lang w:val="en-US"/>
        </w:rPr>
        <w:t xml:space="preserve"> equity in a listed firm)</w:t>
      </w:r>
    </w:p>
    <w:p w14:paraId="66D5EB02" w14:textId="77777777" w:rsidR="006D0D40" w:rsidRPr="00E33B88" w:rsidRDefault="006D0D40" w:rsidP="00E33B88">
      <w:pPr>
        <w:numPr>
          <w:ilvl w:val="1"/>
          <w:numId w:val="42"/>
        </w:numPr>
        <w:spacing w:line="276" w:lineRule="auto"/>
        <w:rPr>
          <w:rFonts w:ascii="Verdana" w:hAnsi="Verdana"/>
          <w:sz w:val="20"/>
          <w:szCs w:val="20"/>
        </w:rPr>
      </w:pPr>
      <w:r w:rsidRPr="00E33B88">
        <w:rPr>
          <w:rFonts w:ascii="Verdana" w:hAnsi="Verdana"/>
          <w:sz w:val="20"/>
          <w:szCs w:val="20"/>
          <w:lang w:val="en-US"/>
        </w:rPr>
        <w:t xml:space="preserve">Level 2: Inputs are established using observable inputs, but for which no identical asset or liability is traded on a market. These inputs include quoted prices for similar assets in </w:t>
      </w:r>
      <w:r w:rsidRPr="00E33B88">
        <w:rPr>
          <w:rFonts w:ascii="Verdana" w:hAnsi="Verdana"/>
          <w:i/>
          <w:iCs/>
          <w:sz w:val="20"/>
          <w:szCs w:val="20"/>
          <w:lang w:val="en-US"/>
        </w:rPr>
        <w:t>active</w:t>
      </w:r>
      <w:r w:rsidRPr="00E33B88">
        <w:rPr>
          <w:rFonts w:ascii="Verdana" w:hAnsi="Verdana"/>
          <w:sz w:val="20"/>
          <w:szCs w:val="20"/>
          <w:lang w:val="en-US"/>
        </w:rPr>
        <w:t xml:space="preserve"> markets. These inputs may also stem from quoted prices for identical or similar assets or liabilities in </w:t>
      </w:r>
      <w:r w:rsidRPr="00E33B88">
        <w:rPr>
          <w:rFonts w:ascii="Verdana" w:hAnsi="Verdana"/>
          <w:i/>
          <w:iCs/>
          <w:sz w:val="20"/>
          <w:szCs w:val="20"/>
          <w:lang w:val="en-US"/>
        </w:rPr>
        <w:t>inactive</w:t>
      </w:r>
      <w:r w:rsidRPr="00E33B88">
        <w:rPr>
          <w:rFonts w:ascii="Verdana" w:hAnsi="Verdana"/>
          <w:sz w:val="20"/>
          <w:szCs w:val="20"/>
          <w:lang w:val="en-US"/>
        </w:rPr>
        <w:t xml:space="preserve"> markets (</w:t>
      </w:r>
      <w:proofErr w:type="gramStart"/>
      <w:r w:rsidRPr="00E33B88">
        <w:rPr>
          <w:rFonts w:ascii="Verdana" w:hAnsi="Verdana"/>
          <w:sz w:val="20"/>
          <w:szCs w:val="20"/>
          <w:lang w:val="en-US"/>
        </w:rPr>
        <w:t>e.g.</w:t>
      </w:r>
      <w:proofErr w:type="gramEnd"/>
      <w:r w:rsidRPr="00E33B88">
        <w:rPr>
          <w:rFonts w:ascii="Verdana" w:hAnsi="Verdana"/>
          <w:sz w:val="20"/>
          <w:szCs w:val="20"/>
          <w:lang w:val="en-US"/>
        </w:rPr>
        <w:t xml:space="preserve"> derivatives)</w:t>
      </w:r>
    </w:p>
    <w:p w14:paraId="37A589FD" w14:textId="77777777" w:rsidR="006D0D40" w:rsidRPr="00E33B88" w:rsidRDefault="006D0D40" w:rsidP="00E33B88">
      <w:pPr>
        <w:numPr>
          <w:ilvl w:val="1"/>
          <w:numId w:val="42"/>
        </w:numPr>
        <w:spacing w:line="276" w:lineRule="auto"/>
        <w:rPr>
          <w:rFonts w:ascii="Verdana" w:hAnsi="Verdana"/>
          <w:sz w:val="20"/>
          <w:szCs w:val="20"/>
        </w:rPr>
      </w:pPr>
      <w:r w:rsidRPr="00E33B88">
        <w:rPr>
          <w:rFonts w:ascii="Verdana" w:hAnsi="Verdana"/>
          <w:sz w:val="20"/>
          <w:szCs w:val="20"/>
          <w:lang w:val="en-US"/>
        </w:rPr>
        <w:t>Level 3: Inputs are unobservable. Values are derived from estimations and assumptions (</w:t>
      </w:r>
      <w:proofErr w:type="gramStart"/>
      <w:r w:rsidRPr="00E33B88">
        <w:rPr>
          <w:rFonts w:ascii="Verdana" w:hAnsi="Verdana"/>
          <w:sz w:val="20"/>
          <w:szCs w:val="20"/>
          <w:lang w:val="en-US"/>
        </w:rPr>
        <w:t>e.g.</w:t>
      </w:r>
      <w:proofErr w:type="gramEnd"/>
      <w:r w:rsidRPr="00E33B88">
        <w:rPr>
          <w:rFonts w:ascii="Verdana" w:hAnsi="Verdana"/>
          <w:sz w:val="20"/>
          <w:szCs w:val="20"/>
          <w:lang w:val="en-US"/>
        </w:rPr>
        <w:t xml:space="preserve"> private equity investments using valuation multiples). Level 3 inputs are unobservable estimates and often involve managerial judgment and often involve a higher degree of subjectivity. </w:t>
      </w:r>
    </w:p>
    <w:p w14:paraId="304B6322" w14:textId="3D0722E9" w:rsidR="006D0D40" w:rsidRPr="00E33B88" w:rsidRDefault="006D0D40" w:rsidP="00E33B88">
      <w:pPr>
        <w:spacing w:line="276" w:lineRule="auto"/>
        <w:rPr>
          <w:rFonts w:ascii="Verdana" w:hAnsi="Verdana"/>
          <w:b/>
          <w:bCs/>
          <w:sz w:val="20"/>
          <w:szCs w:val="20"/>
          <w:lang w:val="en-US"/>
        </w:rPr>
      </w:pPr>
      <w:r w:rsidRPr="00E33B88">
        <w:rPr>
          <w:rFonts w:ascii="Verdana" w:hAnsi="Verdana"/>
          <w:b/>
          <w:bCs/>
          <w:sz w:val="20"/>
          <w:szCs w:val="20"/>
          <w:lang w:val="en-US"/>
        </w:rPr>
        <w:t>6.Leasing</w:t>
      </w:r>
    </w:p>
    <w:p w14:paraId="725CAE0C" w14:textId="688DFDD7" w:rsidR="006D0D40" w:rsidRPr="00E33B88" w:rsidRDefault="006D0D40" w:rsidP="00E33B88">
      <w:pPr>
        <w:spacing w:line="276" w:lineRule="auto"/>
        <w:rPr>
          <w:rFonts w:ascii="Verdana" w:hAnsi="Verdana"/>
          <w:sz w:val="20"/>
          <w:szCs w:val="20"/>
          <w:lang w:val="en-US"/>
        </w:rPr>
      </w:pPr>
    </w:p>
    <w:p w14:paraId="5E5F5BFA" w14:textId="77777777" w:rsidR="006D0D40" w:rsidRPr="00E33B88" w:rsidRDefault="006D0D40" w:rsidP="00E33B88">
      <w:pPr>
        <w:pStyle w:val="ListParagraph"/>
        <w:numPr>
          <w:ilvl w:val="0"/>
          <w:numId w:val="74"/>
        </w:numPr>
        <w:spacing w:line="276" w:lineRule="auto"/>
        <w:rPr>
          <w:rFonts w:ascii="Verdana" w:hAnsi="Verdana"/>
          <w:sz w:val="20"/>
          <w:szCs w:val="20"/>
        </w:rPr>
      </w:pPr>
      <w:r w:rsidRPr="00E33B88">
        <w:rPr>
          <w:rFonts w:ascii="Verdana" w:hAnsi="Verdana"/>
          <w:sz w:val="20"/>
          <w:szCs w:val="20"/>
          <w:lang w:val="en-US"/>
        </w:rPr>
        <w:t xml:space="preserve">Leasing is an alternative investment policy to borrowing for the financing of long-term assets. </w:t>
      </w:r>
    </w:p>
    <w:p w14:paraId="0B587B16" w14:textId="77777777" w:rsidR="006D0D40" w:rsidRPr="00E33B88" w:rsidRDefault="006D0D40" w:rsidP="00E33B88">
      <w:pPr>
        <w:pStyle w:val="ListParagraph"/>
        <w:numPr>
          <w:ilvl w:val="0"/>
          <w:numId w:val="74"/>
        </w:numPr>
        <w:spacing w:line="276" w:lineRule="auto"/>
        <w:rPr>
          <w:rFonts w:ascii="Verdana" w:hAnsi="Verdana"/>
          <w:sz w:val="20"/>
          <w:szCs w:val="20"/>
        </w:rPr>
      </w:pPr>
      <w:r w:rsidRPr="00E33B88">
        <w:rPr>
          <w:rFonts w:ascii="Verdana" w:hAnsi="Verdana"/>
          <w:sz w:val="20"/>
          <w:szCs w:val="20"/>
          <w:lang w:val="en-US"/>
        </w:rPr>
        <w:t>Leasing provides flexibility and enables lessees to address the issue of obsolescence and residual value risk. Sometimes, leasing may be the only way to obtain the use of a physical asset that is not available for purchase.</w:t>
      </w:r>
    </w:p>
    <w:p w14:paraId="5C76B8BB" w14:textId="77777777" w:rsidR="006D0D40" w:rsidRPr="00E33B88" w:rsidRDefault="006D0D40" w:rsidP="00E33B88">
      <w:pPr>
        <w:pStyle w:val="ListParagraph"/>
        <w:numPr>
          <w:ilvl w:val="0"/>
          <w:numId w:val="74"/>
        </w:numPr>
        <w:spacing w:line="276" w:lineRule="auto"/>
        <w:rPr>
          <w:rFonts w:ascii="Verdana" w:hAnsi="Verdana"/>
          <w:sz w:val="20"/>
          <w:szCs w:val="20"/>
        </w:rPr>
      </w:pPr>
      <w:r w:rsidRPr="00E33B88">
        <w:rPr>
          <w:rFonts w:ascii="Verdana" w:hAnsi="Verdana"/>
          <w:sz w:val="20"/>
          <w:szCs w:val="20"/>
          <w:lang w:val="en-US"/>
        </w:rPr>
        <w:t>As of January 2019, the accounting standard for leasing has changed:</w:t>
      </w:r>
    </w:p>
    <w:p w14:paraId="5199D18C" w14:textId="77777777" w:rsidR="006D0D40" w:rsidRPr="00E33B88" w:rsidRDefault="006D0D40" w:rsidP="00E33B88">
      <w:pPr>
        <w:pStyle w:val="ListParagraph"/>
        <w:numPr>
          <w:ilvl w:val="0"/>
          <w:numId w:val="74"/>
        </w:numPr>
        <w:spacing w:line="276" w:lineRule="auto"/>
        <w:rPr>
          <w:rFonts w:ascii="Verdana" w:hAnsi="Verdana"/>
          <w:sz w:val="20"/>
          <w:szCs w:val="20"/>
        </w:rPr>
      </w:pPr>
      <w:r w:rsidRPr="00E33B88">
        <w:rPr>
          <w:rFonts w:ascii="Verdana" w:hAnsi="Verdana"/>
          <w:sz w:val="20"/>
          <w:szCs w:val="20"/>
          <w:lang w:val="en-US"/>
        </w:rPr>
        <w:t xml:space="preserve">Under the previous standard, IAS 17, there was a distinction between operating and finance leasing. Only finance leasing was recognized in the balance sheet. Operating lease was treated as rental expense. </w:t>
      </w:r>
    </w:p>
    <w:p w14:paraId="1508CC1E" w14:textId="77777777" w:rsidR="006D0D40" w:rsidRPr="00B9403E" w:rsidRDefault="006D0D40" w:rsidP="00E33B88">
      <w:pPr>
        <w:pStyle w:val="ListParagraph"/>
        <w:numPr>
          <w:ilvl w:val="0"/>
          <w:numId w:val="74"/>
        </w:numPr>
        <w:spacing w:line="276" w:lineRule="auto"/>
        <w:rPr>
          <w:rFonts w:ascii="Verdana" w:hAnsi="Verdana"/>
          <w:color w:val="FF0000"/>
          <w:sz w:val="20"/>
          <w:szCs w:val="20"/>
        </w:rPr>
      </w:pPr>
      <w:r w:rsidRPr="00B9403E">
        <w:rPr>
          <w:rFonts w:ascii="Verdana" w:hAnsi="Verdana"/>
          <w:color w:val="FF0000"/>
          <w:sz w:val="20"/>
          <w:szCs w:val="20"/>
          <w:lang w:val="en-US"/>
        </w:rPr>
        <w:t>Under the new standard, IFRS 16, all leases are put on the balance sheet.</w:t>
      </w:r>
    </w:p>
    <w:p w14:paraId="0D8B4FBA" w14:textId="77777777" w:rsidR="006D0D40" w:rsidRPr="00E33B88" w:rsidRDefault="006D0D40" w:rsidP="00E33B88">
      <w:pPr>
        <w:pStyle w:val="ListParagraph"/>
        <w:numPr>
          <w:ilvl w:val="0"/>
          <w:numId w:val="74"/>
        </w:numPr>
        <w:spacing w:line="276" w:lineRule="auto"/>
        <w:rPr>
          <w:rFonts w:ascii="Verdana" w:hAnsi="Verdana"/>
          <w:sz w:val="20"/>
          <w:szCs w:val="20"/>
        </w:rPr>
      </w:pPr>
      <w:r w:rsidRPr="00E33B88">
        <w:rPr>
          <w:rFonts w:ascii="Verdana" w:hAnsi="Verdana"/>
          <w:sz w:val="20"/>
          <w:szCs w:val="20"/>
          <w:lang w:val="en-US"/>
        </w:rPr>
        <w:t xml:space="preserve">The expense items are now both operating and nonoperating in nature. </w:t>
      </w:r>
    </w:p>
    <w:p w14:paraId="1F92E93B" w14:textId="620A3348" w:rsidR="00C22ACD" w:rsidRPr="00E33B88" w:rsidRDefault="00C22ACD" w:rsidP="00E33B88">
      <w:pPr>
        <w:spacing w:line="276" w:lineRule="auto"/>
        <w:rPr>
          <w:rFonts w:ascii="Verdana" w:hAnsi="Verdana"/>
          <w:sz w:val="20"/>
          <w:szCs w:val="20"/>
        </w:rPr>
      </w:pPr>
    </w:p>
    <w:p w14:paraId="3C5E297F" w14:textId="442FD284" w:rsidR="00C22ACD" w:rsidRPr="00E33B88" w:rsidRDefault="00C22ACD" w:rsidP="00E33B88">
      <w:pPr>
        <w:spacing w:line="276" w:lineRule="auto"/>
        <w:rPr>
          <w:rFonts w:ascii="Verdana" w:hAnsi="Verdana"/>
          <w:sz w:val="20"/>
          <w:szCs w:val="20"/>
          <w:lang w:val="en-US"/>
        </w:rPr>
      </w:pPr>
      <w:r w:rsidRPr="00E33B88">
        <w:rPr>
          <w:rFonts w:ascii="Verdana" w:hAnsi="Verdana"/>
          <w:sz w:val="20"/>
          <w:szCs w:val="20"/>
          <w:lang w:val="en-US"/>
        </w:rPr>
        <w:t>Leasing Change: Impact per Industry</w:t>
      </w:r>
    </w:p>
    <w:p w14:paraId="79ABF621" w14:textId="550E4A92" w:rsidR="00C22ACD" w:rsidRPr="00E33B88" w:rsidRDefault="00C22ACD" w:rsidP="00E33B88">
      <w:pPr>
        <w:spacing w:line="276" w:lineRule="auto"/>
        <w:rPr>
          <w:rFonts w:ascii="Verdana" w:hAnsi="Verdana"/>
          <w:sz w:val="20"/>
          <w:szCs w:val="20"/>
          <w:lang w:val="en-US"/>
        </w:rPr>
      </w:pPr>
    </w:p>
    <w:p w14:paraId="7DAD9E78" w14:textId="77777777" w:rsidR="00C22ACD" w:rsidRPr="00E33B88" w:rsidRDefault="00C22ACD" w:rsidP="00E33B88">
      <w:pPr>
        <w:spacing w:line="276" w:lineRule="auto"/>
        <w:rPr>
          <w:rFonts w:ascii="Verdana" w:hAnsi="Verdana"/>
          <w:sz w:val="20"/>
          <w:szCs w:val="20"/>
        </w:rPr>
      </w:pPr>
      <w:r w:rsidRPr="00E33B88">
        <w:rPr>
          <w:rFonts w:ascii="Verdana" w:hAnsi="Verdana"/>
          <w:sz w:val="20"/>
          <w:szCs w:val="20"/>
          <w:lang w:val="en-US"/>
        </w:rPr>
        <w:t xml:space="preserve">Leasing activity is ubiquitous but differs significantly across industries. </w:t>
      </w:r>
    </w:p>
    <w:p w14:paraId="08A56AA4" w14:textId="77777777" w:rsidR="00C22ACD" w:rsidRPr="00E33B88" w:rsidRDefault="00C22ACD" w:rsidP="00E33B88">
      <w:pPr>
        <w:spacing w:line="276" w:lineRule="auto"/>
        <w:rPr>
          <w:rFonts w:ascii="Verdana" w:hAnsi="Verdana"/>
          <w:sz w:val="20"/>
          <w:szCs w:val="20"/>
        </w:rPr>
      </w:pPr>
      <w:r w:rsidRPr="00E33B88">
        <w:rPr>
          <w:rFonts w:ascii="Verdana" w:hAnsi="Verdana"/>
          <w:sz w:val="20"/>
          <w:szCs w:val="20"/>
          <w:lang w:val="en-US"/>
        </w:rPr>
        <w:t xml:space="preserve">PwC study indicates that retailers are major users and expected to experience significant impacts. </w:t>
      </w:r>
    </w:p>
    <w:p w14:paraId="204FA32D" w14:textId="7CB508A7" w:rsidR="00C22ACD" w:rsidRPr="00E33B88" w:rsidRDefault="00C22ACD" w:rsidP="00E33B88">
      <w:pPr>
        <w:spacing w:line="276" w:lineRule="auto"/>
        <w:rPr>
          <w:rFonts w:ascii="Verdana" w:hAnsi="Verdana"/>
          <w:sz w:val="20"/>
          <w:szCs w:val="20"/>
        </w:rPr>
      </w:pPr>
    </w:p>
    <w:p w14:paraId="4819F683" w14:textId="4E9B3D03" w:rsidR="00C22ACD" w:rsidRPr="00E33B88" w:rsidRDefault="00C22ACD" w:rsidP="00E33B88">
      <w:pPr>
        <w:spacing w:line="276" w:lineRule="auto"/>
        <w:rPr>
          <w:rFonts w:ascii="Verdana" w:hAnsi="Verdana"/>
          <w:sz w:val="20"/>
          <w:szCs w:val="20"/>
        </w:rPr>
      </w:pPr>
      <w:r w:rsidRPr="00E33B88">
        <w:rPr>
          <w:rFonts w:ascii="Verdana" w:hAnsi="Verdana"/>
          <w:noProof/>
          <w:sz w:val="20"/>
          <w:szCs w:val="20"/>
        </w:rPr>
        <w:drawing>
          <wp:inline distT="0" distB="0" distL="0" distR="0" wp14:anchorId="348079FA" wp14:editId="517E57BC">
            <wp:extent cx="3368842" cy="245417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7"/>
                    <a:stretch>
                      <a:fillRect/>
                    </a:stretch>
                  </pic:blipFill>
                  <pic:spPr>
                    <a:xfrm>
                      <a:off x="0" y="0"/>
                      <a:ext cx="3380447" cy="2462629"/>
                    </a:xfrm>
                    <a:prstGeom prst="rect">
                      <a:avLst/>
                    </a:prstGeom>
                  </pic:spPr>
                </pic:pic>
              </a:graphicData>
            </a:graphic>
          </wp:inline>
        </w:drawing>
      </w:r>
    </w:p>
    <w:p w14:paraId="467CEBDF" w14:textId="77777777" w:rsidR="006D0D40" w:rsidRPr="00E33B88" w:rsidRDefault="006D0D40" w:rsidP="00E33B88">
      <w:pPr>
        <w:spacing w:line="276" w:lineRule="auto"/>
        <w:rPr>
          <w:rFonts w:ascii="Verdana" w:hAnsi="Verdana"/>
          <w:sz w:val="20"/>
          <w:szCs w:val="20"/>
          <w:lang w:val="en-US"/>
        </w:rPr>
      </w:pPr>
    </w:p>
    <w:p w14:paraId="4831B228" w14:textId="77777777" w:rsidR="00B53432" w:rsidRPr="00E33B88" w:rsidRDefault="00B53432" w:rsidP="00E33B88">
      <w:pPr>
        <w:spacing w:line="276" w:lineRule="auto"/>
        <w:rPr>
          <w:rFonts w:ascii="Verdana" w:hAnsi="Verdana"/>
          <w:b/>
          <w:bCs/>
          <w:sz w:val="20"/>
          <w:szCs w:val="20"/>
          <w:lang w:val="en-US"/>
        </w:rPr>
      </w:pPr>
    </w:p>
    <w:p w14:paraId="67E2E5AB" w14:textId="77777777" w:rsidR="00B53432" w:rsidRPr="00E33B88" w:rsidRDefault="00B53432" w:rsidP="00E33B88">
      <w:pPr>
        <w:spacing w:line="276" w:lineRule="auto"/>
        <w:rPr>
          <w:rFonts w:ascii="Verdana" w:hAnsi="Verdana"/>
          <w:b/>
          <w:bCs/>
          <w:sz w:val="20"/>
          <w:szCs w:val="20"/>
          <w:lang w:val="en-US"/>
        </w:rPr>
      </w:pPr>
    </w:p>
    <w:p w14:paraId="201B913A" w14:textId="77777777" w:rsidR="00B53432" w:rsidRPr="00E33B88" w:rsidRDefault="00B53432" w:rsidP="00E33B88">
      <w:pPr>
        <w:spacing w:line="276" w:lineRule="auto"/>
        <w:rPr>
          <w:rFonts w:ascii="Verdana" w:hAnsi="Verdana"/>
          <w:b/>
          <w:bCs/>
          <w:sz w:val="20"/>
          <w:szCs w:val="20"/>
          <w:lang w:val="en-US"/>
        </w:rPr>
      </w:pPr>
    </w:p>
    <w:p w14:paraId="60ACD449" w14:textId="77777777" w:rsidR="00B53432" w:rsidRPr="00E33B88" w:rsidRDefault="00B53432" w:rsidP="00E33B88">
      <w:pPr>
        <w:spacing w:line="276" w:lineRule="auto"/>
        <w:rPr>
          <w:rFonts w:ascii="Verdana" w:hAnsi="Verdana"/>
          <w:b/>
          <w:bCs/>
          <w:sz w:val="20"/>
          <w:szCs w:val="20"/>
          <w:lang w:val="en-US"/>
        </w:rPr>
      </w:pPr>
    </w:p>
    <w:p w14:paraId="2E90025E" w14:textId="1AB1AB67" w:rsidR="000D06E4" w:rsidRPr="00E33B88" w:rsidRDefault="000D06E4" w:rsidP="00E33B88">
      <w:pPr>
        <w:pBdr>
          <w:bottom w:val="single" w:sz="4" w:space="1" w:color="auto"/>
        </w:pBdr>
        <w:spacing w:line="276" w:lineRule="auto"/>
        <w:rPr>
          <w:rFonts w:ascii="Verdana" w:hAnsi="Verdana"/>
          <w:b/>
          <w:bCs/>
          <w:sz w:val="20"/>
          <w:szCs w:val="20"/>
          <w:lang w:val="en-US"/>
        </w:rPr>
      </w:pPr>
      <w:r w:rsidRPr="00E33B88">
        <w:rPr>
          <w:rFonts w:ascii="Verdana" w:hAnsi="Verdana"/>
          <w:b/>
          <w:bCs/>
          <w:sz w:val="20"/>
          <w:szCs w:val="20"/>
          <w:lang w:val="en-US"/>
        </w:rPr>
        <w:lastRenderedPageBreak/>
        <w:t>Lecture 8 – Tax Accounting</w:t>
      </w:r>
    </w:p>
    <w:p w14:paraId="299F6CDD" w14:textId="77777777" w:rsidR="002328B2" w:rsidRPr="00E33B88" w:rsidRDefault="002328B2" w:rsidP="00E33B88">
      <w:pPr>
        <w:spacing w:line="276" w:lineRule="auto"/>
        <w:rPr>
          <w:rFonts w:ascii="Verdana" w:hAnsi="Verdana"/>
          <w:sz w:val="20"/>
          <w:szCs w:val="20"/>
          <w:lang w:val="en-US"/>
        </w:rPr>
      </w:pPr>
    </w:p>
    <w:p w14:paraId="2F4E61EE" w14:textId="64201088" w:rsidR="000D06E4" w:rsidRPr="00E33B88" w:rsidRDefault="000A41FE" w:rsidP="00E33B88">
      <w:pPr>
        <w:spacing w:line="276" w:lineRule="auto"/>
        <w:rPr>
          <w:rFonts w:ascii="Verdana" w:hAnsi="Verdana"/>
          <w:b/>
          <w:bCs/>
          <w:sz w:val="20"/>
          <w:szCs w:val="20"/>
        </w:rPr>
      </w:pPr>
      <w:r w:rsidRPr="00E33B88">
        <w:rPr>
          <w:rFonts w:ascii="Verdana" w:hAnsi="Verdana"/>
          <w:b/>
          <w:bCs/>
          <w:sz w:val="20"/>
          <w:szCs w:val="20"/>
          <w:lang w:val="en-US"/>
        </w:rPr>
        <w:t>Accounting for taxes</w:t>
      </w:r>
    </w:p>
    <w:p w14:paraId="3E5020A7" w14:textId="77777777" w:rsidR="000A41FE" w:rsidRPr="00E33B88" w:rsidRDefault="000A41FE" w:rsidP="00E33B88">
      <w:pPr>
        <w:numPr>
          <w:ilvl w:val="0"/>
          <w:numId w:val="43"/>
        </w:numPr>
        <w:spacing w:line="276" w:lineRule="auto"/>
        <w:rPr>
          <w:rFonts w:ascii="Verdana" w:hAnsi="Verdana"/>
          <w:sz w:val="20"/>
          <w:szCs w:val="20"/>
        </w:rPr>
      </w:pPr>
      <w:r w:rsidRPr="00E33B88">
        <w:rPr>
          <w:rFonts w:ascii="Verdana" w:hAnsi="Verdana"/>
          <w:sz w:val="20"/>
          <w:szCs w:val="20"/>
          <w:lang w:val="en-US"/>
        </w:rPr>
        <w:t xml:space="preserve">All firms are required to provide a tax footnote (IAS12) – some provide several footnotes on taxes. </w:t>
      </w:r>
    </w:p>
    <w:p w14:paraId="23018A53" w14:textId="77777777" w:rsidR="000A41FE" w:rsidRPr="00E33B88" w:rsidRDefault="000A41FE" w:rsidP="00E33B88">
      <w:pPr>
        <w:numPr>
          <w:ilvl w:val="0"/>
          <w:numId w:val="43"/>
        </w:numPr>
        <w:spacing w:line="276" w:lineRule="auto"/>
        <w:rPr>
          <w:rFonts w:ascii="Verdana" w:hAnsi="Verdana"/>
          <w:sz w:val="20"/>
          <w:szCs w:val="20"/>
        </w:rPr>
      </w:pPr>
      <w:r w:rsidRPr="00E33B88">
        <w:rPr>
          <w:rFonts w:ascii="Verdana" w:hAnsi="Verdana"/>
          <w:sz w:val="20"/>
          <w:szCs w:val="20"/>
          <w:lang w:val="en-US"/>
        </w:rPr>
        <w:t>A firm needs to account for the tax consequences of transactions and other events in the same way it accounts for the transactions or other events themselves.</w:t>
      </w:r>
    </w:p>
    <w:p w14:paraId="0D245BF6" w14:textId="77777777" w:rsidR="000A41FE" w:rsidRPr="00E33B88" w:rsidRDefault="000A41FE" w:rsidP="00E33B88">
      <w:pPr>
        <w:numPr>
          <w:ilvl w:val="0"/>
          <w:numId w:val="43"/>
        </w:numPr>
        <w:spacing w:line="276" w:lineRule="auto"/>
        <w:rPr>
          <w:rFonts w:ascii="Verdana" w:hAnsi="Verdana"/>
          <w:sz w:val="20"/>
          <w:szCs w:val="20"/>
        </w:rPr>
      </w:pPr>
      <w:r w:rsidRPr="00E33B88">
        <w:rPr>
          <w:rFonts w:ascii="Verdana" w:hAnsi="Verdana"/>
          <w:sz w:val="20"/>
          <w:szCs w:val="20"/>
          <w:lang w:val="en-US"/>
        </w:rPr>
        <w:t xml:space="preserve">Tax information and tax accounting is highly important as it involves many stakeholders… </w:t>
      </w:r>
    </w:p>
    <w:p w14:paraId="46E89C9F" w14:textId="77777777" w:rsidR="000A41FE" w:rsidRPr="00E33B88" w:rsidRDefault="000A41FE" w:rsidP="00E33B88">
      <w:pPr>
        <w:numPr>
          <w:ilvl w:val="0"/>
          <w:numId w:val="43"/>
        </w:numPr>
        <w:spacing w:line="276" w:lineRule="auto"/>
        <w:rPr>
          <w:rFonts w:ascii="Verdana" w:hAnsi="Verdana"/>
          <w:sz w:val="20"/>
          <w:szCs w:val="20"/>
        </w:rPr>
      </w:pPr>
      <w:r w:rsidRPr="00E33B88">
        <w:rPr>
          <w:rFonts w:ascii="Verdana" w:hAnsi="Verdana"/>
          <w:sz w:val="20"/>
          <w:szCs w:val="20"/>
          <w:lang w:val="en-US"/>
        </w:rPr>
        <w:t>Tax accounting is complex, yet important as tax footnotes may convey useful information on a firm’s economic activities, its future prospects, its tax aggressiveness, its likelihood of future tax litigation, type of management etc.</w:t>
      </w:r>
    </w:p>
    <w:p w14:paraId="64CD58B3" w14:textId="77777777" w:rsidR="000A41FE" w:rsidRPr="00E33B88" w:rsidRDefault="000A41FE" w:rsidP="00E33B88">
      <w:pPr>
        <w:numPr>
          <w:ilvl w:val="0"/>
          <w:numId w:val="43"/>
        </w:numPr>
        <w:spacing w:line="276" w:lineRule="auto"/>
        <w:rPr>
          <w:rFonts w:ascii="Verdana" w:hAnsi="Verdana"/>
          <w:sz w:val="20"/>
          <w:szCs w:val="20"/>
        </w:rPr>
      </w:pPr>
      <w:r w:rsidRPr="00E33B88">
        <w:rPr>
          <w:rFonts w:ascii="Verdana" w:hAnsi="Verdana"/>
          <w:sz w:val="20"/>
          <w:szCs w:val="20"/>
          <w:lang w:val="en-US"/>
        </w:rPr>
        <w:t xml:space="preserve">… and tax policies are on the political agenda and tax payables are hotly debated in the media. </w:t>
      </w:r>
    </w:p>
    <w:p w14:paraId="2E8FA970" w14:textId="77777777" w:rsidR="000A41FE" w:rsidRPr="00E33B88" w:rsidRDefault="000A41FE" w:rsidP="00E33B88">
      <w:pPr>
        <w:spacing w:line="276" w:lineRule="auto"/>
        <w:rPr>
          <w:rFonts w:ascii="Verdana" w:hAnsi="Verdana"/>
          <w:sz w:val="20"/>
          <w:szCs w:val="20"/>
        </w:rPr>
      </w:pPr>
    </w:p>
    <w:p w14:paraId="52B3D3CD" w14:textId="6A9479B4" w:rsidR="000A41FE" w:rsidRPr="00E33B88" w:rsidRDefault="000A41FE" w:rsidP="00E33B88">
      <w:pPr>
        <w:spacing w:line="276" w:lineRule="auto"/>
        <w:rPr>
          <w:rFonts w:ascii="Verdana" w:hAnsi="Verdana"/>
          <w:b/>
          <w:bCs/>
          <w:sz w:val="20"/>
          <w:szCs w:val="20"/>
        </w:rPr>
      </w:pPr>
      <w:r w:rsidRPr="00E33B88">
        <w:rPr>
          <w:rFonts w:ascii="Verdana" w:hAnsi="Verdana"/>
          <w:b/>
          <w:bCs/>
          <w:sz w:val="20"/>
          <w:szCs w:val="20"/>
          <w:lang w:val="en-US"/>
        </w:rPr>
        <w:t>Actual vs Statutory Tax</w:t>
      </w:r>
    </w:p>
    <w:p w14:paraId="73A3808E" w14:textId="77777777" w:rsidR="000A41FE" w:rsidRPr="00E33B88" w:rsidRDefault="000A41FE" w:rsidP="00E33B88">
      <w:pPr>
        <w:numPr>
          <w:ilvl w:val="0"/>
          <w:numId w:val="44"/>
        </w:numPr>
        <w:spacing w:line="276" w:lineRule="auto"/>
        <w:rPr>
          <w:rFonts w:ascii="Verdana" w:hAnsi="Verdana"/>
          <w:sz w:val="20"/>
          <w:szCs w:val="20"/>
        </w:rPr>
      </w:pPr>
      <w:r w:rsidRPr="00E33B88">
        <w:rPr>
          <w:rFonts w:ascii="Verdana" w:hAnsi="Verdana"/>
          <w:sz w:val="20"/>
          <w:szCs w:val="20"/>
          <w:lang w:val="en-US"/>
        </w:rPr>
        <w:t xml:space="preserve">Actual tax rate = ETR = Effective tax rate </w:t>
      </w:r>
    </w:p>
    <w:p w14:paraId="6287CB02" w14:textId="77777777" w:rsidR="000A41FE" w:rsidRPr="00E33B88" w:rsidRDefault="000A41FE" w:rsidP="00E33B88">
      <w:pPr>
        <w:numPr>
          <w:ilvl w:val="0"/>
          <w:numId w:val="44"/>
        </w:numPr>
        <w:spacing w:line="276" w:lineRule="auto"/>
        <w:rPr>
          <w:rFonts w:ascii="Verdana" w:hAnsi="Verdana"/>
          <w:sz w:val="20"/>
          <w:szCs w:val="20"/>
        </w:rPr>
      </w:pPr>
      <w:r w:rsidRPr="00E33B88">
        <w:rPr>
          <w:rFonts w:ascii="Verdana" w:hAnsi="Verdana"/>
          <w:sz w:val="20"/>
          <w:szCs w:val="20"/>
          <w:lang w:val="en-US"/>
        </w:rPr>
        <w:t>Statutory tax rate = Theoretical tax rate = Tax rate that firm needs to pay according to national tax regulation</w:t>
      </w:r>
    </w:p>
    <w:p w14:paraId="57DD7CBD" w14:textId="17860E9A" w:rsidR="000A41FE" w:rsidRPr="00E33B88" w:rsidRDefault="000A41FE" w:rsidP="00E33B88">
      <w:pPr>
        <w:spacing w:line="276" w:lineRule="auto"/>
        <w:rPr>
          <w:rFonts w:ascii="Verdana" w:hAnsi="Verdana"/>
          <w:sz w:val="20"/>
          <w:szCs w:val="20"/>
        </w:rPr>
      </w:pPr>
    </w:p>
    <w:p w14:paraId="78C5165A" w14:textId="77777777" w:rsidR="000A41FE" w:rsidRPr="00E33B88" w:rsidRDefault="000A41FE" w:rsidP="00E33B88">
      <w:pPr>
        <w:numPr>
          <w:ilvl w:val="0"/>
          <w:numId w:val="45"/>
        </w:numPr>
        <w:spacing w:line="276" w:lineRule="auto"/>
        <w:rPr>
          <w:rFonts w:ascii="Verdana" w:hAnsi="Verdana"/>
          <w:sz w:val="20"/>
          <w:szCs w:val="20"/>
        </w:rPr>
      </w:pPr>
      <w:r w:rsidRPr="00E33B88">
        <w:rPr>
          <w:rFonts w:ascii="Verdana" w:hAnsi="Verdana"/>
          <w:sz w:val="20"/>
          <w:szCs w:val="20"/>
          <w:lang w:val="en-US"/>
        </w:rPr>
        <w:t>Actual tax rate = ETR</w:t>
      </w:r>
    </w:p>
    <w:p w14:paraId="3BF77833" w14:textId="77777777" w:rsidR="000A41FE" w:rsidRPr="00E33B88" w:rsidRDefault="000A41FE" w:rsidP="00E33B88">
      <w:pPr>
        <w:numPr>
          <w:ilvl w:val="0"/>
          <w:numId w:val="45"/>
        </w:numPr>
        <w:spacing w:line="276" w:lineRule="auto"/>
        <w:rPr>
          <w:rFonts w:ascii="Verdana" w:hAnsi="Verdana"/>
          <w:sz w:val="20"/>
          <w:szCs w:val="20"/>
        </w:rPr>
      </w:pPr>
      <w:r w:rsidRPr="00E33B88">
        <w:rPr>
          <w:rFonts w:ascii="Verdana" w:hAnsi="Verdana"/>
          <w:sz w:val="20"/>
          <w:szCs w:val="20"/>
          <w:lang w:val="en-US"/>
        </w:rPr>
        <w:t>Statutory tax rate = Theoretical tax rate</w:t>
      </w:r>
    </w:p>
    <w:p w14:paraId="1FCB1FF6" w14:textId="77777777" w:rsidR="000A41FE" w:rsidRPr="00E33B88" w:rsidRDefault="000A41FE" w:rsidP="00E33B88">
      <w:pPr>
        <w:numPr>
          <w:ilvl w:val="0"/>
          <w:numId w:val="45"/>
        </w:numPr>
        <w:spacing w:line="276" w:lineRule="auto"/>
        <w:rPr>
          <w:rFonts w:ascii="Verdana" w:hAnsi="Verdana"/>
          <w:sz w:val="20"/>
          <w:szCs w:val="20"/>
        </w:rPr>
      </w:pPr>
      <w:r w:rsidRPr="00E33B88">
        <w:rPr>
          <w:rFonts w:ascii="Verdana" w:hAnsi="Verdana"/>
          <w:sz w:val="20"/>
          <w:szCs w:val="20"/>
          <w:lang w:val="en-US"/>
        </w:rPr>
        <w:t xml:space="preserve">Differences between actual tax rate and statutory tax rate are attributable to: </w:t>
      </w:r>
    </w:p>
    <w:p w14:paraId="4E95D544" w14:textId="77777777" w:rsidR="000A41FE" w:rsidRPr="00E33B88" w:rsidRDefault="000A41FE" w:rsidP="00E33B88">
      <w:pPr>
        <w:numPr>
          <w:ilvl w:val="1"/>
          <w:numId w:val="45"/>
        </w:numPr>
        <w:spacing w:line="276" w:lineRule="auto"/>
        <w:rPr>
          <w:rFonts w:ascii="Verdana" w:hAnsi="Verdana"/>
          <w:sz w:val="20"/>
          <w:szCs w:val="20"/>
        </w:rPr>
      </w:pPr>
      <w:r w:rsidRPr="00E33B88">
        <w:rPr>
          <w:rFonts w:ascii="Verdana" w:hAnsi="Verdana"/>
          <w:sz w:val="20"/>
          <w:szCs w:val="20"/>
          <w:lang w:val="en-US"/>
        </w:rPr>
        <w:t>Tax rates differ by country (and sometimes region)</w:t>
      </w:r>
    </w:p>
    <w:p w14:paraId="652374AE" w14:textId="77777777" w:rsidR="000A41FE" w:rsidRPr="00E33B88" w:rsidRDefault="000A41FE" w:rsidP="00E33B88">
      <w:pPr>
        <w:numPr>
          <w:ilvl w:val="1"/>
          <w:numId w:val="45"/>
        </w:numPr>
        <w:spacing w:line="276" w:lineRule="auto"/>
        <w:rPr>
          <w:rFonts w:ascii="Verdana" w:hAnsi="Verdana"/>
          <w:sz w:val="20"/>
          <w:szCs w:val="20"/>
        </w:rPr>
      </w:pPr>
      <w:r w:rsidRPr="00E33B88">
        <w:rPr>
          <w:rFonts w:ascii="Verdana" w:hAnsi="Verdana"/>
          <w:sz w:val="20"/>
          <w:szCs w:val="20"/>
          <w:lang w:val="en-US"/>
        </w:rPr>
        <w:t>Additional state or city taxes</w:t>
      </w:r>
    </w:p>
    <w:p w14:paraId="1C403565" w14:textId="77777777" w:rsidR="000A41FE" w:rsidRPr="00E33B88" w:rsidRDefault="000A41FE" w:rsidP="00E33B88">
      <w:pPr>
        <w:numPr>
          <w:ilvl w:val="1"/>
          <w:numId w:val="45"/>
        </w:numPr>
        <w:spacing w:line="276" w:lineRule="auto"/>
        <w:rPr>
          <w:rFonts w:ascii="Verdana" w:hAnsi="Verdana"/>
          <w:sz w:val="20"/>
          <w:szCs w:val="20"/>
        </w:rPr>
      </w:pPr>
      <w:r w:rsidRPr="00E33B88">
        <w:rPr>
          <w:rFonts w:ascii="Verdana" w:hAnsi="Verdana"/>
          <w:sz w:val="20"/>
          <w:szCs w:val="20"/>
          <w:lang w:val="en-US"/>
        </w:rPr>
        <w:t>Tax-Exempt Income (decreases the ETR)</w:t>
      </w:r>
    </w:p>
    <w:p w14:paraId="664D12AB" w14:textId="77777777" w:rsidR="000A41FE" w:rsidRPr="00E33B88" w:rsidRDefault="000A41FE" w:rsidP="00E33B88">
      <w:pPr>
        <w:numPr>
          <w:ilvl w:val="1"/>
          <w:numId w:val="45"/>
        </w:numPr>
        <w:spacing w:line="276" w:lineRule="auto"/>
        <w:rPr>
          <w:rFonts w:ascii="Verdana" w:hAnsi="Verdana"/>
          <w:sz w:val="20"/>
          <w:szCs w:val="20"/>
        </w:rPr>
      </w:pPr>
      <w:r w:rsidRPr="00E33B88">
        <w:rPr>
          <w:rFonts w:ascii="Verdana" w:hAnsi="Verdana"/>
          <w:sz w:val="20"/>
          <w:szCs w:val="20"/>
          <w:lang w:val="en-US"/>
        </w:rPr>
        <w:t>Nondeductible Expenses (increase the ETR)</w:t>
      </w:r>
    </w:p>
    <w:p w14:paraId="35D2260E" w14:textId="77777777" w:rsidR="000A41FE" w:rsidRPr="00E33B88" w:rsidRDefault="000A41FE" w:rsidP="00E33B88">
      <w:pPr>
        <w:numPr>
          <w:ilvl w:val="1"/>
          <w:numId w:val="45"/>
        </w:numPr>
        <w:spacing w:line="276" w:lineRule="auto"/>
        <w:rPr>
          <w:rFonts w:ascii="Verdana" w:hAnsi="Verdana"/>
          <w:sz w:val="20"/>
          <w:szCs w:val="20"/>
        </w:rPr>
      </w:pPr>
      <w:r w:rsidRPr="00E33B88">
        <w:rPr>
          <w:rFonts w:ascii="Verdana" w:hAnsi="Verdana"/>
          <w:sz w:val="20"/>
          <w:szCs w:val="20"/>
          <w:lang w:val="en-US"/>
        </w:rPr>
        <w:t>Changes in DTA and DTL affect ETRs, but not statutory tax</w:t>
      </w:r>
    </w:p>
    <w:p w14:paraId="5A0AAB32" w14:textId="77777777" w:rsidR="000A41FE" w:rsidRPr="00E33B88" w:rsidRDefault="000A41FE" w:rsidP="00E33B88">
      <w:pPr>
        <w:numPr>
          <w:ilvl w:val="1"/>
          <w:numId w:val="45"/>
        </w:numPr>
        <w:spacing w:line="276" w:lineRule="auto"/>
        <w:rPr>
          <w:rFonts w:ascii="Verdana" w:hAnsi="Verdana"/>
          <w:sz w:val="20"/>
          <w:szCs w:val="20"/>
        </w:rPr>
      </w:pPr>
      <w:r w:rsidRPr="00E33B88">
        <w:rPr>
          <w:rFonts w:ascii="Verdana" w:hAnsi="Verdana"/>
          <w:sz w:val="20"/>
          <w:szCs w:val="20"/>
          <w:lang w:val="en-US"/>
        </w:rPr>
        <w:t>Current taxes related to previous period(s)</w:t>
      </w:r>
    </w:p>
    <w:p w14:paraId="66567B46" w14:textId="77777777" w:rsidR="000A41FE" w:rsidRPr="00E33B88" w:rsidRDefault="000A41FE" w:rsidP="00E33B88">
      <w:pPr>
        <w:numPr>
          <w:ilvl w:val="1"/>
          <w:numId w:val="45"/>
        </w:numPr>
        <w:spacing w:line="276" w:lineRule="auto"/>
        <w:rPr>
          <w:rFonts w:ascii="Verdana" w:hAnsi="Verdana"/>
          <w:sz w:val="20"/>
          <w:szCs w:val="20"/>
        </w:rPr>
      </w:pPr>
      <w:r w:rsidRPr="00E33B88">
        <w:rPr>
          <w:rFonts w:ascii="Verdana" w:hAnsi="Verdana"/>
          <w:sz w:val="20"/>
          <w:szCs w:val="20"/>
          <w:lang w:val="en-US"/>
        </w:rPr>
        <w:t>Exchange rate fluctuations</w:t>
      </w:r>
    </w:p>
    <w:p w14:paraId="1EC40BAA" w14:textId="77777777" w:rsidR="000A41FE" w:rsidRPr="00E33B88" w:rsidRDefault="000A41FE" w:rsidP="00E33B88">
      <w:pPr>
        <w:numPr>
          <w:ilvl w:val="1"/>
          <w:numId w:val="45"/>
        </w:numPr>
        <w:spacing w:line="276" w:lineRule="auto"/>
        <w:rPr>
          <w:rFonts w:ascii="Verdana" w:hAnsi="Verdana"/>
          <w:sz w:val="20"/>
          <w:szCs w:val="20"/>
        </w:rPr>
      </w:pPr>
      <w:r w:rsidRPr="00E33B88">
        <w:rPr>
          <w:rFonts w:ascii="Verdana" w:hAnsi="Verdana"/>
          <w:sz w:val="20"/>
          <w:szCs w:val="20"/>
          <w:lang w:val="en-US"/>
        </w:rPr>
        <w:t>Changes in tax rates (within the fiscal period)</w:t>
      </w:r>
    </w:p>
    <w:p w14:paraId="62004D6D" w14:textId="77777777" w:rsidR="000A41FE" w:rsidRPr="00E33B88" w:rsidRDefault="000A41FE" w:rsidP="00E33B88">
      <w:pPr>
        <w:numPr>
          <w:ilvl w:val="1"/>
          <w:numId w:val="45"/>
        </w:numPr>
        <w:spacing w:line="276" w:lineRule="auto"/>
        <w:rPr>
          <w:rFonts w:ascii="Verdana" w:hAnsi="Verdana"/>
          <w:sz w:val="20"/>
          <w:szCs w:val="20"/>
        </w:rPr>
      </w:pPr>
      <w:r w:rsidRPr="00E33B88">
        <w:rPr>
          <w:rFonts w:ascii="Verdana" w:hAnsi="Verdana"/>
          <w:sz w:val="20"/>
          <w:szCs w:val="20"/>
          <w:lang w:val="en-US"/>
        </w:rPr>
        <w:t>Taxes accounted for in OCI</w:t>
      </w:r>
    </w:p>
    <w:p w14:paraId="477F0EF4" w14:textId="77777777" w:rsidR="00B53432" w:rsidRPr="00E33B88" w:rsidRDefault="00B53432" w:rsidP="00E33B88">
      <w:pPr>
        <w:spacing w:line="276" w:lineRule="auto"/>
        <w:rPr>
          <w:rFonts w:ascii="Verdana" w:hAnsi="Verdana"/>
          <w:sz w:val="20"/>
          <w:szCs w:val="20"/>
        </w:rPr>
      </w:pPr>
    </w:p>
    <w:p w14:paraId="0F3E9FA8" w14:textId="5B11733F" w:rsidR="000A41FE" w:rsidRPr="00E33B88" w:rsidRDefault="000A41FE" w:rsidP="00E33B88">
      <w:pPr>
        <w:spacing w:line="276" w:lineRule="auto"/>
        <w:rPr>
          <w:rFonts w:ascii="Verdana" w:hAnsi="Verdana"/>
          <w:sz w:val="20"/>
          <w:szCs w:val="20"/>
        </w:rPr>
      </w:pPr>
      <w:r w:rsidRPr="00E33B88">
        <w:rPr>
          <w:rFonts w:ascii="Verdana" w:hAnsi="Verdana"/>
          <w:sz w:val="20"/>
          <w:szCs w:val="20"/>
          <w:lang w:val="en-US"/>
        </w:rPr>
        <w:t>Current vs Deferred Tax</w:t>
      </w:r>
    </w:p>
    <w:p w14:paraId="54465480" w14:textId="77777777" w:rsidR="000A41FE" w:rsidRPr="00E33B88" w:rsidRDefault="000A41FE" w:rsidP="00E33B88">
      <w:pPr>
        <w:numPr>
          <w:ilvl w:val="0"/>
          <w:numId w:val="46"/>
        </w:numPr>
        <w:spacing w:line="276" w:lineRule="auto"/>
        <w:rPr>
          <w:rFonts w:ascii="Verdana" w:hAnsi="Verdana"/>
          <w:sz w:val="20"/>
          <w:szCs w:val="20"/>
        </w:rPr>
      </w:pPr>
      <w:r w:rsidRPr="00E33B88">
        <w:rPr>
          <w:rFonts w:ascii="Verdana" w:hAnsi="Verdana"/>
          <w:sz w:val="20"/>
          <w:szCs w:val="20"/>
          <w:lang w:val="en-US"/>
        </w:rPr>
        <w:t xml:space="preserve">Current tax is the tax expense of the current fiscal period (and earlier periods).  </w:t>
      </w:r>
    </w:p>
    <w:p w14:paraId="2924A1B2" w14:textId="77777777" w:rsidR="000A41FE" w:rsidRPr="00E33B88" w:rsidRDefault="000A41FE" w:rsidP="00E33B88">
      <w:pPr>
        <w:numPr>
          <w:ilvl w:val="0"/>
          <w:numId w:val="46"/>
        </w:numPr>
        <w:spacing w:line="276" w:lineRule="auto"/>
        <w:rPr>
          <w:rFonts w:ascii="Verdana" w:hAnsi="Verdana"/>
          <w:sz w:val="20"/>
          <w:szCs w:val="20"/>
        </w:rPr>
      </w:pPr>
      <w:r w:rsidRPr="00E33B88">
        <w:rPr>
          <w:rFonts w:ascii="Verdana" w:hAnsi="Verdana"/>
          <w:sz w:val="20"/>
          <w:szCs w:val="20"/>
          <w:lang w:val="en-US"/>
        </w:rPr>
        <w:t xml:space="preserve">Deferred tax is either an asset (DTA) or a liability (DTL), and can be short-term or long-term. </w:t>
      </w:r>
    </w:p>
    <w:p w14:paraId="7D5BF26B" w14:textId="77777777" w:rsidR="000A41FE" w:rsidRPr="00E33B88" w:rsidRDefault="000A41FE" w:rsidP="00E33B88">
      <w:pPr>
        <w:numPr>
          <w:ilvl w:val="0"/>
          <w:numId w:val="46"/>
        </w:numPr>
        <w:spacing w:line="276" w:lineRule="auto"/>
        <w:rPr>
          <w:rFonts w:ascii="Verdana" w:hAnsi="Verdana"/>
          <w:sz w:val="20"/>
          <w:szCs w:val="20"/>
        </w:rPr>
      </w:pPr>
      <w:r w:rsidRPr="00E33B88">
        <w:rPr>
          <w:rFonts w:ascii="Verdana" w:hAnsi="Verdana"/>
          <w:sz w:val="20"/>
          <w:szCs w:val="20"/>
          <w:lang w:val="en-US"/>
        </w:rPr>
        <w:t xml:space="preserve">DTA and DTL are accruals that arise and disappear because of </w:t>
      </w:r>
      <w:r w:rsidRPr="00E33B88">
        <w:rPr>
          <w:rFonts w:ascii="Verdana" w:hAnsi="Verdana"/>
          <w:i/>
          <w:iCs/>
          <w:sz w:val="20"/>
          <w:szCs w:val="20"/>
          <w:lang w:val="en-US"/>
        </w:rPr>
        <w:t>temporary</w:t>
      </w:r>
      <w:r w:rsidRPr="00E33B88">
        <w:rPr>
          <w:rFonts w:ascii="Verdana" w:hAnsi="Verdana"/>
          <w:sz w:val="20"/>
          <w:szCs w:val="20"/>
          <w:lang w:val="en-US"/>
        </w:rPr>
        <w:t xml:space="preserve"> differences between the consolidated financial statements (under IFRS) and the financial statements considered by the tax authorities. </w:t>
      </w:r>
    </w:p>
    <w:p w14:paraId="7A1E24BE" w14:textId="3973BB5E" w:rsidR="000A41FE" w:rsidRPr="00E33B88" w:rsidRDefault="000A41FE" w:rsidP="00E33B88">
      <w:pPr>
        <w:spacing w:line="276" w:lineRule="auto"/>
        <w:rPr>
          <w:rFonts w:ascii="Verdana" w:hAnsi="Verdana"/>
          <w:sz w:val="20"/>
          <w:szCs w:val="20"/>
        </w:rPr>
      </w:pPr>
    </w:p>
    <w:p w14:paraId="424CDC10" w14:textId="5D0DEA52" w:rsidR="000A41FE" w:rsidRPr="00E33B88" w:rsidRDefault="000A41FE" w:rsidP="00E33B88">
      <w:pPr>
        <w:spacing w:line="276" w:lineRule="auto"/>
        <w:rPr>
          <w:rFonts w:ascii="Verdana" w:hAnsi="Verdana"/>
          <w:sz w:val="20"/>
          <w:szCs w:val="20"/>
          <w:lang w:val="en-US"/>
        </w:rPr>
      </w:pPr>
      <w:r w:rsidRPr="00E33B88">
        <w:rPr>
          <w:rFonts w:ascii="Verdana" w:hAnsi="Verdana"/>
          <w:sz w:val="20"/>
          <w:szCs w:val="20"/>
          <w:lang w:val="en-US"/>
        </w:rPr>
        <w:t>Deferred Assets vs Liabilities</w:t>
      </w:r>
    </w:p>
    <w:p w14:paraId="4C6AE2B3" w14:textId="77777777" w:rsidR="000A41FE" w:rsidRPr="00E33B88" w:rsidRDefault="000A41FE" w:rsidP="00E33B88">
      <w:pPr>
        <w:numPr>
          <w:ilvl w:val="0"/>
          <w:numId w:val="47"/>
        </w:numPr>
        <w:spacing w:line="276" w:lineRule="auto"/>
        <w:rPr>
          <w:rFonts w:ascii="Verdana" w:hAnsi="Verdana"/>
          <w:sz w:val="20"/>
          <w:szCs w:val="20"/>
        </w:rPr>
      </w:pPr>
      <w:r w:rsidRPr="00E33B88">
        <w:rPr>
          <w:rFonts w:ascii="Verdana" w:hAnsi="Verdana"/>
          <w:sz w:val="20"/>
          <w:szCs w:val="20"/>
          <w:lang w:val="en-US"/>
        </w:rPr>
        <w:t xml:space="preserve">Companies maintain two sets of accounting records: </w:t>
      </w:r>
    </w:p>
    <w:p w14:paraId="3B87BA34" w14:textId="77777777" w:rsidR="000A41FE" w:rsidRPr="00E33B88" w:rsidRDefault="000A41FE" w:rsidP="00E33B88">
      <w:pPr>
        <w:numPr>
          <w:ilvl w:val="1"/>
          <w:numId w:val="47"/>
        </w:numPr>
        <w:spacing w:line="276" w:lineRule="auto"/>
        <w:rPr>
          <w:rFonts w:ascii="Verdana" w:hAnsi="Verdana"/>
          <w:sz w:val="20"/>
          <w:szCs w:val="20"/>
        </w:rPr>
      </w:pPr>
      <w:r w:rsidRPr="00E33B88">
        <w:rPr>
          <w:rFonts w:ascii="Verdana" w:hAnsi="Verdana"/>
          <w:sz w:val="20"/>
          <w:szCs w:val="20"/>
          <w:lang w:val="en-US"/>
        </w:rPr>
        <w:t xml:space="preserve">one for preparing financial statements for external parties </w:t>
      </w:r>
    </w:p>
    <w:p w14:paraId="60FF3A2D" w14:textId="77777777" w:rsidR="000A41FE" w:rsidRPr="00E33B88" w:rsidRDefault="000A41FE" w:rsidP="00E33B88">
      <w:pPr>
        <w:numPr>
          <w:ilvl w:val="1"/>
          <w:numId w:val="47"/>
        </w:numPr>
        <w:spacing w:line="276" w:lineRule="auto"/>
        <w:rPr>
          <w:rFonts w:ascii="Verdana" w:hAnsi="Verdana"/>
          <w:sz w:val="20"/>
          <w:szCs w:val="20"/>
        </w:rPr>
      </w:pPr>
      <w:r w:rsidRPr="00E33B88">
        <w:rPr>
          <w:rFonts w:ascii="Verdana" w:hAnsi="Verdana"/>
          <w:sz w:val="20"/>
          <w:szCs w:val="20"/>
          <w:lang w:val="en-US"/>
        </w:rPr>
        <w:t>another for reporting to tax authorities.</w:t>
      </w:r>
    </w:p>
    <w:p w14:paraId="3A67AFA8" w14:textId="77777777" w:rsidR="000A41FE" w:rsidRPr="00E33B88" w:rsidRDefault="000A41FE" w:rsidP="00E33B88">
      <w:pPr>
        <w:numPr>
          <w:ilvl w:val="0"/>
          <w:numId w:val="47"/>
        </w:numPr>
        <w:spacing w:line="276" w:lineRule="auto"/>
        <w:rPr>
          <w:rFonts w:ascii="Verdana" w:hAnsi="Verdana"/>
          <w:sz w:val="20"/>
          <w:szCs w:val="20"/>
        </w:rPr>
      </w:pPr>
      <w:r w:rsidRPr="00E33B88">
        <w:rPr>
          <w:rFonts w:ascii="Verdana" w:hAnsi="Verdana"/>
          <w:sz w:val="20"/>
          <w:szCs w:val="20"/>
          <w:lang w:val="en-US"/>
        </w:rPr>
        <w:t xml:space="preserve">These two sets are necessary because the country’s tax code is different from GAAP/IFRS. </w:t>
      </w:r>
    </w:p>
    <w:p w14:paraId="36CA9BAB" w14:textId="77777777" w:rsidR="000A41FE" w:rsidRPr="00E33B88" w:rsidRDefault="000A41FE" w:rsidP="00E33B88">
      <w:pPr>
        <w:numPr>
          <w:ilvl w:val="0"/>
          <w:numId w:val="47"/>
        </w:numPr>
        <w:spacing w:line="276" w:lineRule="auto"/>
        <w:rPr>
          <w:rFonts w:ascii="Verdana" w:hAnsi="Verdana"/>
          <w:sz w:val="20"/>
          <w:szCs w:val="20"/>
        </w:rPr>
      </w:pPr>
      <w:r w:rsidRPr="00E33B88">
        <w:rPr>
          <w:rFonts w:ascii="Verdana" w:hAnsi="Verdana"/>
          <w:sz w:val="20"/>
          <w:szCs w:val="20"/>
          <w:lang w:val="en-US"/>
        </w:rPr>
        <w:lastRenderedPageBreak/>
        <w:t>Deferred tax liabilities</w:t>
      </w:r>
      <w:r w:rsidRPr="00E33B88">
        <w:rPr>
          <w:rFonts w:ascii="Verdana" w:hAnsi="Verdana"/>
          <w:i/>
          <w:iCs/>
          <w:sz w:val="20"/>
          <w:szCs w:val="20"/>
          <w:lang w:val="en-US"/>
        </w:rPr>
        <w:t xml:space="preserve"> </w:t>
      </w:r>
      <w:r w:rsidRPr="00E33B88">
        <w:rPr>
          <w:rFonts w:ascii="Verdana" w:hAnsi="Verdana"/>
          <w:sz w:val="20"/>
          <w:szCs w:val="20"/>
          <w:lang w:val="en-US"/>
        </w:rPr>
        <w:t>(assets)</w:t>
      </w:r>
      <w:r w:rsidRPr="00E33B88">
        <w:rPr>
          <w:rFonts w:ascii="Verdana" w:hAnsi="Verdana"/>
          <w:i/>
          <w:iCs/>
          <w:sz w:val="20"/>
          <w:szCs w:val="20"/>
          <w:lang w:val="en-US"/>
        </w:rPr>
        <w:t xml:space="preserve"> </w:t>
      </w:r>
      <w:r w:rsidRPr="00E33B88">
        <w:rPr>
          <w:rFonts w:ascii="Verdana" w:hAnsi="Verdana"/>
          <w:sz w:val="20"/>
          <w:szCs w:val="20"/>
          <w:lang w:val="en-US"/>
        </w:rPr>
        <w:t xml:space="preserve">arise when tax expense amount for financial reporting is greater (lower) than what is paid (or payable) to tax authorities in this year. </w:t>
      </w:r>
    </w:p>
    <w:p w14:paraId="15C2CE95" w14:textId="77777777" w:rsidR="000A41FE" w:rsidRPr="00E33B88" w:rsidRDefault="000A41FE" w:rsidP="00E33B88">
      <w:pPr>
        <w:numPr>
          <w:ilvl w:val="0"/>
          <w:numId w:val="47"/>
        </w:numPr>
        <w:spacing w:line="276" w:lineRule="auto"/>
        <w:rPr>
          <w:rFonts w:ascii="Verdana" w:hAnsi="Verdana"/>
          <w:sz w:val="20"/>
          <w:szCs w:val="20"/>
        </w:rPr>
      </w:pPr>
      <w:r w:rsidRPr="00E33B88">
        <w:rPr>
          <w:rFonts w:ascii="Verdana" w:hAnsi="Verdana"/>
          <w:sz w:val="20"/>
          <w:szCs w:val="20"/>
          <w:lang w:val="en-US"/>
        </w:rPr>
        <w:t>DTL is a tax liability postponed to the future</w:t>
      </w:r>
    </w:p>
    <w:p w14:paraId="6D7BED56" w14:textId="77777777" w:rsidR="000A41FE" w:rsidRPr="00E33B88" w:rsidRDefault="000A41FE" w:rsidP="00E33B88">
      <w:pPr>
        <w:numPr>
          <w:ilvl w:val="0"/>
          <w:numId w:val="47"/>
        </w:numPr>
        <w:spacing w:line="276" w:lineRule="auto"/>
        <w:rPr>
          <w:rFonts w:ascii="Verdana" w:hAnsi="Verdana"/>
          <w:sz w:val="20"/>
          <w:szCs w:val="20"/>
        </w:rPr>
      </w:pPr>
      <w:r w:rsidRPr="00E33B88">
        <w:rPr>
          <w:rFonts w:ascii="Verdana" w:hAnsi="Verdana"/>
          <w:sz w:val="20"/>
          <w:szCs w:val="20"/>
          <w:lang w:val="en-US"/>
        </w:rPr>
        <w:t>DTA is a tax benefit to be consumed in the future</w:t>
      </w:r>
    </w:p>
    <w:p w14:paraId="21A0D06E" w14:textId="60F253B3" w:rsidR="000A41FE" w:rsidRPr="00E33B88" w:rsidRDefault="000A41FE" w:rsidP="00E33B88">
      <w:pPr>
        <w:spacing w:line="276" w:lineRule="auto"/>
        <w:rPr>
          <w:rFonts w:ascii="Verdana" w:hAnsi="Verdana"/>
          <w:sz w:val="20"/>
          <w:szCs w:val="20"/>
        </w:rPr>
      </w:pPr>
    </w:p>
    <w:p w14:paraId="13FE7816" w14:textId="18E34CC3" w:rsidR="000A41FE" w:rsidRPr="00E33B88" w:rsidRDefault="000A41FE" w:rsidP="00E33B88">
      <w:pPr>
        <w:spacing w:line="276" w:lineRule="auto"/>
        <w:rPr>
          <w:rFonts w:ascii="Verdana" w:hAnsi="Verdana"/>
          <w:sz w:val="20"/>
          <w:szCs w:val="20"/>
          <w:lang w:val="en-US"/>
        </w:rPr>
      </w:pPr>
      <w:r w:rsidRPr="00E33B88">
        <w:rPr>
          <w:rFonts w:ascii="Verdana" w:hAnsi="Verdana"/>
          <w:sz w:val="20"/>
          <w:szCs w:val="20"/>
          <w:lang w:val="en-US"/>
        </w:rPr>
        <w:t>Deferred Tax Liabilities</w:t>
      </w:r>
    </w:p>
    <w:p w14:paraId="1DCFAC70" w14:textId="77777777" w:rsidR="000A41FE" w:rsidRPr="00E33B88" w:rsidRDefault="000A41FE" w:rsidP="00E33B88">
      <w:pPr>
        <w:numPr>
          <w:ilvl w:val="0"/>
          <w:numId w:val="48"/>
        </w:numPr>
        <w:spacing w:line="276" w:lineRule="auto"/>
        <w:rPr>
          <w:rFonts w:ascii="Verdana" w:hAnsi="Verdana"/>
          <w:sz w:val="20"/>
          <w:szCs w:val="20"/>
        </w:rPr>
      </w:pPr>
      <w:r w:rsidRPr="00E33B88">
        <w:rPr>
          <w:rFonts w:ascii="Verdana" w:hAnsi="Verdana"/>
          <w:sz w:val="20"/>
          <w:szCs w:val="20"/>
          <w:lang w:val="en-US"/>
        </w:rPr>
        <w:t>Financial Reporting (Accounting) Profit &gt; Taxable Profit</w:t>
      </w:r>
    </w:p>
    <w:p w14:paraId="4316F65D" w14:textId="77777777" w:rsidR="000A41FE" w:rsidRPr="00E33B88" w:rsidRDefault="000A41FE" w:rsidP="00E33B88">
      <w:pPr>
        <w:numPr>
          <w:ilvl w:val="0"/>
          <w:numId w:val="48"/>
        </w:numPr>
        <w:spacing w:line="276" w:lineRule="auto"/>
        <w:rPr>
          <w:rFonts w:ascii="Verdana" w:hAnsi="Verdana"/>
          <w:sz w:val="20"/>
          <w:szCs w:val="20"/>
        </w:rPr>
      </w:pPr>
      <w:r w:rsidRPr="00E33B88">
        <w:rPr>
          <w:rFonts w:ascii="Verdana" w:hAnsi="Verdana"/>
          <w:sz w:val="20"/>
          <w:szCs w:val="20"/>
          <w:lang w:val="en-US"/>
        </w:rPr>
        <w:t>Sources of DTLs:</w:t>
      </w:r>
    </w:p>
    <w:p w14:paraId="62F63808" w14:textId="77777777" w:rsidR="000A41FE" w:rsidRPr="00E33B88" w:rsidRDefault="000A41FE" w:rsidP="00E33B88">
      <w:pPr>
        <w:numPr>
          <w:ilvl w:val="1"/>
          <w:numId w:val="48"/>
        </w:numPr>
        <w:spacing w:line="276" w:lineRule="auto"/>
        <w:rPr>
          <w:rFonts w:ascii="Verdana" w:hAnsi="Verdana"/>
          <w:sz w:val="20"/>
          <w:szCs w:val="20"/>
        </w:rPr>
      </w:pPr>
      <w:r w:rsidRPr="00E33B88">
        <w:rPr>
          <w:rFonts w:ascii="Verdana" w:hAnsi="Verdana"/>
          <w:sz w:val="20"/>
          <w:szCs w:val="20"/>
          <w:lang w:val="en-US"/>
        </w:rPr>
        <w:t>Accelerated depreciation</w:t>
      </w:r>
    </w:p>
    <w:p w14:paraId="1AD07A7A" w14:textId="77777777" w:rsidR="000A41FE" w:rsidRPr="00E33B88" w:rsidRDefault="000A41FE" w:rsidP="00E33B88">
      <w:pPr>
        <w:numPr>
          <w:ilvl w:val="1"/>
          <w:numId w:val="48"/>
        </w:numPr>
        <w:spacing w:line="276" w:lineRule="auto"/>
        <w:rPr>
          <w:rFonts w:ascii="Verdana" w:hAnsi="Verdana"/>
          <w:sz w:val="20"/>
          <w:szCs w:val="20"/>
        </w:rPr>
      </w:pPr>
      <w:r w:rsidRPr="00E33B88">
        <w:rPr>
          <w:rFonts w:ascii="Verdana" w:hAnsi="Verdana"/>
          <w:sz w:val="20"/>
          <w:szCs w:val="20"/>
          <w:lang w:val="en-US"/>
        </w:rPr>
        <w:t>Prepaid expenses</w:t>
      </w:r>
    </w:p>
    <w:p w14:paraId="4AF75F8E" w14:textId="77777777" w:rsidR="000A41FE" w:rsidRPr="00E33B88" w:rsidRDefault="000A41FE" w:rsidP="00E33B88">
      <w:pPr>
        <w:numPr>
          <w:ilvl w:val="1"/>
          <w:numId w:val="48"/>
        </w:numPr>
        <w:spacing w:line="276" w:lineRule="auto"/>
        <w:rPr>
          <w:rFonts w:ascii="Verdana" w:hAnsi="Verdana"/>
          <w:sz w:val="20"/>
          <w:szCs w:val="20"/>
        </w:rPr>
      </w:pPr>
      <w:r w:rsidRPr="00E33B88">
        <w:rPr>
          <w:rFonts w:ascii="Verdana" w:hAnsi="Verdana"/>
          <w:sz w:val="20"/>
          <w:szCs w:val="20"/>
          <w:lang w:val="en-US"/>
        </w:rPr>
        <w:t>Buyer write-ups of long-term assets</w:t>
      </w:r>
    </w:p>
    <w:p w14:paraId="0F199E22" w14:textId="77777777" w:rsidR="000A41FE" w:rsidRPr="00E33B88" w:rsidRDefault="000A41FE" w:rsidP="00E33B88">
      <w:pPr>
        <w:numPr>
          <w:ilvl w:val="1"/>
          <w:numId w:val="48"/>
        </w:numPr>
        <w:spacing w:line="276" w:lineRule="auto"/>
        <w:rPr>
          <w:rFonts w:ascii="Verdana" w:hAnsi="Verdana"/>
          <w:sz w:val="20"/>
          <w:szCs w:val="20"/>
        </w:rPr>
      </w:pPr>
      <w:r w:rsidRPr="00E33B88">
        <w:rPr>
          <w:rFonts w:ascii="Verdana" w:hAnsi="Verdana"/>
          <w:sz w:val="20"/>
          <w:szCs w:val="20"/>
          <w:lang w:val="en-US"/>
        </w:rPr>
        <w:t xml:space="preserve">Capitalization of specific expenses </w:t>
      </w:r>
    </w:p>
    <w:p w14:paraId="64D44622" w14:textId="77777777" w:rsidR="000A41FE" w:rsidRPr="00E33B88" w:rsidRDefault="000A41FE" w:rsidP="00E33B88">
      <w:pPr>
        <w:numPr>
          <w:ilvl w:val="0"/>
          <w:numId w:val="48"/>
        </w:numPr>
        <w:spacing w:line="276" w:lineRule="auto"/>
        <w:rPr>
          <w:rFonts w:ascii="Verdana" w:hAnsi="Verdana"/>
          <w:sz w:val="20"/>
          <w:szCs w:val="20"/>
        </w:rPr>
      </w:pPr>
      <w:r w:rsidRPr="00E33B88">
        <w:rPr>
          <w:rFonts w:ascii="Verdana" w:hAnsi="Verdana"/>
          <w:sz w:val="20"/>
          <w:szCs w:val="20"/>
          <w:lang w:val="en-US"/>
        </w:rPr>
        <w:t xml:space="preserve">For each of these 4 sources, please note/understand: </w:t>
      </w:r>
    </w:p>
    <w:p w14:paraId="3E9360A4" w14:textId="77777777" w:rsidR="000A41FE" w:rsidRPr="00E33B88" w:rsidRDefault="000A41FE" w:rsidP="00E33B88">
      <w:pPr>
        <w:numPr>
          <w:ilvl w:val="1"/>
          <w:numId w:val="48"/>
        </w:numPr>
        <w:spacing w:line="276" w:lineRule="auto"/>
        <w:rPr>
          <w:rFonts w:ascii="Verdana" w:hAnsi="Verdana"/>
          <w:sz w:val="20"/>
          <w:szCs w:val="20"/>
        </w:rPr>
      </w:pPr>
      <w:r w:rsidRPr="00E33B88">
        <w:rPr>
          <w:rFonts w:ascii="Verdana" w:hAnsi="Verdana"/>
          <w:sz w:val="20"/>
          <w:szCs w:val="20"/>
          <w:lang w:val="en-US"/>
        </w:rPr>
        <w:t xml:space="preserve">The technical accounting mechanism behind it. </w:t>
      </w:r>
    </w:p>
    <w:p w14:paraId="36EF48B3" w14:textId="77777777" w:rsidR="000A41FE" w:rsidRPr="00E33B88" w:rsidRDefault="000A41FE" w:rsidP="00E33B88">
      <w:pPr>
        <w:numPr>
          <w:ilvl w:val="1"/>
          <w:numId w:val="48"/>
        </w:numPr>
        <w:spacing w:line="276" w:lineRule="auto"/>
        <w:rPr>
          <w:rFonts w:ascii="Verdana" w:hAnsi="Verdana"/>
          <w:sz w:val="20"/>
          <w:szCs w:val="20"/>
        </w:rPr>
      </w:pPr>
      <w:r w:rsidRPr="00E33B88">
        <w:rPr>
          <w:rFonts w:ascii="Verdana" w:hAnsi="Verdana"/>
          <w:sz w:val="20"/>
          <w:szCs w:val="20"/>
          <w:lang w:val="en-US"/>
        </w:rPr>
        <w:t>DTL = [tax rate] X [the deferral amount of assets]</w:t>
      </w:r>
    </w:p>
    <w:p w14:paraId="14C4BBB2" w14:textId="77777777" w:rsidR="000A41FE" w:rsidRPr="00E33B88" w:rsidRDefault="000A41FE" w:rsidP="00E33B88">
      <w:pPr>
        <w:numPr>
          <w:ilvl w:val="1"/>
          <w:numId w:val="48"/>
        </w:numPr>
        <w:spacing w:line="276" w:lineRule="auto"/>
        <w:rPr>
          <w:rFonts w:ascii="Verdana" w:hAnsi="Verdana"/>
          <w:sz w:val="20"/>
          <w:szCs w:val="20"/>
        </w:rPr>
      </w:pPr>
      <w:r w:rsidRPr="00E33B88">
        <w:rPr>
          <w:rFonts w:ascii="Verdana" w:hAnsi="Verdana"/>
          <w:sz w:val="20"/>
          <w:szCs w:val="20"/>
          <w:lang w:val="en-US"/>
        </w:rPr>
        <w:t xml:space="preserve">Accrual of DTL is </w:t>
      </w:r>
      <w:r w:rsidRPr="00E33B88">
        <w:rPr>
          <w:rFonts w:ascii="Verdana" w:hAnsi="Verdana"/>
          <w:i/>
          <w:iCs/>
          <w:sz w:val="20"/>
          <w:szCs w:val="20"/>
          <w:lang w:val="en-US"/>
        </w:rPr>
        <w:t>temporary</w:t>
      </w:r>
      <w:r w:rsidRPr="00E33B88">
        <w:rPr>
          <w:rFonts w:ascii="Verdana" w:hAnsi="Verdana"/>
          <w:sz w:val="20"/>
          <w:szCs w:val="20"/>
          <w:lang w:val="en-US"/>
        </w:rPr>
        <w:t xml:space="preserve"> </w:t>
      </w:r>
      <w:r w:rsidRPr="00E33B88">
        <w:rPr>
          <w:rFonts w:ascii="Verdana" w:hAnsi="Verdana"/>
          <w:sz w:val="20"/>
          <w:szCs w:val="20"/>
          <w:lang w:val="en-US"/>
        </w:rPr>
        <w:sym w:font="Wingdings" w:char="F0E0"/>
      </w:r>
      <w:r w:rsidRPr="00E33B88">
        <w:rPr>
          <w:rFonts w:ascii="Verdana" w:hAnsi="Verdana"/>
          <w:sz w:val="20"/>
          <w:szCs w:val="20"/>
          <w:lang w:val="en-US"/>
        </w:rPr>
        <w:t xml:space="preserve"> Financial reporting catches up with tax reporting over time. </w:t>
      </w:r>
    </w:p>
    <w:p w14:paraId="6AA25773" w14:textId="5C3E1E11" w:rsidR="000A41FE" w:rsidRPr="00E33B88" w:rsidRDefault="000A41FE" w:rsidP="00E33B88">
      <w:pPr>
        <w:spacing w:line="276" w:lineRule="auto"/>
        <w:rPr>
          <w:rFonts w:ascii="Verdana" w:hAnsi="Verdana"/>
          <w:sz w:val="20"/>
          <w:szCs w:val="20"/>
        </w:rPr>
      </w:pPr>
    </w:p>
    <w:p w14:paraId="7C5ED16C" w14:textId="3EBCC60A" w:rsidR="000A41FE" w:rsidRPr="00E33B88" w:rsidRDefault="000A41FE" w:rsidP="00E33B88">
      <w:pPr>
        <w:spacing w:line="276" w:lineRule="auto"/>
        <w:rPr>
          <w:rFonts w:ascii="Verdana" w:hAnsi="Verdana"/>
          <w:sz w:val="20"/>
          <w:szCs w:val="20"/>
        </w:rPr>
      </w:pPr>
      <w:r w:rsidRPr="00E33B88">
        <w:rPr>
          <w:rFonts w:ascii="Verdana" w:hAnsi="Verdana"/>
          <w:sz w:val="20"/>
          <w:szCs w:val="20"/>
          <w:lang w:val="en-US"/>
        </w:rPr>
        <w:t>Concluding Remarks on DTL</w:t>
      </w:r>
    </w:p>
    <w:p w14:paraId="261488C7" w14:textId="77777777" w:rsidR="000A41FE" w:rsidRPr="00E33B88" w:rsidRDefault="000A41FE" w:rsidP="00E33B88">
      <w:pPr>
        <w:numPr>
          <w:ilvl w:val="0"/>
          <w:numId w:val="49"/>
        </w:numPr>
        <w:spacing w:line="276" w:lineRule="auto"/>
        <w:rPr>
          <w:rFonts w:ascii="Verdana" w:hAnsi="Verdana"/>
          <w:sz w:val="20"/>
          <w:szCs w:val="20"/>
        </w:rPr>
      </w:pPr>
      <w:r w:rsidRPr="00E33B88">
        <w:rPr>
          <w:rFonts w:ascii="Verdana" w:hAnsi="Verdana"/>
          <w:sz w:val="20"/>
          <w:szCs w:val="20"/>
          <w:lang w:val="en-US"/>
        </w:rPr>
        <w:t xml:space="preserve">DTLs chiefly arise because of more aggressive depreciation and amortization in tax reporting. </w:t>
      </w:r>
    </w:p>
    <w:p w14:paraId="7CCFF81B" w14:textId="77777777" w:rsidR="000A41FE" w:rsidRPr="00E33B88" w:rsidRDefault="000A41FE" w:rsidP="00E33B88">
      <w:pPr>
        <w:numPr>
          <w:ilvl w:val="0"/>
          <w:numId w:val="49"/>
        </w:numPr>
        <w:spacing w:line="276" w:lineRule="auto"/>
        <w:rPr>
          <w:rFonts w:ascii="Verdana" w:hAnsi="Verdana"/>
          <w:sz w:val="20"/>
          <w:szCs w:val="20"/>
        </w:rPr>
      </w:pPr>
      <w:r w:rsidRPr="00E33B88">
        <w:rPr>
          <w:rFonts w:ascii="Verdana" w:hAnsi="Verdana"/>
          <w:sz w:val="20"/>
          <w:szCs w:val="20"/>
          <w:lang w:val="en-US"/>
        </w:rPr>
        <w:t>Theoretically, growing firms could feasibly never have to pay DTLs</w:t>
      </w:r>
    </w:p>
    <w:p w14:paraId="516E1E64" w14:textId="77777777" w:rsidR="000A41FE" w:rsidRPr="00E33B88" w:rsidRDefault="000A41FE" w:rsidP="00E33B88">
      <w:pPr>
        <w:numPr>
          <w:ilvl w:val="0"/>
          <w:numId w:val="49"/>
        </w:numPr>
        <w:spacing w:line="276" w:lineRule="auto"/>
        <w:rPr>
          <w:rFonts w:ascii="Verdana" w:hAnsi="Verdana"/>
          <w:sz w:val="20"/>
          <w:szCs w:val="20"/>
        </w:rPr>
      </w:pPr>
      <w:r w:rsidRPr="00E33B88">
        <w:rPr>
          <w:rFonts w:ascii="Verdana" w:hAnsi="Verdana"/>
          <w:sz w:val="20"/>
          <w:szCs w:val="20"/>
          <w:lang w:val="en-US"/>
        </w:rPr>
        <w:t>Important in advanced analysis of M&amp;A deals</w:t>
      </w:r>
    </w:p>
    <w:p w14:paraId="0890C277" w14:textId="77777777" w:rsidR="000A41FE" w:rsidRPr="00E33B88" w:rsidRDefault="000A41FE" w:rsidP="00E33B88">
      <w:pPr>
        <w:numPr>
          <w:ilvl w:val="0"/>
          <w:numId w:val="49"/>
        </w:numPr>
        <w:spacing w:line="276" w:lineRule="auto"/>
        <w:rPr>
          <w:rFonts w:ascii="Verdana" w:hAnsi="Verdana"/>
          <w:sz w:val="20"/>
          <w:szCs w:val="20"/>
        </w:rPr>
      </w:pPr>
      <w:r w:rsidRPr="00E33B88">
        <w:rPr>
          <w:rFonts w:ascii="Verdana" w:hAnsi="Verdana"/>
          <w:sz w:val="20"/>
          <w:szCs w:val="20"/>
          <w:lang w:val="en-US"/>
        </w:rPr>
        <w:t>Major investing activities are visible in the DTL</w:t>
      </w:r>
    </w:p>
    <w:p w14:paraId="3481046E" w14:textId="77777777" w:rsidR="000A41FE" w:rsidRPr="00E33B88" w:rsidRDefault="000A41FE" w:rsidP="00E33B88">
      <w:pPr>
        <w:numPr>
          <w:ilvl w:val="0"/>
          <w:numId w:val="49"/>
        </w:numPr>
        <w:spacing w:line="276" w:lineRule="auto"/>
        <w:rPr>
          <w:rFonts w:ascii="Verdana" w:hAnsi="Verdana"/>
          <w:sz w:val="20"/>
          <w:szCs w:val="20"/>
        </w:rPr>
      </w:pPr>
      <w:r w:rsidRPr="00E33B88">
        <w:rPr>
          <w:rFonts w:ascii="Verdana" w:hAnsi="Verdana"/>
          <w:sz w:val="20"/>
          <w:szCs w:val="20"/>
          <w:lang w:val="en-US"/>
        </w:rPr>
        <w:t>“Surprising” increases in deferred tax liabilities are a red flag signal as they may be the result of aggressive revenue recognition</w:t>
      </w:r>
    </w:p>
    <w:p w14:paraId="5493C873" w14:textId="77777777" w:rsidR="000A41FE" w:rsidRPr="00E33B88" w:rsidRDefault="000A41FE" w:rsidP="00E33B88">
      <w:pPr>
        <w:numPr>
          <w:ilvl w:val="1"/>
          <w:numId w:val="49"/>
        </w:numPr>
        <w:spacing w:line="276" w:lineRule="auto"/>
        <w:rPr>
          <w:rFonts w:ascii="Verdana" w:hAnsi="Verdana"/>
          <w:sz w:val="20"/>
          <w:szCs w:val="20"/>
        </w:rPr>
      </w:pPr>
      <w:r w:rsidRPr="00E33B88">
        <w:rPr>
          <w:rFonts w:ascii="Verdana" w:hAnsi="Verdana"/>
          <w:sz w:val="20"/>
          <w:szCs w:val="20"/>
          <w:lang w:val="en-US"/>
        </w:rPr>
        <w:t xml:space="preserve">Advice: Read and analyze the tax footnote carefully. </w:t>
      </w:r>
    </w:p>
    <w:p w14:paraId="1F47AE74" w14:textId="5F343537" w:rsidR="000A41FE" w:rsidRPr="00E33B88" w:rsidRDefault="000A41FE" w:rsidP="00E33B88">
      <w:pPr>
        <w:spacing w:line="276" w:lineRule="auto"/>
        <w:rPr>
          <w:rFonts w:ascii="Verdana" w:hAnsi="Verdana"/>
          <w:sz w:val="20"/>
          <w:szCs w:val="20"/>
        </w:rPr>
      </w:pPr>
    </w:p>
    <w:p w14:paraId="7CF4C1B1" w14:textId="6304920E" w:rsidR="00CA73FE" w:rsidRPr="00E33B88" w:rsidRDefault="000A41FE" w:rsidP="00E33B88">
      <w:pPr>
        <w:spacing w:line="276" w:lineRule="auto"/>
        <w:rPr>
          <w:rFonts w:ascii="Verdana" w:hAnsi="Verdana"/>
          <w:sz w:val="20"/>
          <w:szCs w:val="20"/>
          <w:lang w:val="en-US"/>
        </w:rPr>
      </w:pPr>
      <w:r w:rsidRPr="00E33B88">
        <w:rPr>
          <w:rFonts w:ascii="Verdana" w:hAnsi="Verdana"/>
          <w:sz w:val="20"/>
          <w:szCs w:val="20"/>
          <w:lang w:val="en-US"/>
        </w:rPr>
        <w:t>De</w:t>
      </w:r>
      <w:r w:rsidR="00CA73FE" w:rsidRPr="00E33B88">
        <w:rPr>
          <w:rFonts w:ascii="Verdana" w:hAnsi="Verdana"/>
          <w:sz w:val="20"/>
          <w:szCs w:val="20"/>
          <w:lang w:val="en-US"/>
        </w:rPr>
        <w:t>ferred Tax Assets</w:t>
      </w:r>
    </w:p>
    <w:p w14:paraId="5039A59F" w14:textId="77777777" w:rsidR="00CA73FE" w:rsidRPr="00E33B88" w:rsidRDefault="00CA73FE" w:rsidP="00E33B88">
      <w:pPr>
        <w:numPr>
          <w:ilvl w:val="0"/>
          <w:numId w:val="50"/>
        </w:numPr>
        <w:spacing w:line="276" w:lineRule="auto"/>
        <w:rPr>
          <w:rFonts w:ascii="Verdana" w:hAnsi="Verdana"/>
          <w:sz w:val="20"/>
          <w:szCs w:val="20"/>
        </w:rPr>
      </w:pPr>
      <w:r w:rsidRPr="00E33B88">
        <w:rPr>
          <w:rFonts w:ascii="Verdana" w:hAnsi="Verdana"/>
          <w:sz w:val="20"/>
          <w:szCs w:val="20"/>
          <w:lang w:val="en-US"/>
        </w:rPr>
        <w:t xml:space="preserve">DTAs represent a claim of the firm against the government, as they may reduce the taxes to be paid on future profits. </w:t>
      </w:r>
    </w:p>
    <w:p w14:paraId="4E93A040" w14:textId="77777777" w:rsidR="00CA73FE" w:rsidRPr="00E33B88" w:rsidRDefault="00CA73FE" w:rsidP="00E33B88">
      <w:pPr>
        <w:numPr>
          <w:ilvl w:val="0"/>
          <w:numId w:val="50"/>
        </w:numPr>
        <w:spacing w:line="276" w:lineRule="auto"/>
        <w:rPr>
          <w:rFonts w:ascii="Verdana" w:hAnsi="Verdana"/>
          <w:sz w:val="20"/>
          <w:szCs w:val="20"/>
        </w:rPr>
      </w:pPr>
      <w:r w:rsidRPr="00E33B88">
        <w:rPr>
          <w:rFonts w:ascii="Verdana" w:hAnsi="Verdana"/>
          <w:sz w:val="20"/>
          <w:szCs w:val="20"/>
          <w:lang w:val="en-US"/>
        </w:rPr>
        <w:t>The reasons for creation and use of DTAs vary across countries and are normally defined in national legislations in the context of income taxes.</w:t>
      </w:r>
    </w:p>
    <w:p w14:paraId="1077943D" w14:textId="77777777" w:rsidR="00CA73FE" w:rsidRPr="00E33B88" w:rsidRDefault="00CA73FE" w:rsidP="00E33B88">
      <w:pPr>
        <w:numPr>
          <w:ilvl w:val="0"/>
          <w:numId w:val="50"/>
        </w:numPr>
        <w:spacing w:line="276" w:lineRule="auto"/>
        <w:rPr>
          <w:rFonts w:ascii="Verdana" w:hAnsi="Verdana"/>
          <w:sz w:val="20"/>
          <w:szCs w:val="20"/>
        </w:rPr>
      </w:pPr>
      <w:r w:rsidRPr="00E33B88">
        <w:rPr>
          <w:rFonts w:ascii="Verdana" w:hAnsi="Verdana"/>
          <w:sz w:val="20"/>
          <w:szCs w:val="20"/>
          <w:lang w:val="en-US"/>
        </w:rPr>
        <w:t>DTAs are also referred to as government contingent liabilities</w:t>
      </w:r>
    </w:p>
    <w:p w14:paraId="567EAB98" w14:textId="77777777" w:rsidR="00CA73FE" w:rsidRPr="00E33B88" w:rsidRDefault="00CA73FE" w:rsidP="00E33B88">
      <w:pPr>
        <w:numPr>
          <w:ilvl w:val="0"/>
          <w:numId w:val="50"/>
        </w:numPr>
        <w:spacing w:line="276" w:lineRule="auto"/>
        <w:rPr>
          <w:rFonts w:ascii="Verdana" w:hAnsi="Verdana"/>
          <w:sz w:val="20"/>
          <w:szCs w:val="20"/>
        </w:rPr>
      </w:pPr>
      <w:r w:rsidRPr="00E33B88">
        <w:rPr>
          <w:rFonts w:ascii="Verdana" w:hAnsi="Verdana"/>
          <w:sz w:val="20"/>
          <w:szCs w:val="20"/>
          <w:lang w:val="en-US"/>
        </w:rPr>
        <w:t xml:space="preserve">Accounting profit &lt; Taxable profit </w:t>
      </w:r>
    </w:p>
    <w:p w14:paraId="5489D257" w14:textId="77777777" w:rsidR="00CA73FE" w:rsidRPr="00E33B88" w:rsidRDefault="00CA73FE" w:rsidP="00E33B88">
      <w:pPr>
        <w:numPr>
          <w:ilvl w:val="0"/>
          <w:numId w:val="50"/>
        </w:numPr>
        <w:spacing w:line="276" w:lineRule="auto"/>
        <w:rPr>
          <w:rFonts w:ascii="Verdana" w:hAnsi="Verdana"/>
          <w:sz w:val="20"/>
          <w:szCs w:val="20"/>
        </w:rPr>
      </w:pPr>
      <w:r w:rsidRPr="00E33B88">
        <w:rPr>
          <w:rFonts w:ascii="Verdana" w:hAnsi="Verdana"/>
          <w:sz w:val="20"/>
          <w:szCs w:val="20"/>
          <w:lang w:val="en-US"/>
        </w:rPr>
        <w:t>DTAs are related to past transactions and can be grouped in two principal categories:</w:t>
      </w:r>
    </w:p>
    <w:p w14:paraId="36382742" w14:textId="77777777" w:rsidR="00745270" w:rsidRPr="00E33B88" w:rsidRDefault="00745270" w:rsidP="00E33B88">
      <w:pPr>
        <w:spacing w:line="276" w:lineRule="auto"/>
        <w:rPr>
          <w:rFonts w:ascii="Verdana" w:hAnsi="Verdana"/>
          <w:sz w:val="20"/>
          <w:szCs w:val="20"/>
          <w:lang w:val="en-US"/>
        </w:rPr>
      </w:pPr>
    </w:p>
    <w:p w14:paraId="46573191" w14:textId="41640C49" w:rsidR="00CA73FE" w:rsidRPr="00E33B88" w:rsidRDefault="00CA73FE" w:rsidP="00E33B88">
      <w:pPr>
        <w:spacing w:line="276" w:lineRule="auto"/>
        <w:rPr>
          <w:rFonts w:ascii="Verdana" w:hAnsi="Verdana"/>
          <w:sz w:val="20"/>
          <w:szCs w:val="20"/>
        </w:rPr>
      </w:pPr>
      <w:r w:rsidRPr="00E33B88">
        <w:rPr>
          <w:rFonts w:ascii="Verdana" w:hAnsi="Verdana"/>
          <w:sz w:val="20"/>
          <w:szCs w:val="20"/>
          <w:lang w:val="en-US"/>
        </w:rPr>
        <w:t>1. Deductible temporary differences:</w:t>
      </w:r>
    </w:p>
    <w:p w14:paraId="1A1558FA" w14:textId="77777777" w:rsidR="00CA73FE" w:rsidRPr="00E33B88" w:rsidRDefault="00CA73FE" w:rsidP="00E33B88">
      <w:pPr>
        <w:pStyle w:val="ListParagraph"/>
        <w:numPr>
          <w:ilvl w:val="0"/>
          <w:numId w:val="75"/>
        </w:numPr>
        <w:spacing w:line="276" w:lineRule="auto"/>
        <w:rPr>
          <w:rFonts w:ascii="Verdana" w:hAnsi="Verdana"/>
          <w:sz w:val="20"/>
          <w:szCs w:val="20"/>
        </w:rPr>
      </w:pPr>
      <w:r w:rsidRPr="00E33B88">
        <w:rPr>
          <w:rFonts w:ascii="Verdana" w:hAnsi="Verdana"/>
          <w:sz w:val="20"/>
          <w:szCs w:val="20"/>
          <w:lang w:val="en-US"/>
        </w:rPr>
        <w:t>Restructuring expenses</w:t>
      </w:r>
    </w:p>
    <w:p w14:paraId="4003255E" w14:textId="77777777" w:rsidR="00CA73FE" w:rsidRPr="00E33B88" w:rsidRDefault="00CA73FE" w:rsidP="00E33B88">
      <w:pPr>
        <w:pStyle w:val="ListParagraph"/>
        <w:numPr>
          <w:ilvl w:val="0"/>
          <w:numId w:val="75"/>
        </w:numPr>
        <w:spacing w:line="276" w:lineRule="auto"/>
        <w:rPr>
          <w:rFonts w:ascii="Verdana" w:hAnsi="Verdana"/>
          <w:sz w:val="20"/>
          <w:szCs w:val="20"/>
        </w:rPr>
      </w:pPr>
      <w:r w:rsidRPr="00E33B88">
        <w:rPr>
          <w:rFonts w:ascii="Verdana" w:hAnsi="Verdana"/>
          <w:sz w:val="20"/>
          <w:szCs w:val="20"/>
          <w:lang w:val="en-US"/>
        </w:rPr>
        <w:t>Other provisions (</w:t>
      </w:r>
      <w:proofErr w:type="gramStart"/>
      <w:r w:rsidRPr="00E33B88">
        <w:rPr>
          <w:rFonts w:ascii="Verdana" w:hAnsi="Verdana"/>
          <w:sz w:val="20"/>
          <w:szCs w:val="20"/>
          <w:lang w:val="en-US"/>
        </w:rPr>
        <w:t>e.g.</w:t>
      </w:r>
      <w:proofErr w:type="gramEnd"/>
      <w:r w:rsidRPr="00E33B88">
        <w:rPr>
          <w:rFonts w:ascii="Verdana" w:hAnsi="Verdana"/>
          <w:sz w:val="20"/>
          <w:szCs w:val="20"/>
          <w:lang w:val="en-US"/>
        </w:rPr>
        <w:t xml:space="preserve"> pensions)</w:t>
      </w:r>
    </w:p>
    <w:p w14:paraId="53BD69FA" w14:textId="2346E78B" w:rsidR="00CA73FE" w:rsidRPr="00E33B88" w:rsidRDefault="00CA73FE" w:rsidP="00E33B88">
      <w:pPr>
        <w:spacing w:line="276" w:lineRule="auto"/>
        <w:rPr>
          <w:rFonts w:ascii="Verdana" w:hAnsi="Verdana"/>
          <w:sz w:val="20"/>
          <w:szCs w:val="20"/>
        </w:rPr>
      </w:pPr>
      <w:r w:rsidRPr="00E33B88">
        <w:rPr>
          <w:rFonts w:ascii="Verdana" w:hAnsi="Verdana"/>
          <w:sz w:val="20"/>
          <w:szCs w:val="20"/>
          <w:lang w:val="en-US"/>
        </w:rPr>
        <w:t>2. Carry forward of past losses</w:t>
      </w:r>
    </w:p>
    <w:p w14:paraId="211A1F71" w14:textId="2C0A89A4" w:rsidR="00CA73FE" w:rsidRPr="00E33B88" w:rsidRDefault="00CA73FE" w:rsidP="00E33B88">
      <w:pPr>
        <w:spacing w:line="276" w:lineRule="auto"/>
        <w:rPr>
          <w:rFonts w:ascii="Verdana" w:hAnsi="Verdana"/>
          <w:sz w:val="20"/>
          <w:szCs w:val="20"/>
          <w:lang w:val="en-US"/>
        </w:rPr>
      </w:pPr>
    </w:p>
    <w:p w14:paraId="084E1202" w14:textId="77777777" w:rsidR="00CA73FE" w:rsidRPr="00E33B88" w:rsidRDefault="00CA73FE" w:rsidP="00E33B88">
      <w:pPr>
        <w:spacing w:line="276" w:lineRule="auto"/>
        <w:rPr>
          <w:rFonts w:ascii="Verdana" w:hAnsi="Verdana"/>
          <w:sz w:val="20"/>
          <w:szCs w:val="20"/>
        </w:rPr>
      </w:pPr>
      <w:r w:rsidRPr="00E33B88">
        <w:rPr>
          <w:rFonts w:ascii="Verdana" w:hAnsi="Verdana"/>
          <w:sz w:val="20"/>
          <w:szCs w:val="20"/>
          <w:lang w:val="en-US"/>
        </w:rPr>
        <w:t>IFRS versus U.S. GAAP</w:t>
      </w:r>
    </w:p>
    <w:p w14:paraId="501DB263" w14:textId="77777777" w:rsidR="00CA73FE" w:rsidRPr="00E33B88" w:rsidRDefault="00CA73FE" w:rsidP="00E33B88">
      <w:pPr>
        <w:numPr>
          <w:ilvl w:val="0"/>
          <w:numId w:val="51"/>
        </w:numPr>
        <w:spacing w:line="276" w:lineRule="auto"/>
        <w:rPr>
          <w:rFonts w:ascii="Verdana" w:hAnsi="Verdana"/>
          <w:sz w:val="20"/>
          <w:szCs w:val="20"/>
        </w:rPr>
      </w:pPr>
      <w:r w:rsidRPr="00E33B88">
        <w:rPr>
          <w:rFonts w:ascii="Verdana" w:hAnsi="Verdana"/>
          <w:sz w:val="20"/>
          <w:szCs w:val="20"/>
          <w:lang w:val="en-US"/>
        </w:rPr>
        <w:t>Several smaller differences</w:t>
      </w:r>
    </w:p>
    <w:p w14:paraId="1E51705C" w14:textId="77777777" w:rsidR="00CA73FE" w:rsidRPr="00E33B88" w:rsidRDefault="00CA73FE" w:rsidP="00E33B88">
      <w:pPr>
        <w:numPr>
          <w:ilvl w:val="0"/>
          <w:numId w:val="51"/>
        </w:numPr>
        <w:spacing w:line="276" w:lineRule="auto"/>
        <w:rPr>
          <w:rFonts w:ascii="Verdana" w:hAnsi="Verdana"/>
          <w:sz w:val="20"/>
          <w:szCs w:val="20"/>
        </w:rPr>
      </w:pPr>
      <w:r w:rsidRPr="00E33B88">
        <w:rPr>
          <w:rFonts w:ascii="Verdana" w:hAnsi="Verdana"/>
          <w:sz w:val="20"/>
          <w:szCs w:val="20"/>
          <w:lang w:val="en-US"/>
        </w:rPr>
        <w:t xml:space="preserve">One important one related to the valuation allowance </w:t>
      </w:r>
    </w:p>
    <w:p w14:paraId="35503E95" w14:textId="77777777" w:rsidR="00CA73FE" w:rsidRPr="00E33B88" w:rsidRDefault="00CA73FE" w:rsidP="00E33B88">
      <w:pPr>
        <w:numPr>
          <w:ilvl w:val="0"/>
          <w:numId w:val="51"/>
        </w:numPr>
        <w:spacing w:line="276" w:lineRule="auto"/>
        <w:rPr>
          <w:rFonts w:ascii="Verdana" w:hAnsi="Verdana"/>
          <w:sz w:val="20"/>
          <w:szCs w:val="20"/>
        </w:rPr>
      </w:pPr>
      <w:r w:rsidRPr="00E33B88">
        <w:rPr>
          <w:rFonts w:ascii="Verdana" w:hAnsi="Verdana"/>
          <w:sz w:val="20"/>
          <w:szCs w:val="20"/>
          <w:lang w:val="en-US"/>
        </w:rPr>
        <w:t>Under US GAAP:</w:t>
      </w:r>
    </w:p>
    <w:p w14:paraId="627DA6B4" w14:textId="77777777" w:rsidR="00CA73FE" w:rsidRPr="00E33B88" w:rsidRDefault="00CA73FE" w:rsidP="00E33B88">
      <w:pPr>
        <w:numPr>
          <w:ilvl w:val="1"/>
          <w:numId w:val="51"/>
        </w:numPr>
        <w:spacing w:line="276" w:lineRule="auto"/>
        <w:rPr>
          <w:rFonts w:ascii="Verdana" w:hAnsi="Verdana"/>
          <w:sz w:val="20"/>
          <w:szCs w:val="20"/>
        </w:rPr>
      </w:pPr>
      <w:r w:rsidRPr="00E33B88">
        <w:rPr>
          <w:rFonts w:ascii="Verdana" w:hAnsi="Verdana"/>
          <w:sz w:val="20"/>
          <w:szCs w:val="20"/>
          <w:lang w:val="en-US"/>
        </w:rPr>
        <w:lastRenderedPageBreak/>
        <w:t xml:space="preserve">Companies are required to establish a deferred tax valuation allowance for deferred tax assets when the future realization of their benefits is uncertain. </w:t>
      </w:r>
    </w:p>
    <w:p w14:paraId="097139A9" w14:textId="77777777" w:rsidR="00CA73FE" w:rsidRPr="00E33B88" w:rsidRDefault="00CA73FE" w:rsidP="00E33B88">
      <w:pPr>
        <w:numPr>
          <w:ilvl w:val="1"/>
          <w:numId w:val="51"/>
        </w:numPr>
        <w:spacing w:line="276" w:lineRule="auto"/>
        <w:rPr>
          <w:rFonts w:ascii="Verdana" w:hAnsi="Verdana"/>
          <w:sz w:val="20"/>
          <w:szCs w:val="20"/>
        </w:rPr>
      </w:pPr>
      <w:r w:rsidRPr="00E33B88">
        <w:rPr>
          <w:rFonts w:ascii="Verdana" w:hAnsi="Verdana"/>
          <w:sz w:val="20"/>
          <w:szCs w:val="20"/>
          <w:lang w:val="en-US"/>
        </w:rPr>
        <w:t xml:space="preserve">The effect on financial statements is to reduce reported assets, increase tax expense, and reduce equity. </w:t>
      </w:r>
    </w:p>
    <w:p w14:paraId="57BDBBF2" w14:textId="77777777" w:rsidR="00CA73FE" w:rsidRPr="00E33B88" w:rsidRDefault="00CA73FE" w:rsidP="00E33B88">
      <w:pPr>
        <w:numPr>
          <w:ilvl w:val="1"/>
          <w:numId w:val="51"/>
        </w:numPr>
        <w:spacing w:line="276" w:lineRule="auto"/>
        <w:rPr>
          <w:rFonts w:ascii="Verdana" w:hAnsi="Verdana"/>
          <w:sz w:val="20"/>
          <w:szCs w:val="20"/>
        </w:rPr>
      </w:pPr>
      <w:r w:rsidRPr="00E33B88">
        <w:rPr>
          <w:rFonts w:ascii="Verdana" w:hAnsi="Verdana"/>
          <w:sz w:val="20"/>
          <w:szCs w:val="20"/>
          <w:lang w:val="en-US"/>
        </w:rPr>
        <w:t>These effects are reversed if the allowance is reversed in the future when realization of these tax benefits becomes more likely.</w:t>
      </w:r>
    </w:p>
    <w:p w14:paraId="24E00B8E" w14:textId="77777777" w:rsidR="00CA73FE" w:rsidRPr="00E33B88" w:rsidRDefault="00CA73FE" w:rsidP="00E33B88">
      <w:pPr>
        <w:numPr>
          <w:ilvl w:val="0"/>
          <w:numId w:val="51"/>
        </w:numPr>
        <w:spacing w:line="276" w:lineRule="auto"/>
        <w:rPr>
          <w:rFonts w:ascii="Verdana" w:hAnsi="Verdana"/>
          <w:sz w:val="20"/>
          <w:szCs w:val="20"/>
        </w:rPr>
      </w:pPr>
      <w:r w:rsidRPr="00E33B88">
        <w:rPr>
          <w:rFonts w:ascii="Verdana" w:hAnsi="Verdana"/>
          <w:sz w:val="20"/>
          <w:szCs w:val="20"/>
          <w:lang w:val="en-US"/>
        </w:rPr>
        <w:t xml:space="preserve">Under IFRS: </w:t>
      </w:r>
    </w:p>
    <w:p w14:paraId="42281BDB" w14:textId="77777777" w:rsidR="00CA73FE" w:rsidRPr="00E33B88" w:rsidRDefault="00CA73FE" w:rsidP="00E33B88">
      <w:pPr>
        <w:numPr>
          <w:ilvl w:val="1"/>
          <w:numId w:val="51"/>
        </w:numPr>
        <w:spacing w:line="276" w:lineRule="auto"/>
        <w:rPr>
          <w:rFonts w:ascii="Verdana" w:hAnsi="Verdana"/>
          <w:sz w:val="20"/>
          <w:szCs w:val="20"/>
        </w:rPr>
      </w:pPr>
      <w:r w:rsidRPr="00E33B88">
        <w:rPr>
          <w:rFonts w:ascii="Verdana" w:hAnsi="Verdana"/>
          <w:sz w:val="20"/>
          <w:szCs w:val="20"/>
          <w:lang w:val="en-US"/>
        </w:rPr>
        <w:t xml:space="preserve">No valuation </w:t>
      </w:r>
      <w:proofErr w:type="gramStart"/>
      <w:r w:rsidRPr="00E33B88">
        <w:rPr>
          <w:rFonts w:ascii="Verdana" w:hAnsi="Verdana"/>
          <w:sz w:val="20"/>
          <w:szCs w:val="20"/>
          <w:lang w:val="en-US"/>
        </w:rPr>
        <w:t>allowance</w:t>
      </w:r>
      <w:proofErr w:type="gramEnd"/>
    </w:p>
    <w:p w14:paraId="17C16F29" w14:textId="77777777" w:rsidR="00CA73FE" w:rsidRPr="00E33B88" w:rsidRDefault="00CA73FE" w:rsidP="00E33B88">
      <w:pPr>
        <w:numPr>
          <w:ilvl w:val="1"/>
          <w:numId w:val="51"/>
        </w:numPr>
        <w:spacing w:line="276" w:lineRule="auto"/>
        <w:rPr>
          <w:rFonts w:ascii="Verdana" w:hAnsi="Verdana"/>
          <w:sz w:val="20"/>
          <w:szCs w:val="20"/>
        </w:rPr>
      </w:pPr>
      <w:r w:rsidRPr="00E33B88">
        <w:rPr>
          <w:rFonts w:ascii="Verdana" w:hAnsi="Verdana"/>
          <w:sz w:val="20"/>
          <w:szCs w:val="20"/>
          <w:lang w:val="en-US"/>
        </w:rPr>
        <w:t xml:space="preserve">DTAs are only recognized when there is a “high” probability that the tax benefit will be realized. </w:t>
      </w:r>
    </w:p>
    <w:p w14:paraId="2B4F295A" w14:textId="2E6FEC43" w:rsidR="00CA73FE" w:rsidRPr="00E33B88" w:rsidRDefault="00CA73FE" w:rsidP="00E33B88">
      <w:pPr>
        <w:spacing w:line="276" w:lineRule="auto"/>
        <w:rPr>
          <w:rFonts w:ascii="Verdana" w:hAnsi="Verdana"/>
          <w:sz w:val="20"/>
          <w:szCs w:val="20"/>
        </w:rPr>
      </w:pPr>
    </w:p>
    <w:p w14:paraId="02794316" w14:textId="19DE1552" w:rsidR="00CA73FE" w:rsidRPr="00E33B88" w:rsidRDefault="00CA73FE" w:rsidP="00E33B88">
      <w:pPr>
        <w:spacing w:line="276" w:lineRule="auto"/>
        <w:rPr>
          <w:rFonts w:ascii="Verdana" w:hAnsi="Verdana"/>
          <w:sz w:val="20"/>
          <w:szCs w:val="20"/>
          <w:lang w:val="en-US"/>
        </w:rPr>
      </w:pPr>
      <w:r w:rsidRPr="00E33B88">
        <w:rPr>
          <w:rFonts w:ascii="Verdana" w:hAnsi="Verdana"/>
          <w:sz w:val="20"/>
          <w:szCs w:val="20"/>
          <w:lang w:val="en-US"/>
        </w:rPr>
        <w:t>Temporary vs Permanent Differences</w:t>
      </w:r>
    </w:p>
    <w:p w14:paraId="6072E169" w14:textId="77777777" w:rsidR="00CA73FE" w:rsidRPr="00E33B88" w:rsidRDefault="00CA73FE" w:rsidP="00E33B88">
      <w:pPr>
        <w:numPr>
          <w:ilvl w:val="0"/>
          <w:numId w:val="52"/>
        </w:numPr>
        <w:spacing w:line="276" w:lineRule="auto"/>
        <w:rPr>
          <w:rFonts w:ascii="Verdana" w:hAnsi="Verdana"/>
          <w:sz w:val="20"/>
          <w:szCs w:val="20"/>
        </w:rPr>
      </w:pPr>
      <w:r w:rsidRPr="00E33B88">
        <w:rPr>
          <w:rFonts w:ascii="Verdana" w:hAnsi="Verdana"/>
          <w:sz w:val="20"/>
          <w:szCs w:val="20"/>
          <w:lang w:val="en-US"/>
        </w:rPr>
        <w:t xml:space="preserve">Most differences between financial reporting and tax returns are a matter of timing, and therefore </w:t>
      </w:r>
      <w:r w:rsidRPr="00E33B88">
        <w:rPr>
          <w:rFonts w:ascii="Verdana" w:hAnsi="Verdana"/>
          <w:i/>
          <w:iCs/>
          <w:sz w:val="20"/>
          <w:szCs w:val="20"/>
          <w:lang w:val="en-US"/>
        </w:rPr>
        <w:t>temporary</w:t>
      </w:r>
      <w:r w:rsidRPr="00E33B88">
        <w:rPr>
          <w:rFonts w:ascii="Verdana" w:hAnsi="Verdana"/>
          <w:sz w:val="20"/>
          <w:szCs w:val="20"/>
          <w:lang w:val="en-US"/>
        </w:rPr>
        <w:t xml:space="preserve"> differences, giving rise to DTA or DTL.</w:t>
      </w:r>
    </w:p>
    <w:p w14:paraId="323E5E00" w14:textId="77777777" w:rsidR="00CA73FE" w:rsidRPr="00E33B88" w:rsidRDefault="00CA73FE" w:rsidP="00E33B88">
      <w:pPr>
        <w:numPr>
          <w:ilvl w:val="0"/>
          <w:numId w:val="52"/>
        </w:numPr>
        <w:spacing w:line="276" w:lineRule="auto"/>
        <w:rPr>
          <w:rFonts w:ascii="Verdana" w:hAnsi="Verdana"/>
          <w:sz w:val="20"/>
          <w:szCs w:val="20"/>
        </w:rPr>
      </w:pPr>
      <w:r w:rsidRPr="00E33B88">
        <w:rPr>
          <w:rFonts w:ascii="Verdana" w:hAnsi="Verdana"/>
          <w:sz w:val="20"/>
          <w:szCs w:val="20"/>
          <w:lang w:val="en-US"/>
        </w:rPr>
        <w:t xml:space="preserve">However, differences between financial and tax reporting caused by an item that does not reverse over </w:t>
      </w:r>
      <w:proofErr w:type="gramStart"/>
      <w:r w:rsidRPr="00E33B88">
        <w:rPr>
          <w:rFonts w:ascii="Verdana" w:hAnsi="Verdana"/>
          <w:sz w:val="20"/>
          <w:szCs w:val="20"/>
          <w:lang w:val="en-US"/>
        </w:rPr>
        <w:t>time  result</w:t>
      </w:r>
      <w:proofErr w:type="gramEnd"/>
      <w:r w:rsidRPr="00E33B88">
        <w:rPr>
          <w:rFonts w:ascii="Verdana" w:hAnsi="Verdana"/>
          <w:sz w:val="20"/>
          <w:szCs w:val="20"/>
          <w:lang w:val="en-US"/>
        </w:rPr>
        <w:t xml:space="preserve"> in </w:t>
      </w:r>
      <w:r w:rsidRPr="00E33B88">
        <w:rPr>
          <w:rFonts w:ascii="Verdana" w:hAnsi="Verdana"/>
          <w:i/>
          <w:iCs/>
          <w:sz w:val="20"/>
          <w:szCs w:val="20"/>
          <w:lang w:val="en-US"/>
        </w:rPr>
        <w:t>permanent</w:t>
      </w:r>
      <w:r w:rsidRPr="00E33B88">
        <w:rPr>
          <w:rFonts w:ascii="Verdana" w:hAnsi="Verdana"/>
          <w:sz w:val="20"/>
          <w:szCs w:val="20"/>
          <w:lang w:val="en-US"/>
        </w:rPr>
        <w:t xml:space="preserve"> differences. </w:t>
      </w:r>
    </w:p>
    <w:p w14:paraId="1DA8EC36" w14:textId="77777777" w:rsidR="00CA73FE" w:rsidRPr="00E33B88" w:rsidRDefault="00CA73FE" w:rsidP="00E33B88">
      <w:pPr>
        <w:numPr>
          <w:ilvl w:val="0"/>
          <w:numId w:val="52"/>
        </w:numPr>
        <w:spacing w:line="276" w:lineRule="auto"/>
        <w:rPr>
          <w:rFonts w:ascii="Verdana" w:hAnsi="Verdana"/>
          <w:sz w:val="20"/>
          <w:szCs w:val="20"/>
        </w:rPr>
      </w:pPr>
      <w:r w:rsidRPr="00E33B88">
        <w:rPr>
          <w:rFonts w:ascii="Verdana" w:hAnsi="Verdana"/>
          <w:sz w:val="20"/>
          <w:szCs w:val="20"/>
          <w:lang w:val="en-US"/>
        </w:rPr>
        <w:t xml:space="preserve">Permanent tax differences never give rise to deferred taxes. </w:t>
      </w:r>
    </w:p>
    <w:p w14:paraId="747A8EA8" w14:textId="77777777" w:rsidR="00CA73FE" w:rsidRPr="00E33B88" w:rsidRDefault="00CA73FE" w:rsidP="00E33B88">
      <w:pPr>
        <w:numPr>
          <w:ilvl w:val="0"/>
          <w:numId w:val="52"/>
        </w:numPr>
        <w:spacing w:line="276" w:lineRule="auto"/>
        <w:rPr>
          <w:rFonts w:ascii="Verdana" w:hAnsi="Verdana"/>
          <w:sz w:val="20"/>
          <w:szCs w:val="20"/>
        </w:rPr>
      </w:pPr>
      <w:r w:rsidRPr="00E33B88">
        <w:rPr>
          <w:rFonts w:ascii="Verdana" w:hAnsi="Verdana"/>
          <w:sz w:val="20"/>
          <w:szCs w:val="20"/>
          <w:lang w:val="en-US"/>
        </w:rPr>
        <w:t xml:space="preserve">Two types of permanent tax differences:  </w:t>
      </w:r>
    </w:p>
    <w:p w14:paraId="1CBFC855" w14:textId="77777777" w:rsidR="00CA73FE" w:rsidRPr="00E33B88" w:rsidRDefault="00CA73FE" w:rsidP="00E33B88">
      <w:pPr>
        <w:numPr>
          <w:ilvl w:val="1"/>
          <w:numId w:val="52"/>
        </w:numPr>
        <w:spacing w:line="276" w:lineRule="auto"/>
        <w:rPr>
          <w:rFonts w:ascii="Verdana" w:hAnsi="Verdana"/>
          <w:sz w:val="20"/>
          <w:szCs w:val="20"/>
        </w:rPr>
      </w:pPr>
      <w:r w:rsidRPr="00E33B88">
        <w:rPr>
          <w:rFonts w:ascii="Verdana" w:hAnsi="Verdana"/>
          <w:sz w:val="20"/>
          <w:szCs w:val="20"/>
          <w:lang w:val="en-US"/>
        </w:rPr>
        <w:t>Tax-exempt revenues (</w:t>
      </w:r>
      <w:proofErr w:type="gramStart"/>
      <w:r w:rsidRPr="00E33B88">
        <w:rPr>
          <w:rFonts w:ascii="Verdana" w:hAnsi="Verdana"/>
          <w:sz w:val="20"/>
          <w:szCs w:val="20"/>
          <w:lang w:val="en-US"/>
        </w:rPr>
        <w:t>e.g.</w:t>
      </w:r>
      <w:proofErr w:type="gramEnd"/>
      <w:r w:rsidRPr="00E33B88">
        <w:rPr>
          <w:rFonts w:ascii="Verdana" w:hAnsi="Verdana"/>
          <w:sz w:val="20"/>
          <w:szCs w:val="20"/>
          <w:lang w:val="en-US"/>
        </w:rPr>
        <w:t xml:space="preserve"> revenues from a good cause; government incentives for promoting diversity etc.)</w:t>
      </w:r>
    </w:p>
    <w:p w14:paraId="04751DC1" w14:textId="77777777" w:rsidR="00CA73FE" w:rsidRPr="00E33B88" w:rsidRDefault="00CA73FE" w:rsidP="00E33B88">
      <w:pPr>
        <w:numPr>
          <w:ilvl w:val="1"/>
          <w:numId w:val="52"/>
        </w:numPr>
        <w:spacing w:line="276" w:lineRule="auto"/>
        <w:rPr>
          <w:rFonts w:ascii="Verdana" w:hAnsi="Verdana"/>
          <w:sz w:val="20"/>
          <w:szCs w:val="20"/>
        </w:rPr>
      </w:pPr>
      <w:r w:rsidRPr="00E33B88">
        <w:rPr>
          <w:rFonts w:ascii="Verdana" w:hAnsi="Verdana"/>
          <w:sz w:val="20"/>
          <w:szCs w:val="20"/>
          <w:lang w:val="en-US"/>
        </w:rPr>
        <w:t xml:space="preserve">Nondeductible expenses – Examples: </w:t>
      </w:r>
    </w:p>
    <w:p w14:paraId="1C03236C" w14:textId="77777777" w:rsidR="00CA73FE" w:rsidRPr="00E33B88" w:rsidRDefault="00CA73FE" w:rsidP="00E33B88">
      <w:pPr>
        <w:numPr>
          <w:ilvl w:val="2"/>
          <w:numId w:val="52"/>
        </w:numPr>
        <w:spacing w:line="276" w:lineRule="auto"/>
        <w:rPr>
          <w:rFonts w:ascii="Verdana" w:hAnsi="Verdana"/>
          <w:sz w:val="20"/>
          <w:szCs w:val="20"/>
        </w:rPr>
      </w:pPr>
      <w:r w:rsidRPr="00E33B88">
        <w:rPr>
          <w:rFonts w:ascii="Verdana" w:hAnsi="Verdana"/>
          <w:sz w:val="20"/>
          <w:szCs w:val="20"/>
          <w:lang w:val="en-US"/>
        </w:rPr>
        <w:t>Fines and penalties for the company. Tax codes rarely ever allow a deduction in the event of a fine, but fines are often deducted from net income in the financial reporting.</w:t>
      </w:r>
    </w:p>
    <w:p w14:paraId="3F72A373" w14:textId="77777777" w:rsidR="00CA73FE" w:rsidRPr="00E33B88" w:rsidRDefault="00CA73FE" w:rsidP="00E33B88">
      <w:pPr>
        <w:numPr>
          <w:ilvl w:val="2"/>
          <w:numId w:val="52"/>
        </w:numPr>
        <w:spacing w:line="276" w:lineRule="auto"/>
        <w:rPr>
          <w:rFonts w:ascii="Verdana" w:hAnsi="Verdana"/>
          <w:sz w:val="20"/>
          <w:szCs w:val="20"/>
        </w:rPr>
      </w:pPr>
      <w:r w:rsidRPr="00E33B88">
        <w:rPr>
          <w:rFonts w:ascii="Verdana" w:hAnsi="Verdana"/>
          <w:sz w:val="20"/>
          <w:szCs w:val="20"/>
          <w:lang w:val="en-US"/>
        </w:rPr>
        <w:t>Meals and entertainment.</w:t>
      </w:r>
    </w:p>
    <w:p w14:paraId="2BF55BFA" w14:textId="77777777" w:rsidR="00CA73FE" w:rsidRPr="00E33B88" w:rsidRDefault="00CA73FE" w:rsidP="00E33B88">
      <w:pPr>
        <w:numPr>
          <w:ilvl w:val="2"/>
          <w:numId w:val="52"/>
        </w:numPr>
        <w:spacing w:line="276" w:lineRule="auto"/>
        <w:rPr>
          <w:rFonts w:ascii="Verdana" w:hAnsi="Verdana"/>
          <w:sz w:val="20"/>
          <w:szCs w:val="20"/>
        </w:rPr>
      </w:pPr>
      <w:r w:rsidRPr="00E33B88">
        <w:rPr>
          <w:rFonts w:ascii="Verdana" w:hAnsi="Verdana"/>
          <w:sz w:val="20"/>
          <w:szCs w:val="20"/>
          <w:lang w:val="en-US"/>
        </w:rPr>
        <w:t xml:space="preserve">Life insurance costs for executives. </w:t>
      </w:r>
    </w:p>
    <w:p w14:paraId="7ED6608E" w14:textId="77777777" w:rsidR="00CA73FE" w:rsidRPr="00E33B88" w:rsidRDefault="00CA73FE" w:rsidP="00E33B88">
      <w:pPr>
        <w:numPr>
          <w:ilvl w:val="0"/>
          <w:numId w:val="52"/>
        </w:numPr>
        <w:spacing w:line="276" w:lineRule="auto"/>
        <w:rPr>
          <w:rFonts w:ascii="Verdana" w:hAnsi="Verdana"/>
          <w:sz w:val="20"/>
          <w:szCs w:val="20"/>
        </w:rPr>
      </w:pPr>
      <w:r w:rsidRPr="00E33B88">
        <w:rPr>
          <w:rFonts w:ascii="Verdana" w:hAnsi="Verdana"/>
          <w:sz w:val="20"/>
          <w:szCs w:val="20"/>
          <w:lang w:val="en-US"/>
        </w:rPr>
        <w:t xml:space="preserve">The tax footnote is required to show effects of permanent differences. </w:t>
      </w:r>
    </w:p>
    <w:p w14:paraId="44B1688D" w14:textId="6FDE6214" w:rsidR="00CA73FE" w:rsidRPr="00E33B88" w:rsidRDefault="00CA73FE" w:rsidP="00E33B88">
      <w:pPr>
        <w:spacing w:line="276" w:lineRule="auto"/>
        <w:rPr>
          <w:rFonts w:ascii="Verdana" w:hAnsi="Verdana"/>
          <w:sz w:val="20"/>
          <w:szCs w:val="20"/>
        </w:rPr>
      </w:pPr>
    </w:p>
    <w:p w14:paraId="41659439" w14:textId="4462B43A" w:rsidR="00CA73FE" w:rsidRPr="00E33B88" w:rsidRDefault="00CA73FE" w:rsidP="00E33B88">
      <w:pPr>
        <w:spacing w:line="276" w:lineRule="auto"/>
        <w:rPr>
          <w:rFonts w:ascii="Verdana" w:hAnsi="Verdana"/>
          <w:color w:val="FF0000"/>
          <w:sz w:val="20"/>
          <w:szCs w:val="20"/>
          <w:lang w:val="en-US"/>
        </w:rPr>
      </w:pPr>
      <w:r w:rsidRPr="00E33B88">
        <w:rPr>
          <w:rFonts w:ascii="Verdana" w:hAnsi="Verdana"/>
          <w:color w:val="FF0000"/>
          <w:sz w:val="20"/>
          <w:szCs w:val="20"/>
          <w:lang w:val="en-US"/>
        </w:rPr>
        <w:t xml:space="preserve">Review Examples and </w:t>
      </w:r>
      <w:proofErr w:type="gramStart"/>
      <w:r w:rsidRPr="00E33B88">
        <w:rPr>
          <w:rFonts w:ascii="Verdana" w:hAnsi="Verdana"/>
          <w:color w:val="FF0000"/>
          <w:sz w:val="20"/>
          <w:szCs w:val="20"/>
          <w:lang w:val="en-US"/>
        </w:rPr>
        <w:t>Exercise !!!</w:t>
      </w:r>
      <w:proofErr w:type="gramEnd"/>
    </w:p>
    <w:p w14:paraId="3B0A25C2" w14:textId="0F575560" w:rsidR="000A41FE" w:rsidRPr="00E33B88" w:rsidRDefault="000A41FE" w:rsidP="00E33B88">
      <w:pPr>
        <w:spacing w:line="276" w:lineRule="auto"/>
        <w:rPr>
          <w:rFonts w:ascii="Verdana" w:hAnsi="Verdana"/>
          <w:sz w:val="20"/>
          <w:szCs w:val="20"/>
          <w:lang w:val="en-US"/>
        </w:rPr>
      </w:pPr>
    </w:p>
    <w:p w14:paraId="25879A5A" w14:textId="0D81A5AE" w:rsidR="000A41FE" w:rsidRPr="00E33B88" w:rsidRDefault="000A41FE" w:rsidP="00E33B88">
      <w:pPr>
        <w:spacing w:line="276" w:lineRule="auto"/>
        <w:rPr>
          <w:rFonts w:ascii="Verdana" w:hAnsi="Verdana"/>
          <w:sz w:val="20"/>
          <w:szCs w:val="20"/>
          <w:lang w:val="en-US"/>
        </w:rPr>
      </w:pPr>
    </w:p>
    <w:p w14:paraId="41BDB3B7" w14:textId="25A45377" w:rsidR="00745270" w:rsidRPr="00E33B88" w:rsidRDefault="00745270" w:rsidP="00E33B88">
      <w:pPr>
        <w:spacing w:line="276" w:lineRule="auto"/>
        <w:rPr>
          <w:rFonts w:ascii="Verdana" w:hAnsi="Verdana"/>
          <w:sz w:val="20"/>
          <w:szCs w:val="20"/>
          <w:lang w:val="en-US"/>
        </w:rPr>
      </w:pPr>
    </w:p>
    <w:p w14:paraId="2C22C9DC" w14:textId="706D8306" w:rsidR="00745270" w:rsidRPr="00E33B88" w:rsidRDefault="00745270" w:rsidP="00E33B88">
      <w:pPr>
        <w:spacing w:line="276" w:lineRule="auto"/>
        <w:rPr>
          <w:rFonts w:ascii="Verdana" w:hAnsi="Verdana"/>
          <w:sz w:val="20"/>
          <w:szCs w:val="20"/>
          <w:lang w:val="en-US"/>
        </w:rPr>
      </w:pPr>
    </w:p>
    <w:p w14:paraId="34487BF6" w14:textId="5BC84CBB" w:rsidR="00B53432" w:rsidRPr="00E33B88" w:rsidRDefault="00B53432" w:rsidP="00E33B88">
      <w:pPr>
        <w:spacing w:line="276" w:lineRule="auto"/>
        <w:rPr>
          <w:rFonts w:ascii="Verdana" w:hAnsi="Verdana"/>
          <w:sz w:val="20"/>
          <w:szCs w:val="20"/>
          <w:lang w:val="en-US"/>
        </w:rPr>
      </w:pPr>
    </w:p>
    <w:p w14:paraId="2E347CE6" w14:textId="2EA84AAA" w:rsidR="00B53432" w:rsidRPr="00E33B88" w:rsidRDefault="00B53432" w:rsidP="00E33B88">
      <w:pPr>
        <w:spacing w:line="276" w:lineRule="auto"/>
        <w:rPr>
          <w:rFonts w:ascii="Verdana" w:hAnsi="Verdana"/>
          <w:sz w:val="20"/>
          <w:szCs w:val="20"/>
          <w:lang w:val="en-US"/>
        </w:rPr>
      </w:pPr>
    </w:p>
    <w:p w14:paraId="09451DB3" w14:textId="3B910982" w:rsidR="00B53432" w:rsidRPr="00E33B88" w:rsidRDefault="00B53432" w:rsidP="00E33B88">
      <w:pPr>
        <w:spacing w:line="276" w:lineRule="auto"/>
        <w:rPr>
          <w:rFonts w:ascii="Verdana" w:hAnsi="Verdana"/>
          <w:sz w:val="20"/>
          <w:szCs w:val="20"/>
          <w:lang w:val="en-US"/>
        </w:rPr>
      </w:pPr>
    </w:p>
    <w:p w14:paraId="4626A3E2" w14:textId="5369DEE8" w:rsidR="00B53432" w:rsidRPr="00E33B88" w:rsidRDefault="00B53432" w:rsidP="00E33B88">
      <w:pPr>
        <w:spacing w:line="276" w:lineRule="auto"/>
        <w:rPr>
          <w:rFonts w:ascii="Verdana" w:hAnsi="Verdana"/>
          <w:sz w:val="20"/>
          <w:szCs w:val="20"/>
          <w:lang w:val="en-US"/>
        </w:rPr>
      </w:pPr>
    </w:p>
    <w:p w14:paraId="1F9940E7" w14:textId="555B907E" w:rsidR="00B53432" w:rsidRPr="00E33B88" w:rsidRDefault="00B53432" w:rsidP="00E33B88">
      <w:pPr>
        <w:spacing w:line="276" w:lineRule="auto"/>
        <w:rPr>
          <w:rFonts w:ascii="Verdana" w:hAnsi="Verdana"/>
          <w:sz w:val="20"/>
          <w:szCs w:val="20"/>
          <w:lang w:val="en-US"/>
        </w:rPr>
      </w:pPr>
    </w:p>
    <w:p w14:paraId="34C322EB" w14:textId="3D1F4F7D" w:rsidR="00B53432" w:rsidRPr="00E33B88" w:rsidRDefault="00B53432" w:rsidP="00E33B88">
      <w:pPr>
        <w:spacing w:line="276" w:lineRule="auto"/>
        <w:rPr>
          <w:rFonts w:ascii="Verdana" w:hAnsi="Verdana"/>
          <w:sz w:val="20"/>
          <w:szCs w:val="20"/>
          <w:lang w:val="en-US"/>
        </w:rPr>
      </w:pPr>
    </w:p>
    <w:p w14:paraId="75393823" w14:textId="2F2B8CBA" w:rsidR="00B53432" w:rsidRPr="00E33B88" w:rsidRDefault="00B53432" w:rsidP="00E33B88">
      <w:pPr>
        <w:spacing w:line="276" w:lineRule="auto"/>
        <w:rPr>
          <w:rFonts w:ascii="Verdana" w:hAnsi="Verdana"/>
          <w:sz w:val="20"/>
          <w:szCs w:val="20"/>
          <w:lang w:val="en-US"/>
        </w:rPr>
      </w:pPr>
    </w:p>
    <w:p w14:paraId="34C298B5" w14:textId="28692921" w:rsidR="00B53432" w:rsidRPr="00E33B88" w:rsidRDefault="00B53432" w:rsidP="00E33B88">
      <w:pPr>
        <w:spacing w:line="276" w:lineRule="auto"/>
        <w:rPr>
          <w:rFonts w:ascii="Verdana" w:hAnsi="Verdana"/>
          <w:sz w:val="20"/>
          <w:szCs w:val="20"/>
          <w:lang w:val="en-US"/>
        </w:rPr>
      </w:pPr>
    </w:p>
    <w:p w14:paraId="655B9481" w14:textId="055CF794" w:rsidR="00B53432" w:rsidRPr="00E33B88" w:rsidRDefault="00B53432" w:rsidP="00E33B88">
      <w:pPr>
        <w:spacing w:line="276" w:lineRule="auto"/>
        <w:rPr>
          <w:rFonts w:ascii="Verdana" w:hAnsi="Verdana"/>
          <w:sz w:val="20"/>
          <w:szCs w:val="20"/>
          <w:lang w:val="en-US"/>
        </w:rPr>
      </w:pPr>
    </w:p>
    <w:p w14:paraId="5A928CA8" w14:textId="432AE318" w:rsidR="00B53432" w:rsidRPr="00E33B88" w:rsidRDefault="00B53432" w:rsidP="00E33B88">
      <w:pPr>
        <w:spacing w:line="276" w:lineRule="auto"/>
        <w:rPr>
          <w:rFonts w:ascii="Verdana" w:hAnsi="Verdana"/>
          <w:sz w:val="20"/>
          <w:szCs w:val="20"/>
          <w:lang w:val="en-US"/>
        </w:rPr>
      </w:pPr>
    </w:p>
    <w:p w14:paraId="5F56F64B" w14:textId="26338EA3" w:rsidR="00B53432" w:rsidRPr="00E33B88" w:rsidRDefault="00B53432" w:rsidP="00E33B88">
      <w:pPr>
        <w:spacing w:line="276" w:lineRule="auto"/>
        <w:rPr>
          <w:rFonts w:ascii="Verdana" w:hAnsi="Verdana"/>
          <w:sz w:val="20"/>
          <w:szCs w:val="20"/>
          <w:lang w:val="en-US"/>
        </w:rPr>
      </w:pPr>
    </w:p>
    <w:p w14:paraId="22F3D291" w14:textId="7EE1C5DC" w:rsidR="00B53432" w:rsidRPr="00E33B88" w:rsidRDefault="00B53432" w:rsidP="00E33B88">
      <w:pPr>
        <w:spacing w:line="276" w:lineRule="auto"/>
        <w:rPr>
          <w:rFonts w:ascii="Verdana" w:hAnsi="Verdana"/>
          <w:sz w:val="20"/>
          <w:szCs w:val="20"/>
          <w:lang w:val="en-US"/>
        </w:rPr>
      </w:pPr>
    </w:p>
    <w:p w14:paraId="36708A2D" w14:textId="1671A090" w:rsidR="00B53432" w:rsidRPr="00E33B88" w:rsidRDefault="00B53432" w:rsidP="00E33B88">
      <w:pPr>
        <w:spacing w:line="276" w:lineRule="auto"/>
        <w:rPr>
          <w:rFonts w:ascii="Verdana" w:hAnsi="Verdana"/>
          <w:sz w:val="20"/>
          <w:szCs w:val="20"/>
          <w:lang w:val="en-US"/>
        </w:rPr>
      </w:pPr>
    </w:p>
    <w:p w14:paraId="20298157" w14:textId="7353B5F4" w:rsidR="00B53432" w:rsidRPr="00E33B88" w:rsidRDefault="00B53432" w:rsidP="00E33B88">
      <w:pPr>
        <w:spacing w:line="276" w:lineRule="auto"/>
        <w:rPr>
          <w:rFonts w:ascii="Verdana" w:hAnsi="Verdana"/>
          <w:sz w:val="20"/>
          <w:szCs w:val="20"/>
          <w:lang w:val="en-US"/>
        </w:rPr>
      </w:pPr>
    </w:p>
    <w:p w14:paraId="6D783930" w14:textId="77777777" w:rsidR="00B53432" w:rsidRPr="00E33B88" w:rsidRDefault="00B53432" w:rsidP="00E33B88">
      <w:pPr>
        <w:spacing w:line="276" w:lineRule="auto"/>
        <w:rPr>
          <w:rFonts w:ascii="Verdana" w:hAnsi="Verdana"/>
          <w:sz w:val="20"/>
          <w:szCs w:val="20"/>
          <w:lang w:val="en-US"/>
        </w:rPr>
      </w:pPr>
    </w:p>
    <w:p w14:paraId="09C45F07" w14:textId="77777777" w:rsidR="00E33B88" w:rsidRDefault="00E33B88" w:rsidP="00E33B88">
      <w:pPr>
        <w:spacing w:line="276" w:lineRule="auto"/>
        <w:rPr>
          <w:rFonts w:ascii="Verdana" w:hAnsi="Verdana"/>
          <w:sz w:val="20"/>
          <w:szCs w:val="20"/>
          <w:lang w:val="en-US"/>
        </w:rPr>
      </w:pPr>
    </w:p>
    <w:p w14:paraId="1B35D49C" w14:textId="1B36360D" w:rsidR="00745270" w:rsidRPr="00E33B88" w:rsidRDefault="000D06E4" w:rsidP="00E33B88">
      <w:pPr>
        <w:pBdr>
          <w:bottom w:val="single" w:sz="4" w:space="1" w:color="auto"/>
        </w:pBdr>
        <w:spacing w:line="276" w:lineRule="auto"/>
        <w:rPr>
          <w:rFonts w:ascii="Verdana" w:hAnsi="Verdana"/>
          <w:b/>
          <w:bCs/>
          <w:sz w:val="20"/>
          <w:szCs w:val="20"/>
          <w:lang w:val="en-US"/>
        </w:rPr>
      </w:pPr>
      <w:r w:rsidRPr="00E33B88">
        <w:rPr>
          <w:rFonts w:ascii="Verdana" w:hAnsi="Verdana"/>
          <w:b/>
          <w:bCs/>
          <w:sz w:val="20"/>
          <w:szCs w:val="20"/>
          <w:lang w:val="en-US"/>
        </w:rPr>
        <w:lastRenderedPageBreak/>
        <w:t>Lecture 9 – Valuation Basics</w:t>
      </w:r>
    </w:p>
    <w:p w14:paraId="18018616" w14:textId="77777777" w:rsidR="00745270" w:rsidRPr="00E33B88" w:rsidRDefault="00745270" w:rsidP="00E33B88">
      <w:pPr>
        <w:spacing w:line="276" w:lineRule="auto"/>
        <w:rPr>
          <w:rFonts w:ascii="Verdana" w:hAnsi="Verdana"/>
          <w:sz w:val="20"/>
          <w:szCs w:val="20"/>
          <w:lang w:val="en-US"/>
        </w:rPr>
      </w:pPr>
    </w:p>
    <w:p w14:paraId="73315BA0" w14:textId="6BC08430" w:rsidR="00CA73FE" w:rsidRPr="00E33B88" w:rsidRDefault="00CA73FE" w:rsidP="00E33B88">
      <w:pPr>
        <w:spacing w:line="276" w:lineRule="auto"/>
        <w:rPr>
          <w:rFonts w:ascii="Verdana" w:hAnsi="Verdana"/>
          <w:b/>
          <w:bCs/>
          <w:sz w:val="20"/>
          <w:szCs w:val="20"/>
          <w:lang w:val="en-US"/>
        </w:rPr>
      </w:pPr>
      <w:r w:rsidRPr="00E33B88">
        <w:rPr>
          <w:rFonts w:ascii="Verdana" w:hAnsi="Verdana"/>
          <w:b/>
          <w:bCs/>
          <w:sz w:val="20"/>
          <w:szCs w:val="20"/>
          <w:lang w:val="en-US"/>
        </w:rPr>
        <w:t>1. Accounting Adjustments</w:t>
      </w:r>
    </w:p>
    <w:p w14:paraId="58E31049" w14:textId="77777777" w:rsidR="00745270" w:rsidRPr="00E33B88" w:rsidRDefault="00745270" w:rsidP="00E33B88">
      <w:pPr>
        <w:spacing w:line="276" w:lineRule="auto"/>
        <w:rPr>
          <w:rFonts w:ascii="Verdana" w:hAnsi="Verdana"/>
          <w:sz w:val="20"/>
          <w:szCs w:val="20"/>
          <w:lang w:val="en-US"/>
        </w:rPr>
      </w:pPr>
    </w:p>
    <w:p w14:paraId="7EBD0A43" w14:textId="7A4C36E6" w:rsidR="00CA73FE" w:rsidRPr="00E33B88" w:rsidRDefault="00CA73FE" w:rsidP="00E33B88">
      <w:pPr>
        <w:pStyle w:val="ListParagraph"/>
        <w:numPr>
          <w:ilvl w:val="0"/>
          <w:numId w:val="76"/>
        </w:numPr>
        <w:spacing w:line="276" w:lineRule="auto"/>
        <w:rPr>
          <w:rFonts w:ascii="Verdana" w:hAnsi="Verdana"/>
          <w:sz w:val="20"/>
          <w:szCs w:val="20"/>
        </w:rPr>
      </w:pPr>
      <w:r w:rsidRPr="00E33B88">
        <w:rPr>
          <w:rFonts w:ascii="Verdana" w:hAnsi="Verdana"/>
          <w:sz w:val="20"/>
          <w:szCs w:val="20"/>
          <w:lang w:val="en-US"/>
        </w:rPr>
        <w:t xml:space="preserve">Making accounting adjustments to financial statements before they are usable for valuation purposes is often necessary. </w:t>
      </w:r>
    </w:p>
    <w:p w14:paraId="353F9C95" w14:textId="77777777" w:rsidR="00CA73FE" w:rsidRPr="00E33B88" w:rsidRDefault="00CA73FE" w:rsidP="00E33B88">
      <w:pPr>
        <w:pStyle w:val="ListParagraph"/>
        <w:numPr>
          <w:ilvl w:val="0"/>
          <w:numId w:val="76"/>
        </w:numPr>
        <w:spacing w:line="276" w:lineRule="auto"/>
        <w:rPr>
          <w:rFonts w:ascii="Verdana" w:hAnsi="Verdana"/>
          <w:sz w:val="20"/>
          <w:szCs w:val="20"/>
        </w:rPr>
      </w:pPr>
      <w:r w:rsidRPr="00E33B88">
        <w:rPr>
          <w:rFonts w:ascii="Verdana" w:hAnsi="Verdana"/>
          <w:sz w:val="20"/>
          <w:szCs w:val="20"/>
          <w:lang w:val="en-US"/>
        </w:rPr>
        <w:t xml:space="preserve">Making these adjustments is often debatable and subjective. </w:t>
      </w:r>
    </w:p>
    <w:p w14:paraId="6466DDDD" w14:textId="77777777" w:rsidR="00CA73FE" w:rsidRPr="00E33B88" w:rsidRDefault="00CA73FE" w:rsidP="00E33B88">
      <w:pPr>
        <w:pStyle w:val="ListParagraph"/>
        <w:numPr>
          <w:ilvl w:val="0"/>
          <w:numId w:val="76"/>
        </w:numPr>
        <w:spacing w:line="276" w:lineRule="auto"/>
        <w:rPr>
          <w:rFonts w:ascii="Verdana" w:hAnsi="Verdana"/>
          <w:sz w:val="20"/>
          <w:szCs w:val="20"/>
        </w:rPr>
      </w:pPr>
      <w:r w:rsidRPr="00E33B88">
        <w:rPr>
          <w:rFonts w:ascii="Verdana" w:hAnsi="Verdana"/>
          <w:sz w:val="20"/>
          <w:szCs w:val="20"/>
          <w:lang w:val="en-US"/>
        </w:rPr>
        <w:t xml:space="preserve">Many of the adjustments have to do with: </w:t>
      </w:r>
    </w:p>
    <w:p w14:paraId="595A4A0A" w14:textId="77777777" w:rsidR="00CA73FE" w:rsidRPr="00E33B88" w:rsidRDefault="00CA73FE" w:rsidP="00E33B88">
      <w:pPr>
        <w:numPr>
          <w:ilvl w:val="1"/>
          <w:numId w:val="53"/>
        </w:numPr>
        <w:spacing w:line="276" w:lineRule="auto"/>
        <w:rPr>
          <w:rFonts w:ascii="Verdana" w:hAnsi="Verdana"/>
          <w:sz w:val="20"/>
          <w:szCs w:val="20"/>
        </w:rPr>
      </w:pPr>
      <w:r w:rsidRPr="00E33B88">
        <w:rPr>
          <w:rFonts w:ascii="Verdana" w:hAnsi="Verdana"/>
          <w:sz w:val="20"/>
          <w:szCs w:val="20"/>
          <w:lang w:val="en-US"/>
        </w:rPr>
        <w:t>Making numbers comparable with each other</w:t>
      </w:r>
    </w:p>
    <w:p w14:paraId="77D74AE7" w14:textId="77777777" w:rsidR="00CA73FE" w:rsidRPr="00E33B88" w:rsidRDefault="00CA73FE" w:rsidP="00E33B88">
      <w:pPr>
        <w:numPr>
          <w:ilvl w:val="1"/>
          <w:numId w:val="53"/>
        </w:numPr>
        <w:spacing w:line="276" w:lineRule="auto"/>
        <w:rPr>
          <w:rFonts w:ascii="Verdana" w:hAnsi="Verdana"/>
          <w:sz w:val="20"/>
          <w:szCs w:val="20"/>
        </w:rPr>
      </w:pPr>
      <w:r w:rsidRPr="00E33B88">
        <w:rPr>
          <w:rFonts w:ascii="Verdana" w:hAnsi="Verdana"/>
          <w:sz w:val="20"/>
          <w:szCs w:val="20"/>
          <w:lang w:val="en-US"/>
        </w:rPr>
        <w:t>Rewriting the balance sheet and income statement</w:t>
      </w:r>
    </w:p>
    <w:p w14:paraId="196187FE" w14:textId="77777777" w:rsidR="00CA73FE" w:rsidRPr="00E33B88" w:rsidRDefault="00CA73FE" w:rsidP="00E33B88">
      <w:pPr>
        <w:numPr>
          <w:ilvl w:val="1"/>
          <w:numId w:val="53"/>
        </w:numPr>
        <w:spacing w:line="276" w:lineRule="auto"/>
        <w:rPr>
          <w:rFonts w:ascii="Verdana" w:hAnsi="Verdana"/>
          <w:sz w:val="20"/>
          <w:szCs w:val="20"/>
        </w:rPr>
      </w:pPr>
      <w:r w:rsidRPr="00E33B88">
        <w:rPr>
          <w:rFonts w:ascii="Verdana" w:hAnsi="Verdana"/>
          <w:sz w:val="20"/>
          <w:szCs w:val="20"/>
          <w:lang w:val="en-US"/>
        </w:rPr>
        <w:t>(3a.) Undoing accounting conservatism in BS and IS</w:t>
      </w:r>
    </w:p>
    <w:p w14:paraId="4DAAC95B" w14:textId="47E4C3B2" w:rsidR="00CA73FE" w:rsidRPr="00E33B88" w:rsidRDefault="00CA73FE" w:rsidP="00E33B88">
      <w:pPr>
        <w:numPr>
          <w:ilvl w:val="1"/>
          <w:numId w:val="53"/>
        </w:numPr>
        <w:spacing w:line="276" w:lineRule="auto"/>
        <w:rPr>
          <w:rFonts w:ascii="Verdana" w:hAnsi="Verdana"/>
          <w:sz w:val="20"/>
          <w:szCs w:val="20"/>
        </w:rPr>
      </w:pPr>
      <w:r w:rsidRPr="00E33B88">
        <w:rPr>
          <w:rFonts w:ascii="Verdana" w:hAnsi="Verdana"/>
          <w:sz w:val="20"/>
          <w:szCs w:val="20"/>
          <w:lang w:val="en-US"/>
        </w:rPr>
        <w:t>(3b.) Transforming accounting earnings into economic earnings</w:t>
      </w:r>
    </w:p>
    <w:p w14:paraId="2E344C92" w14:textId="77777777" w:rsidR="00CA73FE" w:rsidRPr="00E33B88" w:rsidRDefault="00CA73FE" w:rsidP="00E33B88">
      <w:pPr>
        <w:spacing w:line="276" w:lineRule="auto"/>
        <w:ind w:left="1440"/>
        <w:rPr>
          <w:rFonts w:ascii="Verdana" w:hAnsi="Verdana"/>
          <w:sz w:val="20"/>
          <w:szCs w:val="20"/>
        </w:rPr>
      </w:pPr>
    </w:p>
    <w:p w14:paraId="0B01BFFA" w14:textId="77777777" w:rsidR="00CA73FE" w:rsidRPr="00E33B88" w:rsidRDefault="00CA73FE" w:rsidP="00E33B88">
      <w:pPr>
        <w:numPr>
          <w:ilvl w:val="0"/>
          <w:numId w:val="54"/>
        </w:numPr>
        <w:spacing w:line="276" w:lineRule="auto"/>
        <w:rPr>
          <w:rFonts w:ascii="Verdana" w:hAnsi="Verdana"/>
          <w:sz w:val="20"/>
          <w:szCs w:val="20"/>
        </w:rPr>
      </w:pPr>
      <w:r w:rsidRPr="00E33B88">
        <w:rPr>
          <w:rFonts w:ascii="Verdana" w:hAnsi="Verdana"/>
          <w:sz w:val="20"/>
          <w:szCs w:val="20"/>
          <w:lang w:val="en-US"/>
        </w:rPr>
        <w:t>Making the numbers comparable with each other. Examples:</w:t>
      </w:r>
    </w:p>
    <w:p w14:paraId="5D2E9F47" w14:textId="77777777" w:rsidR="00CA73FE" w:rsidRPr="00E33B88" w:rsidRDefault="00CA73FE" w:rsidP="00E33B88">
      <w:pPr>
        <w:numPr>
          <w:ilvl w:val="1"/>
          <w:numId w:val="54"/>
        </w:numPr>
        <w:spacing w:line="276" w:lineRule="auto"/>
        <w:rPr>
          <w:rFonts w:ascii="Verdana" w:hAnsi="Verdana"/>
          <w:sz w:val="20"/>
          <w:szCs w:val="20"/>
        </w:rPr>
      </w:pPr>
      <w:r w:rsidRPr="00E33B88">
        <w:rPr>
          <w:rFonts w:ascii="Verdana" w:hAnsi="Verdana"/>
          <w:sz w:val="20"/>
          <w:szCs w:val="20"/>
          <w:lang w:val="en-US"/>
        </w:rPr>
        <w:t>Gross profit for BMW vs Daimler</w:t>
      </w:r>
    </w:p>
    <w:p w14:paraId="60A14F3E" w14:textId="77777777" w:rsidR="00CA73FE" w:rsidRPr="00E33B88" w:rsidRDefault="00CA73FE" w:rsidP="00E33B88">
      <w:pPr>
        <w:numPr>
          <w:ilvl w:val="1"/>
          <w:numId w:val="54"/>
        </w:numPr>
        <w:spacing w:line="276" w:lineRule="auto"/>
        <w:rPr>
          <w:rFonts w:ascii="Verdana" w:hAnsi="Verdana"/>
          <w:sz w:val="20"/>
          <w:szCs w:val="20"/>
        </w:rPr>
      </w:pPr>
      <w:r w:rsidRPr="00E33B88">
        <w:rPr>
          <w:rFonts w:ascii="Verdana" w:hAnsi="Verdana"/>
          <w:sz w:val="20"/>
          <w:szCs w:val="20"/>
          <w:lang w:val="en-US"/>
        </w:rPr>
        <w:t xml:space="preserve">R&amp;D treatment of BMW vs R&amp;D treatment of Ford Motor Co. </w:t>
      </w:r>
    </w:p>
    <w:p w14:paraId="2769DF4F" w14:textId="77777777" w:rsidR="00CA73FE" w:rsidRPr="00E33B88" w:rsidRDefault="00CA73FE" w:rsidP="00E33B88">
      <w:pPr>
        <w:numPr>
          <w:ilvl w:val="0"/>
          <w:numId w:val="54"/>
        </w:numPr>
        <w:spacing w:line="276" w:lineRule="auto"/>
        <w:rPr>
          <w:rFonts w:ascii="Verdana" w:hAnsi="Verdana"/>
          <w:sz w:val="20"/>
          <w:szCs w:val="20"/>
        </w:rPr>
      </w:pPr>
      <w:r w:rsidRPr="00E33B88">
        <w:rPr>
          <w:rFonts w:ascii="Verdana" w:hAnsi="Verdana"/>
          <w:sz w:val="20"/>
          <w:szCs w:val="20"/>
          <w:lang w:val="en-US"/>
        </w:rPr>
        <w:t>Rewrite balance sheet and income statement:</w:t>
      </w:r>
    </w:p>
    <w:p w14:paraId="23A88EC0" w14:textId="77777777" w:rsidR="00CA73FE" w:rsidRPr="00E33B88" w:rsidRDefault="00CA73FE" w:rsidP="00E33B88">
      <w:pPr>
        <w:numPr>
          <w:ilvl w:val="1"/>
          <w:numId w:val="54"/>
        </w:numPr>
        <w:spacing w:line="276" w:lineRule="auto"/>
        <w:rPr>
          <w:rFonts w:ascii="Verdana" w:hAnsi="Verdana"/>
          <w:sz w:val="20"/>
          <w:szCs w:val="20"/>
        </w:rPr>
      </w:pPr>
      <w:r w:rsidRPr="00E33B88">
        <w:rPr>
          <w:rFonts w:ascii="Verdana" w:hAnsi="Verdana"/>
          <w:sz w:val="20"/>
          <w:szCs w:val="20"/>
          <w:lang w:val="en-US"/>
        </w:rPr>
        <w:t>NOPAT versus NNE (NI = NOPAT – NNE    or     NOPAT = NI + NNE)</w:t>
      </w:r>
    </w:p>
    <w:p w14:paraId="1479264E" w14:textId="77777777" w:rsidR="00CA73FE" w:rsidRPr="00E33B88" w:rsidRDefault="00CA73FE" w:rsidP="00E33B88">
      <w:pPr>
        <w:numPr>
          <w:ilvl w:val="1"/>
          <w:numId w:val="54"/>
        </w:numPr>
        <w:spacing w:line="276" w:lineRule="auto"/>
        <w:rPr>
          <w:rFonts w:ascii="Verdana" w:hAnsi="Verdana"/>
          <w:sz w:val="20"/>
          <w:szCs w:val="20"/>
        </w:rPr>
      </w:pPr>
      <w:r w:rsidRPr="00E33B88">
        <w:rPr>
          <w:rFonts w:ascii="Verdana" w:hAnsi="Verdana"/>
          <w:sz w:val="20"/>
          <w:szCs w:val="20"/>
          <w:lang w:val="en-US"/>
        </w:rPr>
        <w:t>NOA versus EQ and NNO (NOA = EQ + NNO)</w:t>
      </w:r>
    </w:p>
    <w:p w14:paraId="06BF4DEA" w14:textId="77777777" w:rsidR="00CA73FE" w:rsidRPr="00E33B88" w:rsidRDefault="00CA73FE" w:rsidP="00E33B88">
      <w:pPr>
        <w:numPr>
          <w:ilvl w:val="0"/>
          <w:numId w:val="54"/>
        </w:numPr>
        <w:spacing w:line="276" w:lineRule="auto"/>
        <w:rPr>
          <w:rFonts w:ascii="Verdana" w:hAnsi="Verdana"/>
          <w:sz w:val="20"/>
          <w:szCs w:val="20"/>
        </w:rPr>
      </w:pPr>
      <w:r w:rsidRPr="00E33B88">
        <w:rPr>
          <w:rFonts w:ascii="Verdana" w:hAnsi="Verdana"/>
          <w:sz w:val="20"/>
          <w:szCs w:val="20"/>
          <w:lang w:val="en-US"/>
        </w:rPr>
        <w:t>Transforming accounting earnings into economic earnings or</w:t>
      </w:r>
    </w:p>
    <w:p w14:paraId="51721C37" w14:textId="77777777" w:rsidR="00745270" w:rsidRPr="00E33B88" w:rsidRDefault="00745270" w:rsidP="00E33B88">
      <w:pPr>
        <w:spacing w:line="276" w:lineRule="auto"/>
        <w:rPr>
          <w:rFonts w:ascii="Verdana" w:hAnsi="Verdana"/>
          <w:sz w:val="20"/>
          <w:szCs w:val="20"/>
          <w:lang w:val="en-US"/>
        </w:rPr>
      </w:pPr>
    </w:p>
    <w:p w14:paraId="741CB9BC" w14:textId="46BF0418" w:rsidR="00CA73FE" w:rsidRPr="00E33B88" w:rsidRDefault="00CA73FE" w:rsidP="00E33B88">
      <w:pPr>
        <w:spacing w:line="276" w:lineRule="auto"/>
        <w:rPr>
          <w:rFonts w:ascii="Verdana" w:hAnsi="Verdana"/>
          <w:sz w:val="20"/>
          <w:szCs w:val="20"/>
        </w:rPr>
      </w:pPr>
      <w:r w:rsidRPr="00E33B88">
        <w:rPr>
          <w:rFonts w:ascii="Verdana" w:hAnsi="Verdana"/>
          <w:sz w:val="20"/>
          <w:szCs w:val="20"/>
          <w:lang w:val="en-US"/>
        </w:rPr>
        <w:t xml:space="preserve">To “undo” accounting conservatism in the balance </w:t>
      </w:r>
      <w:r w:rsidR="00745270" w:rsidRPr="00E33B88">
        <w:rPr>
          <w:rFonts w:ascii="Verdana" w:hAnsi="Verdana"/>
          <w:sz w:val="20"/>
          <w:szCs w:val="20"/>
          <w:lang w:val="en-US"/>
        </w:rPr>
        <w:t>sheet -</w:t>
      </w:r>
      <w:r w:rsidRPr="00E33B88">
        <w:rPr>
          <w:rFonts w:ascii="Verdana" w:hAnsi="Verdana"/>
          <w:sz w:val="20"/>
          <w:szCs w:val="20"/>
          <w:lang w:val="en-US"/>
        </w:rPr>
        <w:t xml:space="preserve"> Examples: </w:t>
      </w:r>
    </w:p>
    <w:p w14:paraId="0D0E5630" w14:textId="77777777" w:rsidR="00CA73FE" w:rsidRPr="00E33B88" w:rsidRDefault="00CA73FE" w:rsidP="00E33B88">
      <w:pPr>
        <w:numPr>
          <w:ilvl w:val="1"/>
          <w:numId w:val="55"/>
        </w:numPr>
        <w:spacing w:line="276" w:lineRule="auto"/>
        <w:rPr>
          <w:rFonts w:ascii="Verdana" w:hAnsi="Verdana"/>
          <w:sz w:val="20"/>
          <w:szCs w:val="20"/>
        </w:rPr>
      </w:pPr>
      <w:r w:rsidRPr="00E33B88">
        <w:rPr>
          <w:rFonts w:ascii="Verdana" w:hAnsi="Verdana"/>
          <w:sz w:val="20"/>
          <w:szCs w:val="20"/>
          <w:lang w:val="en-US"/>
        </w:rPr>
        <w:t>Reversing accelerated depreciation / undoing impairments</w:t>
      </w:r>
    </w:p>
    <w:p w14:paraId="7A0D30B2" w14:textId="77777777" w:rsidR="00CA73FE" w:rsidRPr="00E33B88" w:rsidRDefault="00CA73FE" w:rsidP="00E33B88">
      <w:pPr>
        <w:numPr>
          <w:ilvl w:val="1"/>
          <w:numId w:val="55"/>
        </w:numPr>
        <w:spacing w:line="276" w:lineRule="auto"/>
        <w:rPr>
          <w:rFonts w:ascii="Verdana" w:hAnsi="Verdana"/>
          <w:sz w:val="20"/>
          <w:szCs w:val="20"/>
        </w:rPr>
      </w:pPr>
      <w:r w:rsidRPr="00E33B88">
        <w:rPr>
          <w:rFonts w:ascii="Verdana" w:hAnsi="Verdana"/>
          <w:sz w:val="20"/>
          <w:szCs w:val="20"/>
          <w:lang w:val="en-US"/>
        </w:rPr>
        <w:t>Capitalizing advertising expenses</w:t>
      </w:r>
    </w:p>
    <w:p w14:paraId="671224E2" w14:textId="77777777" w:rsidR="00CA73FE" w:rsidRPr="00E33B88" w:rsidRDefault="00CA73FE" w:rsidP="00E33B88">
      <w:pPr>
        <w:numPr>
          <w:ilvl w:val="1"/>
          <w:numId w:val="55"/>
        </w:numPr>
        <w:spacing w:line="276" w:lineRule="auto"/>
        <w:rPr>
          <w:rFonts w:ascii="Verdana" w:hAnsi="Verdana"/>
          <w:sz w:val="20"/>
          <w:szCs w:val="20"/>
        </w:rPr>
      </w:pPr>
      <w:r w:rsidRPr="00E33B88">
        <w:rPr>
          <w:rFonts w:ascii="Verdana" w:hAnsi="Verdana"/>
          <w:sz w:val="20"/>
          <w:szCs w:val="20"/>
          <w:lang w:val="en-US"/>
        </w:rPr>
        <w:t>Capitalizing R&amp;D expenses</w:t>
      </w:r>
    </w:p>
    <w:p w14:paraId="3E1DD4A2" w14:textId="77777777" w:rsidR="00CA73FE" w:rsidRPr="00E33B88" w:rsidRDefault="00CA73FE" w:rsidP="00E33B88">
      <w:pPr>
        <w:numPr>
          <w:ilvl w:val="1"/>
          <w:numId w:val="55"/>
        </w:numPr>
        <w:spacing w:line="276" w:lineRule="auto"/>
        <w:rPr>
          <w:rFonts w:ascii="Verdana" w:hAnsi="Verdana"/>
          <w:sz w:val="20"/>
          <w:szCs w:val="20"/>
        </w:rPr>
      </w:pPr>
      <w:r w:rsidRPr="00E33B88">
        <w:rPr>
          <w:rFonts w:ascii="Verdana" w:hAnsi="Verdana"/>
          <w:sz w:val="20"/>
          <w:szCs w:val="20"/>
          <w:lang w:val="en-US"/>
        </w:rPr>
        <w:t>Undoing inventories under LIFO</w:t>
      </w:r>
    </w:p>
    <w:p w14:paraId="19731F39" w14:textId="77777777" w:rsidR="00CA73FE" w:rsidRPr="00E33B88" w:rsidRDefault="00CA73FE" w:rsidP="00E33B88">
      <w:pPr>
        <w:numPr>
          <w:ilvl w:val="1"/>
          <w:numId w:val="55"/>
        </w:numPr>
        <w:spacing w:line="276" w:lineRule="auto"/>
        <w:rPr>
          <w:rFonts w:ascii="Verdana" w:hAnsi="Verdana"/>
          <w:sz w:val="20"/>
          <w:szCs w:val="20"/>
        </w:rPr>
      </w:pPr>
      <w:r w:rsidRPr="00E33B88">
        <w:rPr>
          <w:rFonts w:ascii="Verdana" w:hAnsi="Verdana"/>
          <w:sz w:val="20"/>
          <w:szCs w:val="20"/>
          <w:lang w:val="en-US"/>
        </w:rPr>
        <w:t xml:space="preserve">Estimating and capitalizing internally generated brands </w:t>
      </w:r>
      <w:r w:rsidRPr="00E33B88">
        <w:rPr>
          <w:rFonts w:ascii="Verdana" w:hAnsi="Verdana"/>
          <w:sz w:val="20"/>
          <w:szCs w:val="20"/>
          <w:lang w:val="en-US"/>
        </w:rPr>
        <w:sym w:font="Wingdings" w:char="F0E0"/>
      </w:r>
      <w:r w:rsidRPr="00E33B88">
        <w:rPr>
          <w:rFonts w:ascii="Verdana" w:hAnsi="Verdana"/>
          <w:sz w:val="20"/>
          <w:szCs w:val="20"/>
          <w:lang w:val="en-US"/>
        </w:rPr>
        <w:t xml:space="preserve"> book value closer to market value</w:t>
      </w:r>
    </w:p>
    <w:p w14:paraId="286953BE" w14:textId="77777777" w:rsidR="00CA73FE" w:rsidRPr="00E33B88" w:rsidRDefault="00CA73FE" w:rsidP="00E33B88">
      <w:pPr>
        <w:numPr>
          <w:ilvl w:val="0"/>
          <w:numId w:val="56"/>
        </w:numPr>
        <w:spacing w:line="276" w:lineRule="auto"/>
        <w:rPr>
          <w:rFonts w:ascii="Verdana" w:hAnsi="Verdana"/>
          <w:sz w:val="20"/>
          <w:szCs w:val="20"/>
        </w:rPr>
      </w:pPr>
      <w:r w:rsidRPr="00E33B88">
        <w:rPr>
          <w:rFonts w:ascii="Verdana" w:hAnsi="Verdana"/>
          <w:sz w:val="20"/>
          <w:szCs w:val="20"/>
          <w:lang w:val="en-US"/>
        </w:rPr>
        <w:t>Suppose we spent the amount of 10,673 on R&amp;D in 2015. R&amp;D expenditure grows at a rate of 17% per year. In accounting earnings (ACC EARN), we fully expense the amount spent on R&amp;D. to achieve economic earnings (ECON EARN), we capitalize the R&amp;D expense and amortize it to zero over a period of 5 years.</w:t>
      </w:r>
    </w:p>
    <w:p w14:paraId="6BBE5DFD" w14:textId="77777777" w:rsidR="00CA73FE" w:rsidRPr="00E33B88" w:rsidRDefault="00CA73FE" w:rsidP="00E33B88">
      <w:pPr>
        <w:numPr>
          <w:ilvl w:val="0"/>
          <w:numId w:val="56"/>
        </w:numPr>
        <w:spacing w:line="276" w:lineRule="auto"/>
        <w:rPr>
          <w:rFonts w:ascii="Verdana" w:hAnsi="Verdana"/>
          <w:sz w:val="20"/>
          <w:szCs w:val="20"/>
        </w:rPr>
      </w:pPr>
      <w:r w:rsidRPr="00E33B88">
        <w:rPr>
          <w:rFonts w:ascii="Verdana" w:hAnsi="Verdana"/>
          <w:sz w:val="20"/>
          <w:szCs w:val="20"/>
          <w:lang w:val="en-US"/>
        </w:rPr>
        <w:t xml:space="preserve">Questions: </w:t>
      </w:r>
    </w:p>
    <w:p w14:paraId="01289512" w14:textId="77777777" w:rsidR="00CA73FE" w:rsidRPr="00E33B88" w:rsidRDefault="00CA73FE" w:rsidP="00E33B88">
      <w:pPr>
        <w:numPr>
          <w:ilvl w:val="1"/>
          <w:numId w:val="56"/>
        </w:numPr>
        <w:spacing w:line="276" w:lineRule="auto"/>
        <w:rPr>
          <w:rFonts w:ascii="Verdana" w:hAnsi="Verdana"/>
          <w:sz w:val="20"/>
          <w:szCs w:val="20"/>
        </w:rPr>
      </w:pPr>
      <w:r w:rsidRPr="00E33B88">
        <w:rPr>
          <w:rFonts w:ascii="Verdana" w:hAnsi="Verdana"/>
          <w:sz w:val="20"/>
          <w:szCs w:val="20"/>
          <w:lang w:val="en-US"/>
        </w:rPr>
        <w:t>What is the effect of this alternative treatment of R&amp;D on economic earnings in 2015-2019?</w:t>
      </w:r>
    </w:p>
    <w:p w14:paraId="0CEB8538" w14:textId="77777777" w:rsidR="00CA73FE" w:rsidRPr="00E33B88" w:rsidRDefault="00CA73FE" w:rsidP="00E33B88">
      <w:pPr>
        <w:numPr>
          <w:ilvl w:val="1"/>
          <w:numId w:val="56"/>
        </w:numPr>
        <w:spacing w:line="276" w:lineRule="auto"/>
        <w:rPr>
          <w:rFonts w:ascii="Verdana" w:hAnsi="Verdana"/>
          <w:sz w:val="20"/>
          <w:szCs w:val="20"/>
        </w:rPr>
      </w:pPr>
      <w:r w:rsidRPr="00E33B88">
        <w:rPr>
          <w:rFonts w:ascii="Verdana" w:hAnsi="Verdana"/>
          <w:sz w:val="20"/>
          <w:szCs w:val="20"/>
          <w:lang w:val="en-US"/>
        </w:rPr>
        <w:t xml:space="preserve">How does the </w:t>
      </w:r>
      <w:r w:rsidRPr="00E33B88">
        <w:rPr>
          <w:rFonts w:ascii="Verdana" w:hAnsi="Verdana"/>
          <w:i/>
          <w:iCs/>
          <w:sz w:val="20"/>
          <w:szCs w:val="20"/>
          <w:lang w:val="en-US"/>
        </w:rPr>
        <w:t>economic</w:t>
      </w:r>
      <w:r w:rsidRPr="00E33B88">
        <w:rPr>
          <w:rFonts w:ascii="Verdana" w:hAnsi="Verdana"/>
          <w:sz w:val="20"/>
          <w:szCs w:val="20"/>
          <w:lang w:val="en-US"/>
        </w:rPr>
        <w:t xml:space="preserve"> balance sheet look like in 2015-2019?  </w:t>
      </w:r>
    </w:p>
    <w:p w14:paraId="4262793B" w14:textId="77777777" w:rsidR="00CA73FE" w:rsidRPr="00E33B88" w:rsidRDefault="00CA73FE" w:rsidP="00E33B88">
      <w:pPr>
        <w:numPr>
          <w:ilvl w:val="1"/>
          <w:numId w:val="56"/>
        </w:numPr>
        <w:spacing w:line="276" w:lineRule="auto"/>
        <w:rPr>
          <w:rFonts w:ascii="Verdana" w:hAnsi="Verdana"/>
          <w:sz w:val="20"/>
          <w:szCs w:val="20"/>
        </w:rPr>
      </w:pPr>
      <w:r w:rsidRPr="00E33B88">
        <w:rPr>
          <w:rFonts w:ascii="Verdana" w:hAnsi="Verdana"/>
          <w:sz w:val="20"/>
          <w:szCs w:val="20"/>
          <w:lang w:val="en-US"/>
        </w:rPr>
        <w:t>Why would analysts capitalize R&amp;D expenses?</w:t>
      </w:r>
    </w:p>
    <w:p w14:paraId="03D1935A" w14:textId="1531BFC3" w:rsidR="00CA73FE" w:rsidRPr="00E33B88" w:rsidRDefault="00CA73FE" w:rsidP="00E33B88">
      <w:pPr>
        <w:spacing w:line="276" w:lineRule="auto"/>
        <w:rPr>
          <w:rFonts w:ascii="Verdana" w:hAnsi="Verdana"/>
          <w:sz w:val="20"/>
          <w:szCs w:val="20"/>
        </w:rPr>
      </w:pPr>
    </w:p>
    <w:p w14:paraId="30965144" w14:textId="6C552BE2" w:rsidR="00CA73FE" w:rsidRPr="00E33B88" w:rsidRDefault="00CA73FE" w:rsidP="00E33B88">
      <w:pPr>
        <w:spacing w:line="276" w:lineRule="auto"/>
        <w:rPr>
          <w:rFonts w:ascii="Verdana" w:hAnsi="Verdana"/>
          <w:b/>
          <w:bCs/>
          <w:sz w:val="20"/>
          <w:szCs w:val="20"/>
          <w:lang w:val="en-US"/>
        </w:rPr>
      </w:pPr>
      <w:r w:rsidRPr="00E33B88">
        <w:rPr>
          <w:rFonts w:ascii="Verdana" w:hAnsi="Verdana"/>
          <w:b/>
          <w:bCs/>
          <w:sz w:val="20"/>
          <w:szCs w:val="20"/>
          <w:lang w:val="en-US"/>
        </w:rPr>
        <w:t>2. Forecasting Financial Statements</w:t>
      </w:r>
      <w:r w:rsidR="00745270" w:rsidRPr="00E33B88">
        <w:rPr>
          <w:rFonts w:ascii="Verdana" w:hAnsi="Verdana"/>
          <w:b/>
          <w:bCs/>
          <w:sz w:val="20"/>
          <w:szCs w:val="20"/>
          <w:lang w:val="en-US"/>
        </w:rPr>
        <w:t xml:space="preserve">: </w:t>
      </w:r>
      <w:r w:rsidRPr="00E33B88">
        <w:rPr>
          <w:rFonts w:ascii="Verdana" w:hAnsi="Verdana"/>
          <w:b/>
          <w:bCs/>
          <w:sz w:val="20"/>
          <w:szCs w:val="20"/>
          <w:lang w:val="en-US"/>
        </w:rPr>
        <w:t>4-step procedure:</w:t>
      </w:r>
    </w:p>
    <w:p w14:paraId="0FA1C4E2" w14:textId="4C0ACBDF" w:rsidR="00753DAA" w:rsidRPr="00E33B88" w:rsidRDefault="00753DAA" w:rsidP="00E33B88">
      <w:pPr>
        <w:spacing w:line="276" w:lineRule="auto"/>
        <w:rPr>
          <w:rFonts w:ascii="Verdana" w:hAnsi="Verdana"/>
          <w:sz w:val="20"/>
          <w:szCs w:val="20"/>
          <w:lang w:val="en-US"/>
        </w:rPr>
      </w:pPr>
    </w:p>
    <w:p w14:paraId="6164651F" w14:textId="77777777" w:rsidR="00753DAA" w:rsidRPr="00E33B88" w:rsidRDefault="00753DAA" w:rsidP="00E33B88">
      <w:pPr>
        <w:numPr>
          <w:ilvl w:val="0"/>
          <w:numId w:val="57"/>
        </w:numPr>
        <w:spacing w:line="276" w:lineRule="auto"/>
        <w:rPr>
          <w:rFonts w:ascii="Verdana" w:hAnsi="Verdana"/>
          <w:sz w:val="20"/>
          <w:szCs w:val="20"/>
        </w:rPr>
      </w:pPr>
      <w:r w:rsidRPr="00E33B88">
        <w:rPr>
          <w:rFonts w:ascii="Verdana" w:hAnsi="Verdana"/>
          <w:sz w:val="20"/>
          <w:szCs w:val="20"/>
          <w:lang w:val="en-US"/>
        </w:rPr>
        <w:t>Forecast revenues.</w:t>
      </w:r>
    </w:p>
    <w:p w14:paraId="63884587" w14:textId="77777777" w:rsidR="00753DAA" w:rsidRPr="00E33B88" w:rsidRDefault="00753DAA" w:rsidP="00E33B88">
      <w:pPr>
        <w:numPr>
          <w:ilvl w:val="0"/>
          <w:numId w:val="57"/>
        </w:numPr>
        <w:spacing w:line="276" w:lineRule="auto"/>
        <w:rPr>
          <w:rFonts w:ascii="Verdana" w:hAnsi="Verdana"/>
          <w:sz w:val="20"/>
          <w:szCs w:val="20"/>
        </w:rPr>
      </w:pPr>
      <w:r w:rsidRPr="00E33B88">
        <w:rPr>
          <w:rFonts w:ascii="Verdana" w:hAnsi="Verdana"/>
          <w:sz w:val="20"/>
          <w:szCs w:val="20"/>
          <w:lang w:val="en-US"/>
        </w:rPr>
        <w:t>Forecast operating expenses. We assume a relation between revenue and each specific operating expense account. Probably the relation will be more one-on-one for COGS than for SG&amp;A and R&amp;D.</w:t>
      </w:r>
    </w:p>
    <w:p w14:paraId="7DE04220" w14:textId="77777777" w:rsidR="00753DAA" w:rsidRPr="00E33B88" w:rsidRDefault="00753DAA" w:rsidP="00E33B88">
      <w:pPr>
        <w:numPr>
          <w:ilvl w:val="0"/>
          <w:numId w:val="57"/>
        </w:numPr>
        <w:spacing w:line="276" w:lineRule="auto"/>
        <w:rPr>
          <w:rFonts w:ascii="Verdana" w:hAnsi="Verdana"/>
          <w:sz w:val="20"/>
          <w:szCs w:val="20"/>
        </w:rPr>
      </w:pPr>
      <w:r w:rsidRPr="00E33B88">
        <w:rPr>
          <w:rFonts w:ascii="Verdana" w:hAnsi="Verdana"/>
          <w:sz w:val="20"/>
          <w:szCs w:val="20"/>
          <w:lang w:val="en-US"/>
        </w:rPr>
        <w:t xml:space="preserve">Forecast operating and nonoperating assets, liabilities and equity. We assume a relation between revenue and balance sheet accruals such as inventories and receivables. </w:t>
      </w:r>
    </w:p>
    <w:p w14:paraId="1F55D005" w14:textId="77777777" w:rsidR="00753DAA" w:rsidRPr="00E33B88" w:rsidRDefault="00753DAA" w:rsidP="00E33B88">
      <w:pPr>
        <w:numPr>
          <w:ilvl w:val="0"/>
          <w:numId w:val="57"/>
        </w:numPr>
        <w:spacing w:line="276" w:lineRule="auto"/>
        <w:rPr>
          <w:rFonts w:ascii="Verdana" w:hAnsi="Verdana"/>
          <w:sz w:val="20"/>
          <w:szCs w:val="20"/>
        </w:rPr>
      </w:pPr>
      <w:r w:rsidRPr="00E33B88">
        <w:rPr>
          <w:rFonts w:ascii="Verdana" w:hAnsi="Verdana"/>
          <w:sz w:val="20"/>
          <w:szCs w:val="20"/>
          <w:lang w:val="en-US"/>
        </w:rPr>
        <w:t xml:space="preserve">Adjust short-term investments or short-term debt to balance the balance sheet. We use marketable securities and short-term debt to balance the balance sheet. </w:t>
      </w:r>
      <w:r w:rsidRPr="00E33B88">
        <w:rPr>
          <w:rFonts w:ascii="Verdana" w:hAnsi="Verdana"/>
          <w:sz w:val="20"/>
          <w:szCs w:val="20"/>
          <w:lang w:val="en-US"/>
        </w:rPr>
        <w:lastRenderedPageBreak/>
        <w:t>We then recalculate net nonoperating expense (interest/dividend income or interest expense) to reflect any adjustments we make to nonoperating asset and liability account balances.</w:t>
      </w:r>
    </w:p>
    <w:p w14:paraId="553C0593" w14:textId="1D6E717F" w:rsidR="00753DAA" w:rsidRPr="00E33B88" w:rsidRDefault="00753DAA" w:rsidP="00E33B88">
      <w:pPr>
        <w:spacing w:line="276" w:lineRule="auto"/>
        <w:rPr>
          <w:rFonts w:ascii="Verdana" w:hAnsi="Verdana"/>
          <w:sz w:val="20"/>
          <w:szCs w:val="20"/>
        </w:rPr>
      </w:pPr>
    </w:p>
    <w:p w14:paraId="3104D02E" w14:textId="1ACBF77C" w:rsidR="00753DAA" w:rsidRPr="00E33B88" w:rsidRDefault="00753DAA" w:rsidP="00E33B88">
      <w:pPr>
        <w:spacing w:line="276" w:lineRule="auto"/>
        <w:rPr>
          <w:rFonts w:ascii="Verdana" w:hAnsi="Verdana"/>
          <w:b/>
          <w:bCs/>
          <w:sz w:val="20"/>
          <w:szCs w:val="20"/>
          <w:lang w:val="en-US"/>
        </w:rPr>
      </w:pPr>
      <w:r w:rsidRPr="00E33B88">
        <w:rPr>
          <w:rFonts w:ascii="Verdana" w:hAnsi="Verdana"/>
          <w:b/>
          <w:bCs/>
          <w:sz w:val="20"/>
          <w:szCs w:val="20"/>
          <w:lang w:val="en-US"/>
        </w:rPr>
        <w:t>Forecasting Revenues</w:t>
      </w:r>
    </w:p>
    <w:p w14:paraId="1DE21F66" w14:textId="1A815BBD" w:rsidR="00753DAA" w:rsidRPr="00E33B88" w:rsidRDefault="00753DAA" w:rsidP="00E33B88">
      <w:pPr>
        <w:spacing w:line="276" w:lineRule="auto"/>
        <w:rPr>
          <w:rFonts w:ascii="Verdana" w:hAnsi="Verdana"/>
          <w:sz w:val="20"/>
          <w:szCs w:val="20"/>
          <w:lang w:val="en-US"/>
        </w:rPr>
      </w:pPr>
    </w:p>
    <w:p w14:paraId="262F1E6A" w14:textId="41854E7B" w:rsidR="00753DAA" w:rsidRPr="00E33B88" w:rsidRDefault="00745270" w:rsidP="00E33B88">
      <w:pPr>
        <w:spacing w:line="276" w:lineRule="auto"/>
        <w:rPr>
          <w:rFonts w:ascii="Verdana" w:hAnsi="Verdana"/>
          <w:sz w:val="20"/>
          <w:szCs w:val="20"/>
          <w:lang w:val="en-US"/>
        </w:rPr>
      </w:pPr>
      <w:r w:rsidRPr="00E33B88">
        <w:rPr>
          <w:rFonts w:ascii="Verdana" w:hAnsi="Verdana"/>
          <w:sz w:val="20"/>
          <w:szCs w:val="20"/>
          <w:lang w:val="en-US"/>
        </w:rPr>
        <w:t>Forecasted Revenues = Actual Revenues x (1 + Revenue Growth Rate)</w:t>
      </w:r>
    </w:p>
    <w:p w14:paraId="3D937B9B" w14:textId="77777777" w:rsidR="00CA73FE" w:rsidRPr="00E33B88" w:rsidRDefault="00CA73FE" w:rsidP="00E33B88">
      <w:pPr>
        <w:spacing w:line="276" w:lineRule="auto"/>
        <w:rPr>
          <w:rFonts w:ascii="Verdana" w:hAnsi="Verdana"/>
          <w:sz w:val="20"/>
          <w:szCs w:val="20"/>
          <w:lang w:val="en-US"/>
        </w:rPr>
      </w:pPr>
    </w:p>
    <w:p w14:paraId="748CF11C" w14:textId="77777777" w:rsidR="004F5A38" w:rsidRPr="00E33B88" w:rsidRDefault="004F5A38" w:rsidP="00E33B88">
      <w:pPr>
        <w:numPr>
          <w:ilvl w:val="0"/>
          <w:numId w:val="58"/>
        </w:numPr>
        <w:spacing w:line="276" w:lineRule="auto"/>
        <w:rPr>
          <w:rFonts w:ascii="Verdana" w:hAnsi="Verdana"/>
          <w:sz w:val="20"/>
          <w:szCs w:val="20"/>
        </w:rPr>
      </w:pPr>
      <w:r w:rsidRPr="00E33B88">
        <w:rPr>
          <w:rFonts w:ascii="Verdana" w:hAnsi="Verdana"/>
          <w:sz w:val="20"/>
          <w:szCs w:val="20"/>
          <w:lang w:val="en-US"/>
        </w:rPr>
        <w:t>Use historical growth rates</w:t>
      </w:r>
    </w:p>
    <w:p w14:paraId="5E0AC7C4" w14:textId="77777777" w:rsidR="004F5A38" w:rsidRPr="00E33B88" w:rsidRDefault="004F5A38" w:rsidP="00E33B88">
      <w:pPr>
        <w:numPr>
          <w:ilvl w:val="0"/>
          <w:numId w:val="58"/>
        </w:numPr>
        <w:spacing w:line="276" w:lineRule="auto"/>
        <w:rPr>
          <w:rFonts w:ascii="Verdana" w:hAnsi="Verdana"/>
          <w:sz w:val="20"/>
          <w:szCs w:val="20"/>
        </w:rPr>
      </w:pPr>
      <w:r w:rsidRPr="00E33B88">
        <w:rPr>
          <w:rFonts w:ascii="Verdana" w:hAnsi="Verdana"/>
          <w:sz w:val="20"/>
          <w:szCs w:val="20"/>
          <w:lang w:val="en-US"/>
        </w:rPr>
        <w:t xml:space="preserve">Use analyst forecasts (see example AB </w:t>
      </w:r>
      <w:proofErr w:type="spellStart"/>
      <w:r w:rsidRPr="00E33B88">
        <w:rPr>
          <w:rFonts w:ascii="Verdana" w:hAnsi="Verdana"/>
          <w:sz w:val="20"/>
          <w:szCs w:val="20"/>
          <w:lang w:val="en-US"/>
        </w:rPr>
        <w:t>Inbev</w:t>
      </w:r>
      <w:proofErr w:type="spellEnd"/>
      <w:r w:rsidRPr="00E33B88">
        <w:rPr>
          <w:rFonts w:ascii="Verdana" w:hAnsi="Verdana"/>
          <w:sz w:val="20"/>
          <w:szCs w:val="20"/>
          <w:lang w:val="en-US"/>
        </w:rPr>
        <w:t>)</w:t>
      </w:r>
    </w:p>
    <w:p w14:paraId="5E9E8923" w14:textId="77777777" w:rsidR="004F5A38" w:rsidRPr="00E33B88" w:rsidRDefault="004F5A38" w:rsidP="00E33B88">
      <w:pPr>
        <w:numPr>
          <w:ilvl w:val="0"/>
          <w:numId w:val="58"/>
        </w:numPr>
        <w:spacing w:line="276" w:lineRule="auto"/>
        <w:rPr>
          <w:rFonts w:ascii="Verdana" w:hAnsi="Verdana"/>
          <w:sz w:val="20"/>
          <w:szCs w:val="20"/>
        </w:rPr>
      </w:pPr>
      <w:r w:rsidRPr="00E33B88">
        <w:rPr>
          <w:rFonts w:ascii="Verdana" w:hAnsi="Verdana"/>
          <w:sz w:val="20"/>
          <w:szCs w:val="20"/>
          <w:lang w:val="en-US"/>
        </w:rPr>
        <w:t xml:space="preserve">A few other things to consider when forecasting revenues: </w:t>
      </w:r>
    </w:p>
    <w:p w14:paraId="02FFE2E1" w14:textId="77777777" w:rsidR="004F5A38" w:rsidRPr="00E33B88" w:rsidRDefault="004F5A38" w:rsidP="00E33B88">
      <w:pPr>
        <w:numPr>
          <w:ilvl w:val="1"/>
          <w:numId w:val="58"/>
        </w:numPr>
        <w:spacing w:line="276" w:lineRule="auto"/>
        <w:rPr>
          <w:rFonts w:ascii="Verdana" w:hAnsi="Verdana"/>
          <w:sz w:val="20"/>
          <w:szCs w:val="20"/>
        </w:rPr>
      </w:pPr>
      <w:r w:rsidRPr="00E33B88">
        <w:rPr>
          <w:rFonts w:ascii="Verdana" w:hAnsi="Verdana"/>
          <w:sz w:val="20"/>
          <w:szCs w:val="20"/>
          <w:lang w:val="en-US"/>
        </w:rPr>
        <w:t xml:space="preserve">Impact of Acquisitions - revenues from acquisitions are only included from the date of the acquisition. Historical revenues used for comparison do not include the acquired company. </w:t>
      </w:r>
    </w:p>
    <w:p w14:paraId="2DAF7914" w14:textId="77777777" w:rsidR="004F5A38" w:rsidRPr="00E33B88" w:rsidRDefault="004F5A38" w:rsidP="00E33B88">
      <w:pPr>
        <w:numPr>
          <w:ilvl w:val="1"/>
          <w:numId w:val="58"/>
        </w:numPr>
        <w:spacing w:line="276" w:lineRule="auto"/>
        <w:rPr>
          <w:rFonts w:ascii="Verdana" w:hAnsi="Verdana"/>
          <w:sz w:val="20"/>
          <w:szCs w:val="20"/>
        </w:rPr>
      </w:pPr>
      <w:r w:rsidRPr="00E33B88">
        <w:rPr>
          <w:rFonts w:ascii="Verdana" w:hAnsi="Verdana"/>
          <w:sz w:val="20"/>
          <w:szCs w:val="20"/>
          <w:lang w:val="en-US"/>
        </w:rPr>
        <w:t xml:space="preserve">Impact of Divestures - revenues and expenses of divested business are excluded </w:t>
      </w:r>
      <w:proofErr w:type="spellStart"/>
      <w:r w:rsidRPr="00E33B88">
        <w:rPr>
          <w:rFonts w:ascii="Verdana" w:hAnsi="Verdana"/>
          <w:sz w:val="20"/>
          <w:szCs w:val="20"/>
          <w:lang w:val="en-US"/>
        </w:rPr>
        <w:t>form</w:t>
      </w:r>
      <w:proofErr w:type="spellEnd"/>
      <w:r w:rsidRPr="00E33B88">
        <w:rPr>
          <w:rFonts w:ascii="Verdana" w:hAnsi="Verdana"/>
          <w:sz w:val="20"/>
          <w:szCs w:val="20"/>
          <w:lang w:val="en-US"/>
        </w:rPr>
        <w:t xml:space="preserve"> current and historical totals.</w:t>
      </w:r>
    </w:p>
    <w:p w14:paraId="3FC4B59B" w14:textId="77777777" w:rsidR="004F5A38" w:rsidRPr="00E33B88" w:rsidRDefault="004F5A38" w:rsidP="00E33B88">
      <w:pPr>
        <w:numPr>
          <w:ilvl w:val="1"/>
          <w:numId w:val="58"/>
        </w:numPr>
        <w:spacing w:line="276" w:lineRule="auto"/>
        <w:rPr>
          <w:rFonts w:ascii="Verdana" w:hAnsi="Verdana"/>
          <w:sz w:val="20"/>
          <w:szCs w:val="20"/>
        </w:rPr>
      </w:pPr>
      <w:r w:rsidRPr="00E33B88">
        <w:rPr>
          <w:rFonts w:ascii="Verdana" w:hAnsi="Verdana"/>
          <w:sz w:val="20"/>
          <w:szCs w:val="20"/>
          <w:lang w:val="en-US"/>
        </w:rPr>
        <w:t xml:space="preserve">Existing vs. New store growth - new store growth can be more costly than organic growth. </w:t>
      </w:r>
    </w:p>
    <w:p w14:paraId="697D49C6" w14:textId="3AE23742" w:rsidR="004F5A38" w:rsidRPr="00E33B88" w:rsidRDefault="004F5A38" w:rsidP="00E33B88">
      <w:pPr>
        <w:numPr>
          <w:ilvl w:val="1"/>
          <w:numId w:val="58"/>
        </w:numPr>
        <w:spacing w:line="276" w:lineRule="auto"/>
        <w:rPr>
          <w:rFonts w:ascii="Verdana" w:hAnsi="Verdana"/>
          <w:sz w:val="20"/>
          <w:szCs w:val="20"/>
        </w:rPr>
      </w:pPr>
      <w:r w:rsidRPr="00E33B88">
        <w:rPr>
          <w:rFonts w:ascii="Verdana" w:hAnsi="Verdana"/>
          <w:sz w:val="20"/>
          <w:szCs w:val="20"/>
          <w:lang w:val="en-US"/>
        </w:rPr>
        <w:t>Impact of unit sales and price disclosures - forecasts that are built from anticipated unit sales and current prices are generally more informative, and accurate, than those derived from historical euro/dollar sales.</w:t>
      </w:r>
    </w:p>
    <w:p w14:paraId="136EABA2" w14:textId="77777777" w:rsidR="00745270" w:rsidRPr="00E33B88" w:rsidRDefault="00745270" w:rsidP="00E33B88">
      <w:pPr>
        <w:spacing w:line="276" w:lineRule="auto"/>
        <w:ind w:left="1440"/>
        <w:rPr>
          <w:rFonts w:ascii="Verdana" w:hAnsi="Verdana"/>
          <w:sz w:val="20"/>
          <w:szCs w:val="20"/>
        </w:rPr>
      </w:pPr>
    </w:p>
    <w:p w14:paraId="4E5CEF1B" w14:textId="17BB125D" w:rsidR="004F5A38" w:rsidRPr="00E33B88" w:rsidRDefault="004F5A38" w:rsidP="00E33B88">
      <w:pPr>
        <w:spacing w:line="276" w:lineRule="auto"/>
        <w:rPr>
          <w:rFonts w:ascii="Verdana" w:hAnsi="Verdana"/>
          <w:b/>
          <w:bCs/>
          <w:sz w:val="20"/>
          <w:szCs w:val="20"/>
          <w:lang w:val="en-US"/>
        </w:rPr>
      </w:pPr>
      <w:r w:rsidRPr="00E33B88">
        <w:rPr>
          <w:rFonts w:ascii="Verdana" w:hAnsi="Verdana"/>
          <w:b/>
          <w:bCs/>
          <w:sz w:val="20"/>
          <w:szCs w:val="20"/>
          <w:lang w:val="en-US"/>
        </w:rPr>
        <w:t>Forecasting Other Items</w:t>
      </w:r>
    </w:p>
    <w:p w14:paraId="1877D258" w14:textId="77777777" w:rsidR="004F5A38" w:rsidRPr="00E33B88" w:rsidRDefault="004F5A38" w:rsidP="00E33B88">
      <w:pPr>
        <w:numPr>
          <w:ilvl w:val="0"/>
          <w:numId w:val="58"/>
        </w:numPr>
        <w:spacing w:line="276" w:lineRule="auto"/>
        <w:rPr>
          <w:rFonts w:ascii="Verdana" w:hAnsi="Verdana"/>
          <w:sz w:val="20"/>
          <w:szCs w:val="20"/>
        </w:rPr>
      </w:pPr>
      <w:r w:rsidRPr="00E33B88">
        <w:rPr>
          <w:rFonts w:ascii="Verdana" w:hAnsi="Verdana"/>
          <w:sz w:val="20"/>
          <w:szCs w:val="20"/>
          <w:lang w:val="en-US"/>
        </w:rPr>
        <w:t>Cost of goods sold are impacted via increased inventory purchases in anticipation of increased demand, added manufacturing personnel, and greater depreciation from new manufacturing PPE.</w:t>
      </w:r>
    </w:p>
    <w:p w14:paraId="47CD34F0" w14:textId="77777777" w:rsidR="004F5A38" w:rsidRPr="00E33B88" w:rsidRDefault="004F5A38" w:rsidP="00E33B88">
      <w:pPr>
        <w:numPr>
          <w:ilvl w:val="0"/>
          <w:numId w:val="58"/>
        </w:numPr>
        <w:spacing w:line="276" w:lineRule="auto"/>
        <w:rPr>
          <w:rFonts w:ascii="Verdana" w:hAnsi="Verdana"/>
          <w:sz w:val="20"/>
          <w:szCs w:val="20"/>
        </w:rPr>
      </w:pPr>
      <w:r w:rsidRPr="00E33B88">
        <w:rPr>
          <w:rFonts w:ascii="Verdana" w:hAnsi="Verdana"/>
          <w:sz w:val="20"/>
          <w:szCs w:val="20"/>
          <w:lang w:val="en-US"/>
        </w:rPr>
        <w:t xml:space="preserve">SG&amp;A increase concurrently with, or in anticipation of, increased revenues, although not as much in line with revenues as COGS; these expenses include increased costs for buyers, higher advertising costs, payments to sales personnel, costs of after-sale customer support, logistics costs, IT costs and administrative costs. Potential for economies of scale. </w:t>
      </w:r>
    </w:p>
    <w:p w14:paraId="2674B328" w14:textId="77777777" w:rsidR="004F5A38" w:rsidRPr="00E33B88" w:rsidRDefault="004F5A38" w:rsidP="00E33B88">
      <w:pPr>
        <w:numPr>
          <w:ilvl w:val="0"/>
          <w:numId w:val="58"/>
        </w:numPr>
        <w:spacing w:line="276" w:lineRule="auto"/>
        <w:rPr>
          <w:rFonts w:ascii="Verdana" w:hAnsi="Verdana"/>
          <w:sz w:val="20"/>
          <w:szCs w:val="20"/>
        </w:rPr>
      </w:pPr>
      <w:r w:rsidRPr="00E33B88">
        <w:rPr>
          <w:rFonts w:ascii="Verdana" w:hAnsi="Verdana"/>
          <w:sz w:val="20"/>
          <w:szCs w:val="20"/>
          <w:lang w:val="en-US"/>
        </w:rPr>
        <w:t xml:space="preserve">Cash and changes in cash is usually the result of “everything else” and used as the plug. </w:t>
      </w:r>
    </w:p>
    <w:p w14:paraId="6609C272" w14:textId="77777777" w:rsidR="004F5A38" w:rsidRPr="00E33B88" w:rsidRDefault="004F5A38" w:rsidP="00E33B88">
      <w:pPr>
        <w:numPr>
          <w:ilvl w:val="0"/>
          <w:numId w:val="58"/>
        </w:numPr>
        <w:spacing w:line="276" w:lineRule="auto"/>
        <w:rPr>
          <w:rFonts w:ascii="Verdana" w:hAnsi="Verdana"/>
          <w:sz w:val="20"/>
          <w:szCs w:val="20"/>
        </w:rPr>
      </w:pPr>
      <w:r w:rsidRPr="00E33B88">
        <w:rPr>
          <w:rFonts w:ascii="Verdana" w:hAnsi="Verdana"/>
          <w:sz w:val="20"/>
          <w:szCs w:val="20"/>
          <w:lang w:val="en-US"/>
        </w:rPr>
        <w:t>Accounts receivable, Accounts Payable and Unearned Revenues increase directly with increases in revenues as more products and services are sold on credit.</w:t>
      </w:r>
    </w:p>
    <w:p w14:paraId="66D1EE32" w14:textId="62685B72" w:rsidR="00CA73FE" w:rsidRPr="00E33B88" w:rsidRDefault="004F5A38" w:rsidP="00E33B88">
      <w:pPr>
        <w:numPr>
          <w:ilvl w:val="0"/>
          <w:numId w:val="58"/>
        </w:numPr>
        <w:spacing w:line="276" w:lineRule="auto"/>
        <w:rPr>
          <w:rFonts w:ascii="Verdana" w:hAnsi="Verdana"/>
          <w:sz w:val="20"/>
          <w:szCs w:val="20"/>
        </w:rPr>
      </w:pPr>
      <w:r w:rsidRPr="00E33B88">
        <w:rPr>
          <w:rFonts w:ascii="Verdana" w:hAnsi="Verdana"/>
          <w:sz w:val="20"/>
          <w:szCs w:val="20"/>
          <w:lang w:val="en-US"/>
        </w:rPr>
        <w:t>Inventories normally increase in anticipation of higher sales volume to ensure a sufficient stock of inventory available for sale.</w:t>
      </w:r>
    </w:p>
    <w:p w14:paraId="39242C7D" w14:textId="3BCB7FB7" w:rsidR="004F5A38" w:rsidRPr="00E33B88" w:rsidRDefault="004F5A38" w:rsidP="00E33B88">
      <w:pPr>
        <w:spacing w:line="276" w:lineRule="auto"/>
        <w:rPr>
          <w:rFonts w:ascii="Verdana" w:hAnsi="Verdana"/>
          <w:sz w:val="20"/>
          <w:szCs w:val="20"/>
          <w:lang w:val="en-US"/>
        </w:rPr>
      </w:pPr>
    </w:p>
    <w:p w14:paraId="08EF7430" w14:textId="54AD74FB" w:rsidR="004F5A38" w:rsidRPr="00E33B88" w:rsidRDefault="004F5A38" w:rsidP="00E33B88">
      <w:pPr>
        <w:spacing w:line="276" w:lineRule="auto"/>
        <w:rPr>
          <w:rFonts w:ascii="Verdana" w:hAnsi="Verdana"/>
          <w:sz w:val="20"/>
          <w:szCs w:val="20"/>
          <w:lang w:val="en-US"/>
        </w:rPr>
      </w:pPr>
      <w:r w:rsidRPr="00E33B88">
        <w:rPr>
          <w:rFonts w:ascii="Verdana" w:hAnsi="Verdana"/>
          <w:noProof/>
          <w:sz w:val="20"/>
          <w:szCs w:val="20"/>
        </w:rPr>
        <w:lastRenderedPageBreak/>
        <w:drawing>
          <wp:inline distT="0" distB="0" distL="0" distR="0" wp14:anchorId="45F510FB" wp14:editId="33F63144">
            <wp:extent cx="5727700" cy="3495675"/>
            <wp:effectExtent l="0" t="0" r="0" b="0"/>
            <wp:docPr id="5" name="Picture 1">
              <a:extLst xmlns:a="http://schemas.openxmlformats.org/drawingml/2006/main">
                <a:ext uri="{FF2B5EF4-FFF2-40B4-BE49-F238E27FC236}">
                  <a16:creationId xmlns:a16="http://schemas.microsoft.com/office/drawing/2014/main" id="{9D9FDA4C-C30C-4B38-8D1F-B2037BD992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9D9FDA4C-C30C-4B38-8D1F-B2037BD992DA}"/>
                        </a:ext>
                      </a:extLst>
                    </pic:cNvPr>
                    <pic:cNvPicPr>
                      <a:picLocks noChangeAspect="1"/>
                    </pic:cNvPicPr>
                  </pic:nvPicPr>
                  <pic:blipFill>
                    <a:blip r:embed="rId18"/>
                    <a:stretch>
                      <a:fillRect/>
                    </a:stretch>
                  </pic:blipFill>
                  <pic:spPr>
                    <a:xfrm>
                      <a:off x="0" y="0"/>
                      <a:ext cx="5727700" cy="3495675"/>
                    </a:xfrm>
                    <a:prstGeom prst="rect">
                      <a:avLst/>
                    </a:prstGeom>
                  </pic:spPr>
                </pic:pic>
              </a:graphicData>
            </a:graphic>
          </wp:inline>
        </w:drawing>
      </w:r>
    </w:p>
    <w:p w14:paraId="58C17F3D" w14:textId="7450AA9D" w:rsidR="004F5A38" w:rsidRPr="00E33B88" w:rsidRDefault="004F5A38" w:rsidP="00E33B88">
      <w:pPr>
        <w:spacing w:line="276" w:lineRule="auto"/>
        <w:rPr>
          <w:rFonts w:ascii="Verdana" w:hAnsi="Verdana"/>
          <w:sz w:val="20"/>
          <w:szCs w:val="20"/>
          <w:lang w:val="en-US"/>
        </w:rPr>
      </w:pPr>
    </w:p>
    <w:p w14:paraId="55AE2EDD" w14:textId="1D4218E1" w:rsidR="004F5A38" w:rsidRPr="00E33B88" w:rsidRDefault="004F5A38" w:rsidP="00E33B88">
      <w:pPr>
        <w:spacing w:line="276" w:lineRule="auto"/>
        <w:rPr>
          <w:rFonts w:ascii="Verdana" w:hAnsi="Verdana"/>
          <w:sz w:val="20"/>
          <w:szCs w:val="20"/>
          <w:lang w:val="en-US"/>
        </w:rPr>
      </w:pPr>
      <w:r w:rsidRPr="00E33B88">
        <w:rPr>
          <w:rFonts w:ascii="Verdana" w:hAnsi="Verdana"/>
          <w:noProof/>
          <w:sz w:val="20"/>
          <w:szCs w:val="20"/>
        </w:rPr>
        <w:drawing>
          <wp:inline distT="0" distB="0" distL="0" distR="0" wp14:anchorId="099EB71E" wp14:editId="79D63BF7">
            <wp:extent cx="5727700" cy="2524760"/>
            <wp:effectExtent l="0" t="0" r="0" b="2540"/>
            <wp:docPr id="7" name="Picture 2">
              <a:extLst xmlns:a="http://schemas.openxmlformats.org/drawingml/2006/main">
                <a:ext uri="{FF2B5EF4-FFF2-40B4-BE49-F238E27FC236}">
                  <a16:creationId xmlns:a16="http://schemas.microsoft.com/office/drawing/2014/main" id="{2AD6B4A4-C6DC-4440-8C41-5B008FC38C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2AD6B4A4-C6DC-4440-8C41-5B008FC38C67}"/>
                        </a:ext>
                      </a:extLst>
                    </pic:cNvPr>
                    <pic:cNvPicPr>
                      <a:picLocks noChangeAspect="1"/>
                    </pic:cNvPicPr>
                  </pic:nvPicPr>
                  <pic:blipFill>
                    <a:blip r:embed="rId19"/>
                    <a:stretch>
                      <a:fillRect/>
                    </a:stretch>
                  </pic:blipFill>
                  <pic:spPr>
                    <a:xfrm>
                      <a:off x="0" y="0"/>
                      <a:ext cx="5727700" cy="2524760"/>
                    </a:xfrm>
                    <a:prstGeom prst="rect">
                      <a:avLst/>
                    </a:prstGeom>
                  </pic:spPr>
                </pic:pic>
              </a:graphicData>
            </a:graphic>
          </wp:inline>
        </w:drawing>
      </w:r>
    </w:p>
    <w:p w14:paraId="0BC13AD2" w14:textId="316FD0B2" w:rsidR="004F5A38" w:rsidRPr="00E33B88" w:rsidRDefault="004F5A38" w:rsidP="00E33B88">
      <w:pPr>
        <w:spacing w:line="276" w:lineRule="auto"/>
        <w:rPr>
          <w:rFonts w:ascii="Verdana" w:hAnsi="Verdana"/>
          <w:sz w:val="20"/>
          <w:szCs w:val="20"/>
          <w:lang w:val="en-US"/>
        </w:rPr>
      </w:pPr>
    </w:p>
    <w:p w14:paraId="71878E6B" w14:textId="77777777" w:rsidR="004F5A38" w:rsidRPr="00E33B88" w:rsidRDefault="004F5A38" w:rsidP="00E33B88">
      <w:pPr>
        <w:spacing w:line="276" w:lineRule="auto"/>
        <w:rPr>
          <w:rFonts w:ascii="Verdana" w:hAnsi="Verdana"/>
          <w:sz w:val="20"/>
          <w:szCs w:val="20"/>
        </w:rPr>
      </w:pPr>
      <w:r w:rsidRPr="00E33B88">
        <w:rPr>
          <w:rFonts w:ascii="Verdana" w:hAnsi="Verdana"/>
          <w:sz w:val="20"/>
          <w:szCs w:val="20"/>
          <w:lang w:val="en-US"/>
        </w:rPr>
        <w:t>Forecasted Liabilities and Equity for P&amp;G</w:t>
      </w:r>
    </w:p>
    <w:p w14:paraId="29A61455" w14:textId="68185083" w:rsidR="004F5A38" w:rsidRPr="00E33B88" w:rsidRDefault="004F5A38" w:rsidP="00E33B88">
      <w:pPr>
        <w:spacing w:line="276" w:lineRule="auto"/>
        <w:rPr>
          <w:rFonts w:ascii="Verdana" w:hAnsi="Verdana"/>
          <w:sz w:val="20"/>
          <w:szCs w:val="20"/>
        </w:rPr>
      </w:pPr>
      <w:r w:rsidRPr="00E33B88">
        <w:rPr>
          <w:rFonts w:ascii="Verdana" w:hAnsi="Verdana"/>
          <w:noProof/>
          <w:sz w:val="20"/>
          <w:szCs w:val="20"/>
        </w:rPr>
        <w:lastRenderedPageBreak/>
        <w:drawing>
          <wp:inline distT="0" distB="0" distL="0" distR="0" wp14:anchorId="07D59E04" wp14:editId="45372C4B">
            <wp:extent cx="5727700" cy="3152775"/>
            <wp:effectExtent l="0" t="0" r="0" b="0"/>
            <wp:docPr id="8" name="Picture 1">
              <a:extLst xmlns:a="http://schemas.openxmlformats.org/drawingml/2006/main">
                <a:ext uri="{FF2B5EF4-FFF2-40B4-BE49-F238E27FC236}">
                  <a16:creationId xmlns:a16="http://schemas.microsoft.com/office/drawing/2014/main" id="{6344B35D-58D9-4732-8B43-D7E321B14B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6344B35D-58D9-4732-8B43-D7E321B14B86}"/>
                        </a:ext>
                      </a:extLst>
                    </pic:cNvPr>
                    <pic:cNvPicPr>
                      <a:picLocks noChangeAspect="1"/>
                    </pic:cNvPicPr>
                  </pic:nvPicPr>
                  <pic:blipFill>
                    <a:blip r:embed="rId20"/>
                    <a:stretch>
                      <a:fillRect/>
                    </a:stretch>
                  </pic:blipFill>
                  <pic:spPr>
                    <a:xfrm>
                      <a:off x="0" y="0"/>
                      <a:ext cx="5727700" cy="3152775"/>
                    </a:xfrm>
                    <a:prstGeom prst="rect">
                      <a:avLst/>
                    </a:prstGeom>
                  </pic:spPr>
                </pic:pic>
              </a:graphicData>
            </a:graphic>
          </wp:inline>
        </w:drawing>
      </w:r>
    </w:p>
    <w:p w14:paraId="6BF727A5" w14:textId="03B8DD48" w:rsidR="00CA73FE" w:rsidRPr="00E33B88" w:rsidRDefault="00CA73FE" w:rsidP="00E33B88">
      <w:pPr>
        <w:spacing w:line="276" w:lineRule="auto"/>
        <w:rPr>
          <w:rFonts w:ascii="Verdana" w:hAnsi="Verdana"/>
          <w:sz w:val="20"/>
          <w:szCs w:val="20"/>
          <w:lang w:val="en-US"/>
        </w:rPr>
      </w:pPr>
    </w:p>
    <w:p w14:paraId="660DBBD7" w14:textId="77777777" w:rsidR="00CA73FE" w:rsidRPr="00E33B88" w:rsidRDefault="00CA73FE" w:rsidP="00E33B88">
      <w:pPr>
        <w:spacing w:line="276" w:lineRule="auto"/>
        <w:rPr>
          <w:rFonts w:ascii="Verdana" w:hAnsi="Verdana"/>
          <w:sz w:val="20"/>
          <w:szCs w:val="20"/>
          <w:lang w:val="en-US"/>
        </w:rPr>
      </w:pPr>
    </w:p>
    <w:p w14:paraId="7AC46B5A" w14:textId="42D6E442" w:rsidR="004F5A38" w:rsidRPr="00E33B88" w:rsidRDefault="004F5A38" w:rsidP="00E33B88">
      <w:pPr>
        <w:spacing w:line="276" w:lineRule="auto"/>
        <w:rPr>
          <w:rFonts w:ascii="Verdana" w:hAnsi="Verdana"/>
          <w:b/>
          <w:bCs/>
          <w:sz w:val="20"/>
          <w:szCs w:val="20"/>
          <w:lang w:val="en-US"/>
        </w:rPr>
      </w:pPr>
      <w:r w:rsidRPr="00E33B88">
        <w:rPr>
          <w:rFonts w:ascii="Verdana" w:hAnsi="Verdana"/>
          <w:b/>
          <w:bCs/>
          <w:sz w:val="20"/>
          <w:szCs w:val="20"/>
          <w:lang w:val="en-US"/>
        </w:rPr>
        <w:t>Analyst Forecasts</w:t>
      </w:r>
    </w:p>
    <w:p w14:paraId="4FDF9EEE" w14:textId="77777777" w:rsidR="004F5A38" w:rsidRPr="00E33B88" w:rsidRDefault="004F5A38" w:rsidP="00E33B88">
      <w:pPr>
        <w:numPr>
          <w:ilvl w:val="0"/>
          <w:numId w:val="59"/>
        </w:numPr>
        <w:spacing w:line="276" w:lineRule="auto"/>
        <w:rPr>
          <w:rFonts w:ascii="Verdana" w:hAnsi="Verdana"/>
          <w:sz w:val="20"/>
          <w:szCs w:val="20"/>
        </w:rPr>
      </w:pPr>
      <w:r w:rsidRPr="00E33B88">
        <w:rPr>
          <w:rFonts w:ascii="Verdana" w:hAnsi="Verdana"/>
          <w:sz w:val="20"/>
          <w:szCs w:val="20"/>
          <w:lang w:val="en-US"/>
        </w:rPr>
        <w:t>Forecasts of financial numbers by professional analysts</w:t>
      </w:r>
    </w:p>
    <w:p w14:paraId="50E0E8F3" w14:textId="77777777" w:rsidR="004F5A38" w:rsidRPr="00E33B88" w:rsidRDefault="004F5A38" w:rsidP="00E33B88">
      <w:pPr>
        <w:numPr>
          <w:ilvl w:val="0"/>
          <w:numId w:val="59"/>
        </w:numPr>
        <w:spacing w:line="276" w:lineRule="auto"/>
        <w:rPr>
          <w:rFonts w:ascii="Verdana" w:hAnsi="Verdana"/>
          <w:sz w:val="20"/>
          <w:szCs w:val="20"/>
        </w:rPr>
      </w:pPr>
      <w:r w:rsidRPr="00E33B88">
        <w:rPr>
          <w:rFonts w:ascii="Verdana" w:hAnsi="Verdana"/>
          <w:sz w:val="20"/>
          <w:szCs w:val="20"/>
          <w:lang w:val="en-US"/>
        </w:rPr>
        <w:t>Forecasts usually per share and mostly focus on earnings</w:t>
      </w:r>
    </w:p>
    <w:p w14:paraId="5F559FF9" w14:textId="77777777" w:rsidR="004F5A38" w:rsidRPr="00E33B88" w:rsidRDefault="004F5A38" w:rsidP="00E33B88">
      <w:pPr>
        <w:numPr>
          <w:ilvl w:val="0"/>
          <w:numId w:val="59"/>
        </w:numPr>
        <w:spacing w:line="276" w:lineRule="auto"/>
        <w:rPr>
          <w:rFonts w:ascii="Verdana" w:hAnsi="Verdana"/>
          <w:sz w:val="20"/>
          <w:szCs w:val="20"/>
        </w:rPr>
      </w:pPr>
      <w:r w:rsidRPr="00E33B88">
        <w:rPr>
          <w:rFonts w:ascii="Verdana" w:hAnsi="Verdana"/>
          <w:sz w:val="20"/>
          <w:szCs w:val="20"/>
          <w:lang w:val="en-US"/>
        </w:rPr>
        <w:t xml:space="preserve">Other numbers that are sometimes forecasted (primarily for big companies): sales, equity, OCF, FCF and long-term growth </w:t>
      </w:r>
    </w:p>
    <w:p w14:paraId="72E6EA4C" w14:textId="77777777" w:rsidR="004F5A38" w:rsidRPr="00E33B88" w:rsidRDefault="004F5A38" w:rsidP="00E33B88">
      <w:pPr>
        <w:numPr>
          <w:ilvl w:val="0"/>
          <w:numId w:val="59"/>
        </w:numPr>
        <w:spacing w:line="276" w:lineRule="auto"/>
        <w:rPr>
          <w:rFonts w:ascii="Verdana" w:hAnsi="Verdana"/>
          <w:sz w:val="20"/>
          <w:szCs w:val="20"/>
        </w:rPr>
      </w:pPr>
      <w:r w:rsidRPr="00E33B88">
        <w:rPr>
          <w:rFonts w:ascii="Verdana" w:hAnsi="Verdana"/>
          <w:sz w:val="20"/>
          <w:szCs w:val="20"/>
          <w:lang w:val="en-US"/>
        </w:rPr>
        <w:t xml:space="preserve">Application for sales forecasts of AB </w:t>
      </w:r>
      <w:proofErr w:type="spellStart"/>
      <w:r w:rsidRPr="00E33B88">
        <w:rPr>
          <w:rFonts w:ascii="Verdana" w:hAnsi="Verdana"/>
          <w:sz w:val="20"/>
          <w:szCs w:val="20"/>
          <w:lang w:val="en-US"/>
        </w:rPr>
        <w:t>Inbev</w:t>
      </w:r>
      <w:proofErr w:type="spellEnd"/>
      <w:r w:rsidRPr="00E33B88">
        <w:rPr>
          <w:rFonts w:ascii="Verdana" w:hAnsi="Verdana"/>
          <w:sz w:val="20"/>
          <w:szCs w:val="20"/>
          <w:lang w:val="en-US"/>
        </w:rPr>
        <w:t>:  See excel file “Lecture 9 – Materials” in the sheet “Sales forecasts ABI”</w:t>
      </w:r>
    </w:p>
    <w:p w14:paraId="1FB75375" w14:textId="77777777" w:rsidR="004F5A38" w:rsidRPr="00E33B88" w:rsidRDefault="004F5A38" w:rsidP="00E33B88">
      <w:pPr>
        <w:numPr>
          <w:ilvl w:val="0"/>
          <w:numId w:val="59"/>
        </w:numPr>
        <w:spacing w:line="276" w:lineRule="auto"/>
        <w:rPr>
          <w:rFonts w:ascii="Verdana" w:hAnsi="Verdana"/>
          <w:sz w:val="20"/>
          <w:szCs w:val="20"/>
        </w:rPr>
      </w:pPr>
      <w:r w:rsidRPr="00E33B88">
        <w:rPr>
          <w:rFonts w:ascii="Verdana" w:hAnsi="Verdana"/>
          <w:sz w:val="20"/>
          <w:szCs w:val="20"/>
          <w:lang w:val="en-US"/>
        </w:rPr>
        <w:t xml:space="preserve">Consider how the forecasts evolved in 2020 on the sales of AB </w:t>
      </w:r>
      <w:proofErr w:type="spellStart"/>
      <w:r w:rsidRPr="00E33B88">
        <w:rPr>
          <w:rFonts w:ascii="Verdana" w:hAnsi="Verdana"/>
          <w:sz w:val="20"/>
          <w:szCs w:val="20"/>
          <w:lang w:val="en-US"/>
        </w:rPr>
        <w:t>Inbev</w:t>
      </w:r>
      <w:proofErr w:type="spellEnd"/>
      <w:r w:rsidRPr="00E33B88">
        <w:rPr>
          <w:rFonts w:ascii="Verdana" w:hAnsi="Verdana"/>
          <w:sz w:val="20"/>
          <w:szCs w:val="20"/>
          <w:lang w:val="en-US"/>
        </w:rPr>
        <w:t xml:space="preserve">.  </w:t>
      </w:r>
    </w:p>
    <w:p w14:paraId="2305E7E5" w14:textId="349DFEBB" w:rsidR="004F5A38" w:rsidRPr="00E33B88" w:rsidRDefault="004F5A38" w:rsidP="00E33B88">
      <w:pPr>
        <w:spacing w:line="276" w:lineRule="auto"/>
        <w:rPr>
          <w:rFonts w:ascii="Verdana" w:hAnsi="Verdana"/>
          <w:sz w:val="20"/>
          <w:szCs w:val="20"/>
          <w:lang w:val="en-US"/>
        </w:rPr>
      </w:pPr>
    </w:p>
    <w:p w14:paraId="2C420ACD" w14:textId="12F5B12F" w:rsidR="004F5A38" w:rsidRPr="00E33B88" w:rsidRDefault="004F5A38" w:rsidP="00E33B88">
      <w:pPr>
        <w:spacing w:line="276" w:lineRule="auto"/>
        <w:rPr>
          <w:rFonts w:ascii="Verdana" w:hAnsi="Verdana"/>
          <w:b/>
          <w:bCs/>
          <w:sz w:val="20"/>
          <w:szCs w:val="20"/>
          <w:lang w:val="en-US"/>
        </w:rPr>
      </w:pPr>
      <w:r w:rsidRPr="00E33B88">
        <w:rPr>
          <w:rFonts w:ascii="Verdana" w:hAnsi="Verdana"/>
          <w:b/>
          <w:bCs/>
          <w:sz w:val="20"/>
          <w:szCs w:val="20"/>
          <w:lang w:val="en-US"/>
        </w:rPr>
        <w:t>Valuation Fundamentals</w:t>
      </w:r>
    </w:p>
    <w:p w14:paraId="4D6454B1" w14:textId="02D17CB0" w:rsidR="004F5A38" w:rsidRPr="00E33B88" w:rsidRDefault="004F5A38" w:rsidP="00E33B88">
      <w:pPr>
        <w:spacing w:line="276" w:lineRule="auto"/>
        <w:rPr>
          <w:rFonts w:ascii="Verdana" w:hAnsi="Verdana"/>
          <w:sz w:val="20"/>
          <w:szCs w:val="20"/>
          <w:lang w:val="en-US"/>
        </w:rPr>
      </w:pPr>
    </w:p>
    <w:p w14:paraId="30B978D4" w14:textId="0F86F0BB" w:rsidR="004F5A38" w:rsidRPr="00E33B88" w:rsidRDefault="004F5A38" w:rsidP="00E33B88">
      <w:pPr>
        <w:numPr>
          <w:ilvl w:val="0"/>
          <w:numId w:val="60"/>
        </w:numPr>
        <w:spacing w:line="276" w:lineRule="auto"/>
        <w:rPr>
          <w:rFonts w:ascii="Verdana" w:hAnsi="Verdana"/>
          <w:sz w:val="20"/>
          <w:szCs w:val="20"/>
        </w:rPr>
      </w:pPr>
      <w:r w:rsidRPr="00E33B88">
        <w:rPr>
          <w:rFonts w:ascii="Verdana" w:hAnsi="Verdana"/>
          <w:sz w:val="20"/>
          <w:szCs w:val="20"/>
          <w:lang w:val="en-US"/>
        </w:rPr>
        <w:t>Value of the firm = Sum of all future payoffs</w:t>
      </w:r>
    </w:p>
    <w:p w14:paraId="565D391A" w14:textId="40A499F5" w:rsidR="004F5A38" w:rsidRPr="00E33B88" w:rsidRDefault="004F5A38" w:rsidP="00E33B88">
      <w:pPr>
        <w:numPr>
          <w:ilvl w:val="0"/>
          <w:numId w:val="60"/>
        </w:numPr>
        <w:spacing w:line="276" w:lineRule="auto"/>
        <w:rPr>
          <w:rFonts w:ascii="Verdana" w:hAnsi="Verdana"/>
          <w:sz w:val="20"/>
          <w:szCs w:val="20"/>
        </w:rPr>
      </w:pPr>
      <w:r w:rsidRPr="00E33B88">
        <w:rPr>
          <w:rFonts w:ascii="Verdana" w:hAnsi="Verdana"/>
          <w:sz w:val="20"/>
          <w:szCs w:val="20"/>
          <w:lang w:val="en-US"/>
        </w:rPr>
        <w:t>Value of the firm</w:t>
      </w:r>
      <w:r w:rsidR="00745270" w:rsidRPr="00E33B88">
        <w:rPr>
          <w:rFonts w:ascii="Verdana" w:hAnsi="Verdana"/>
          <w:sz w:val="20"/>
          <w:szCs w:val="20"/>
          <w:lang w:val="en-US"/>
        </w:rPr>
        <w:t xml:space="preserve"> </w:t>
      </w:r>
      <w:r w:rsidRPr="00E33B88">
        <w:rPr>
          <w:rFonts w:ascii="Verdana" w:hAnsi="Verdana"/>
          <w:sz w:val="20"/>
          <w:szCs w:val="20"/>
          <w:lang w:val="en-US"/>
        </w:rPr>
        <w:t>= Payoffs for shareholders (Dividends)</w:t>
      </w:r>
    </w:p>
    <w:p w14:paraId="51647D5A" w14:textId="05B32C97" w:rsidR="004F5A38" w:rsidRPr="00E33B88" w:rsidRDefault="004F5A38" w:rsidP="00E33B88">
      <w:pPr>
        <w:spacing w:line="276" w:lineRule="auto"/>
        <w:rPr>
          <w:rFonts w:ascii="Verdana" w:hAnsi="Verdana"/>
          <w:sz w:val="20"/>
          <w:szCs w:val="20"/>
        </w:rPr>
      </w:pPr>
      <w:r w:rsidRPr="00E33B88">
        <w:rPr>
          <w:rFonts w:ascii="Verdana" w:hAnsi="Verdana"/>
          <w:sz w:val="20"/>
          <w:szCs w:val="20"/>
          <w:lang w:val="en-US"/>
        </w:rPr>
        <w:tab/>
      </w:r>
      <w:r w:rsidRPr="00E33B88">
        <w:rPr>
          <w:rFonts w:ascii="Verdana" w:hAnsi="Verdana"/>
          <w:sz w:val="20"/>
          <w:szCs w:val="20"/>
          <w:lang w:val="en-US"/>
        </w:rPr>
        <w:tab/>
      </w:r>
      <w:r w:rsidRPr="00E33B88">
        <w:rPr>
          <w:rFonts w:ascii="Verdana" w:hAnsi="Verdana"/>
          <w:sz w:val="20"/>
          <w:szCs w:val="20"/>
          <w:lang w:val="en-US"/>
        </w:rPr>
        <w:tab/>
        <w:t xml:space="preserve">+ Payoffs for debtholders (Interests) </w:t>
      </w:r>
    </w:p>
    <w:p w14:paraId="1729B68C" w14:textId="175BD341" w:rsidR="004F5A38" w:rsidRPr="00E33B88" w:rsidRDefault="004F5A38" w:rsidP="00E33B88">
      <w:pPr>
        <w:numPr>
          <w:ilvl w:val="0"/>
          <w:numId w:val="61"/>
        </w:numPr>
        <w:spacing w:line="276" w:lineRule="auto"/>
        <w:rPr>
          <w:rFonts w:ascii="Verdana" w:hAnsi="Verdana"/>
          <w:sz w:val="20"/>
          <w:szCs w:val="20"/>
        </w:rPr>
      </w:pPr>
      <w:r w:rsidRPr="00E33B88">
        <w:rPr>
          <w:rFonts w:ascii="Verdana" w:hAnsi="Verdana"/>
          <w:sz w:val="20"/>
          <w:szCs w:val="20"/>
          <w:lang w:val="en-US"/>
        </w:rPr>
        <w:t>Value of the firm = Value of Equity (</w:t>
      </w:r>
      <w:proofErr w:type="spellStart"/>
      <w:r w:rsidRPr="00E33B88">
        <w:rPr>
          <w:rFonts w:ascii="Verdana" w:hAnsi="Verdana"/>
          <w:sz w:val="20"/>
          <w:szCs w:val="20"/>
          <w:lang w:val="en-US"/>
        </w:rPr>
        <w:t>Eq</w:t>
      </w:r>
      <w:r w:rsidRPr="00E33B88">
        <w:rPr>
          <w:rFonts w:ascii="Verdana" w:hAnsi="Verdana"/>
          <w:sz w:val="20"/>
          <w:szCs w:val="20"/>
          <w:vertAlign w:val="subscript"/>
          <w:lang w:val="en-US"/>
        </w:rPr>
        <w:t>L</w:t>
      </w:r>
      <w:proofErr w:type="spellEnd"/>
      <w:r w:rsidRPr="00E33B88">
        <w:rPr>
          <w:rFonts w:ascii="Verdana" w:hAnsi="Verdana"/>
          <w:sz w:val="20"/>
          <w:szCs w:val="20"/>
          <w:lang w:val="en-US"/>
        </w:rPr>
        <w:t>) + Value of Debt (D)</w:t>
      </w:r>
    </w:p>
    <w:p w14:paraId="364CCBF6" w14:textId="5794C83D" w:rsidR="004F5A38" w:rsidRPr="00E33B88" w:rsidRDefault="004F5A38" w:rsidP="00E33B88">
      <w:pPr>
        <w:numPr>
          <w:ilvl w:val="0"/>
          <w:numId w:val="61"/>
        </w:numPr>
        <w:spacing w:line="276" w:lineRule="auto"/>
        <w:rPr>
          <w:rFonts w:ascii="Verdana" w:hAnsi="Verdana"/>
          <w:sz w:val="20"/>
          <w:szCs w:val="20"/>
        </w:rPr>
      </w:pPr>
      <w:r w:rsidRPr="00E33B88">
        <w:rPr>
          <w:rFonts w:ascii="Verdana" w:hAnsi="Verdana"/>
          <w:sz w:val="20"/>
          <w:szCs w:val="20"/>
          <w:lang w:val="en-US"/>
        </w:rPr>
        <w:t xml:space="preserve">Value of the firm = Value of the operations </w:t>
      </w:r>
    </w:p>
    <w:p w14:paraId="3B397190" w14:textId="0C649B13" w:rsidR="004F5A38" w:rsidRPr="00E33B88" w:rsidRDefault="004F5A38" w:rsidP="00E33B88">
      <w:pPr>
        <w:numPr>
          <w:ilvl w:val="0"/>
          <w:numId w:val="61"/>
        </w:numPr>
        <w:spacing w:line="276" w:lineRule="auto"/>
        <w:rPr>
          <w:rFonts w:ascii="Verdana" w:hAnsi="Verdana"/>
          <w:sz w:val="20"/>
          <w:szCs w:val="20"/>
        </w:rPr>
      </w:pPr>
      <w:r w:rsidRPr="00E33B88">
        <w:rPr>
          <w:rFonts w:ascii="Verdana" w:hAnsi="Verdana"/>
          <w:sz w:val="20"/>
          <w:szCs w:val="20"/>
          <w:lang w:val="en-US"/>
        </w:rPr>
        <w:t>Value of the firm = Sum of all future Free Cash Flows</w:t>
      </w:r>
    </w:p>
    <w:p w14:paraId="25C668F2" w14:textId="7558066F" w:rsidR="004F5A38" w:rsidRPr="00E33B88" w:rsidRDefault="004F5A38" w:rsidP="00E33B88">
      <w:pPr>
        <w:numPr>
          <w:ilvl w:val="0"/>
          <w:numId w:val="61"/>
        </w:numPr>
        <w:spacing w:line="276" w:lineRule="auto"/>
        <w:rPr>
          <w:rFonts w:ascii="Verdana" w:hAnsi="Verdana"/>
          <w:sz w:val="20"/>
          <w:szCs w:val="20"/>
        </w:rPr>
      </w:pPr>
      <w:r w:rsidRPr="00E33B88">
        <w:rPr>
          <w:rFonts w:ascii="Verdana" w:hAnsi="Verdana"/>
          <w:sz w:val="20"/>
          <w:szCs w:val="20"/>
          <w:lang w:val="en-US"/>
        </w:rPr>
        <w:t>Free Cash Flows</w:t>
      </w:r>
      <w:r w:rsidR="00745270" w:rsidRPr="00E33B88">
        <w:rPr>
          <w:rFonts w:ascii="Verdana" w:hAnsi="Verdana"/>
          <w:sz w:val="20"/>
          <w:szCs w:val="20"/>
          <w:lang w:val="en-US"/>
        </w:rPr>
        <w:t xml:space="preserve"> </w:t>
      </w:r>
      <w:r w:rsidRPr="00E33B88">
        <w:rPr>
          <w:rFonts w:ascii="Verdana" w:hAnsi="Verdana"/>
          <w:sz w:val="20"/>
          <w:szCs w:val="20"/>
          <w:lang w:val="en-US"/>
        </w:rPr>
        <w:t>= Dividends + Interests</w:t>
      </w:r>
    </w:p>
    <w:p w14:paraId="47B4D844" w14:textId="7250AA3D" w:rsidR="004F5A38" w:rsidRPr="00E33B88" w:rsidRDefault="004F5A38" w:rsidP="00E33B88">
      <w:pPr>
        <w:numPr>
          <w:ilvl w:val="0"/>
          <w:numId w:val="61"/>
        </w:numPr>
        <w:spacing w:line="276" w:lineRule="auto"/>
        <w:rPr>
          <w:rFonts w:ascii="Verdana" w:hAnsi="Verdana"/>
          <w:sz w:val="20"/>
          <w:szCs w:val="20"/>
        </w:rPr>
      </w:pPr>
      <w:r w:rsidRPr="00E33B88">
        <w:rPr>
          <w:rFonts w:ascii="Verdana" w:hAnsi="Verdana"/>
          <w:sz w:val="20"/>
          <w:szCs w:val="20"/>
          <w:lang w:val="en-US"/>
        </w:rPr>
        <w:t xml:space="preserve">Value of the firm = </w:t>
      </w:r>
      <w:proofErr w:type="gramStart"/>
      <w:r w:rsidRPr="00E33B88">
        <w:rPr>
          <w:rFonts w:ascii="Verdana" w:hAnsi="Verdana"/>
          <w:sz w:val="20"/>
          <w:szCs w:val="20"/>
          <w:lang w:val="en-US"/>
        </w:rPr>
        <w:t>V</w:t>
      </w:r>
      <w:r w:rsidRPr="00E33B88">
        <w:rPr>
          <w:rFonts w:ascii="Verdana" w:hAnsi="Verdana"/>
          <w:sz w:val="20"/>
          <w:szCs w:val="20"/>
          <w:vertAlign w:val="subscript"/>
          <w:lang w:val="en-US"/>
        </w:rPr>
        <w:t xml:space="preserve">L </w:t>
      </w:r>
      <w:r w:rsidRPr="00E33B88">
        <w:rPr>
          <w:rFonts w:ascii="Verdana" w:hAnsi="Verdana"/>
          <w:sz w:val="20"/>
          <w:szCs w:val="20"/>
          <w:lang w:val="en-US"/>
        </w:rPr>
        <w:t xml:space="preserve"> =</w:t>
      </w:r>
      <w:proofErr w:type="gramEnd"/>
      <w:r w:rsidRPr="00E33B88">
        <w:rPr>
          <w:rFonts w:ascii="Verdana" w:hAnsi="Verdana"/>
          <w:sz w:val="20"/>
          <w:szCs w:val="20"/>
          <w:lang w:val="en-US"/>
        </w:rPr>
        <w:t xml:space="preserve"> </w:t>
      </w:r>
      <w:proofErr w:type="spellStart"/>
      <w:r w:rsidRPr="00E33B88">
        <w:rPr>
          <w:rFonts w:ascii="Verdana" w:hAnsi="Verdana"/>
          <w:sz w:val="20"/>
          <w:szCs w:val="20"/>
          <w:lang w:val="en-US"/>
        </w:rPr>
        <w:t>Eq</w:t>
      </w:r>
      <w:r w:rsidRPr="00E33B88">
        <w:rPr>
          <w:rFonts w:ascii="Verdana" w:hAnsi="Verdana"/>
          <w:sz w:val="20"/>
          <w:szCs w:val="20"/>
          <w:vertAlign w:val="subscript"/>
          <w:lang w:val="en-US"/>
        </w:rPr>
        <w:t>L</w:t>
      </w:r>
      <w:proofErr w:type="spellEnd"/>
      <w:r w:rsidRPr="00E33B88">
        <w:rPr>
          <w:rFonts w:ascii="Verdana" w:hAnsi="Verdana"/>
          <w:sz w:val="20"/>
          <w:szCs w:val="20"/>
          <w:lang w:val="en-US"/>
        </w:rPr>
        <w:t xml:space="preserve"> + D </w:t>
      </w:r>
    </w:p>
    <w:p w14:paraId="5E9CE034" w14:textId="77777777" w:rsidR="00745270" w:rsidRPr="00E33B88" w:rsidRDefault="004F5A38" w:rsidP="00E33B88">
      <w:pPr>
        <w:numPr>
          <w:ilvl w:val="0"/>
          <w:numId w:val="61"/>
        </w:numPr>
        <w:spacing w:line="276" w:lineRule="auto"/>
        <w:rPr>
          <w:rFonts w:ascii="Verdana" w:hAnsi="Verdana"/>
          <w:sz w:val="20"/>
          <w:szCs w:val="20"/>
        </w:rPr>
      </w:pPr>
      <w:r w:rsidRPr="00E33B88">
        <w:rPr>
          <w:rFonts w:ascii="Verdana" w:hAnsi="Verdana"/>
          <w:sz w:val="20"/>
          <w:szCs w:val="20"/>
          <w:lang w:val="en-US"/>
        </w:rPr>
        <w:t xml:space="preserve">Future payoffs must be estimated: </w:t>
      </w:r>
      <w:r w:rsidRPr="00E33B88">
        <w:rPr>
          <w:rFonts w:ascii="Verdana" w:hAnsi="Verdana"/>
          <w:sz w:val="20"/>
          <w:szCs w:val="20"/>
          <w:lang w:val="en-US"/>
        </w:rPr>
        <w:sym w:font="Wingdings" w:char="F0E0"/>
      </w:r>
      <w:r w:rsidRPr="00E33B88">
        <w:rPr>
          <w:rFonts w:ascii="Verdana" w:hAnsi="Verdana"/>
          <w:sz w:val="20"/>
          <w:szCs w:val="20"/>
          <w:lang w:val="en-US"/>
        </w:rPr>
        <w:t xml:space="preserve"> Dividends (</w:t>
      </w:r>
      <w:proofErr w:type="spellStart"/>
      <w:r w:rsidRPr="00E33B88">
        <w:rPr>
          <w:rFonts w:ascii="Verdana" w:hAnsi="Verdana"/>
          <w:sz w:val="20"/>
          <w:szCs w:val="20"/>
          <w:lang w:val="en-US"/>
        </w:rPr>
        <w:t>Eq</w:t>
      </w:r>
      <w:r w:rsidRPr="00E33B88">
        <w:rPr>
          <w:rFonts w:ascii="Verdana" w:hAnsi="Verdana"/>
          <w:sz w:val="20"/>
          <w:szCs w:val="20"/>
          <w:vertAlign w:val="subscript"/>
          <w:lang w:val="en-US"/>
        </w:rPr>
        <w:t>L</w:t>
      </w:r>
      <w:proofErr w:type="spellEnd"/>
      <w:r w:rsidRPr="00E33B88">
        <w:rPr>
          <w:rFonts w:ascii="Verdana" w:hAnsi="Verdana"/>
          <w:sz w:val="20"/>
          <w:szCs w:val="20"/>
          <w:lang w:val="en-US"/>
        </w:rPr>
        <w:t xml:space="preserve">) </w:t>
      </w:r>
    </w:p>
    <w:p w14:paraId="56F8FA17" w14:textId="00FCE9FB" w:rsidR="004F5A38" w:rsidRPr="00E33B88" w:rsidRDefault="00745270" w:rsidP="00E33B88">
      <w:pPr>
        <w:spacing w:line="276" w:lineRule="auto"/>
        <w:ind w:left="3600"/>
        <w:rPr>
          <w:rFonts w:ascii="Verdana" w:hAnsi="Verdana"/>
          <w:sz w:val="20"/>
          <w:szCs w:val="20"/>
        </w:rPr>
      </w:pPr>
      <w:r w:rsidRPr="00E33B88">
        <w:rPr>
          <w:rFonts w:ascii="Verdana" w:hAnsi="Verdana"/>
          <w:sz w:val="20"/>
          <w:szCs w:val="20"/>
          <w:lang w:val="en-US"/>
        </w:rPr>
        <w:t xml:space="preserve">   </w:t>
      </w:r>
      <w:r w:rsidR="004F5A38" w:rsidRPr="00E33B88">
        <w:rPr>
          <w:rFonts w:ascii="Verdana" w:hAnsi="Verdana"/>
          <w:sz w:val="20"/>
          <w:szCs w:val="20"/>
          <w:lang w:val="en-US"/>
        </w:rPr>
        <w:sym w:font="Wingdings" w:char="F0E0"/>
      </w:r>
      <w:r w:rsidR="004F5A38" w:rsidRPr="00E33B88">
        <w:rPr>
          <w:rFonts w:ascii="Verdana" w:hAnsi="Verdana"/>
          <w:sz w:val="20"/>
          <w:szCs w:val="20"/>
          <w:lang w:val="en-US"/>
        </w:rPr>
        <w:t xml:space="preserve"> Free Cash Flows (V</w:t>
      </w:r>
      <w:r w:rsidR="004F5A38" w:rsidRPr="00E33B88">
        <w:rPr>
          <w:rFonts w:ascii="Verdana" w:hAnsi="Verdana"/>
          <w:sz w:val="20"/>
          <w:szCs w:val="20"/>
          <w:vertAlign w:val="subscript"/>
          <w:lang w:val="en-US"/>
        </w:rPr>
        <w:t>L</w:t>
      </w:r>
      <w:r w:rsidR="004F5A38" w:rsidRPr="00E33B88">
        <w:rPr>
          <w:rFonts w:ascii="Verdana" w:hAnsi="Verdana"/>
          <w:sz w:val="20"/>
          <w:szCs w:val="20"/>
          <w:lang w:val="en-US"/>
        </w:rPr>
        <w:t>)</w:t>
      </w:r>
    </w:p>
    <w:p w14:paraId="6096A716" w14:textId="77777777" w:rsidR="004F5A38" w:rsidRPr="00E33B88" w:rsidRDefault="004F5A38" w:rsidP="00E33B88">
      <w:pPr>
        <w:spacing w:line="276" w:lineRule="auto"/>
        <w:ind w:left="720"/>
        <w:rPr>
          <w:rFonts w:ascii="Verdana" w:hAnsi="Verdana"/>
          <w:sz w:val="20"/>
          <w:szCs w:val="20"/>
        </w:rPr>
      </w:pPr>
    </w:p>
    <w:p w14:paraId="289F1BF3" w14:textId="711F0F0E" w:rsidR="004F5A38" w:rsidRPr="00E33B88" w:rsidRDefault="004F5A38" w:rsidP="00E33B88">
      <w:pPr>
        <w:numPr>
          <w:ilvl w:val="0"/>
          <w:numId w:val="62"/>
        </w:numPr>
        <w:spacing w:line="276" w:lineRule="auto"/>
        <w:rPr>
          <w:rFonts w:ascii="Verdana" w:hAnsi="Verdana"/>
          <w:sz w:val="20"/>
          <w:szCs w:val="20"/>
        </w:rPr>
      </w:pPr>
      <w:r w:rsidRPr="00E33B88">
        <w:rPr>
          <w:rFonts w:ascii="Verdana" w:hAnsi="Verdana"/>
          <w:sz w:val="20"/>
          <w:szCs w:val="20"/>
          <w:lang w:val="en-US"/>
        </w:rPr>
        <w:t>Discount rate must be estimated:</w:t>
      </w:r>
      <w:r w:rsidR="00745270" w:rsidRPr="00E33B88">
        <w:rPr>
          <w:rFonts w:ascii="Verdana" w:hAnsi="Verdana"/>
          <w:sz w:val="20"/>
          <w:szCs w:val="20"/>
          <w:lang w:val="en-US"/>
        </w:rPr>
        <w:t xml:space="preserve">   </w:t>
      </w:r>
      <w:r w:rsidRPr="00E33B88">
        <w:rPr>
          <w:rFonts w:ascii="Verdana" w:hAnsi="Verdana"/>
          <w:sz w:val="20"/>
          <w:szCs w:val="20"/>
          <w:lang w:val="en-US"/>
        </w:rPr>
        <w:sym w:font="Wingdings" w:char="F0E0"/>
      </w:r>
      <w:r w:rsidRPr="00E33B88">
        <w:rPr>
          <w:rFonts w:ascii="Verdana" w:hAnsi="Verdana"/>
          <w:sz w:val="20"/>
          <w:szCs w:val="20"/>
          <w:lang w:val="en-US"/>
        </w:rPr>
        <w:t xml:space="preserve"> Cost of equity = E(R</w:t>
      </w:r>
      <w:r w:rsidRPr="00E33B88">
        <w:rPr>
          <w:rFonts w:ascii="Verdana" w:hAnsi="Verdana"/>
          <w:sz w:val="20"/>
          <w:szCs w:val="20"/>
          <w:vertAlign w:val="subscript"/>
          <w:lang w:val="en-US"/>
        </w:rPr>
        <w:t>L</w:t>
      </w:r>
      <w:r w:rsidRPr="00E33B88">
        <w:rPr>
          <w:rFonts w:ascii="Verdana" w:hAnsi="Verdana"/>
          <w:sz w:val="20"/>
          <w:szCs w:val="20"/>
          <w:lang w:val="en-US"/>
        </w:rPr>
        <w:t xml:space="preserve">) </w:t>
      </w:r>
    </w:p>
    <w:p w14:paraId="7AFFF9B6" w14:textId="3C4118F3" w:rsidR="004F5A38" w:rsidRPr="00E33B88" w:rsidRDefault="004F5A38" w:rsidP="00E33B88">
      <w:pPr>
        <w:spacing w:line="276" w:lineRule="auto"/>
        <w:rPr>
          <w:rFonts w:ascii="Verdana" w:hAnsi="Verdana"/>
          <w:sz w:val="20"/>
          <w:szCs w:val="20"/>
        </w:rPr>
      </w:pPr>
      <w:r w:rsidRPr="00E33B88">
        <w:rPr>
          <w:rFonts w:ascii="Verdana" w:hAnsi="Verdana"/>
          <w:sz w:val="20"/>
          <w:szCs w:val="20"/>
          <w:lang w:val="en-US"/>
        </w:rPr>
        <w:tab/>
      </w:r>
      <w:r w:rsidRPr="00E33B88">
        <w:rPr>
          <w:rFonts w:ascii="Verdana" w:hAnsi="Verdana"/>
          <w:sz w:val="20"/>
          <w:szCs w:val="20"/>
          <w:lang w:val="en-US"/>
        </w:rPr>
        <w:tab/>
      </w:r>
      <w:r w:rsidRPr="00E33B88">
        <w:rPr>
          <w:rFonts w:ascii="Verdana" w:hAnsi="Verdana"/>
          <w:sz w:val="20"/>
          <w:szCs w:val="20"/>
          <w:lang w:val="en-US"/>
        </w:rPr>
        <w:tab/>
      </w:r>
      <w:r w:rsidRPr="00E33B88">
        <w:rPr>
          <w:rFonts w:ascii="Verdana" w:hAnsi="Verdana"/>
          <w:sz w:val="20"/>
          <w:szCs w:val="20"/>
          <w:lang w:val="en-US"/>
        </w:rPr>
        <w:tab/>
      </w:r>
      <w:r w:rsidRPr="00E33B88">
        <w:rPr>
          <w:rFonts w:ascii="Verdana" w:hAnsi="Verdana"/>
          <w:sz w:val="20"/>
          <w:szCs w:val="20"/>
          <w:lang w:val="en-US"/>
        </w:rPr>
        <w:tab/>
      </w:r>
      <w:r w:rsidR="00745270" w:rsidRPr="00E33B88">
        <w:rPr>
          <w:rFonts w:ascii="Verdana" w:hAnsi="Verdana"/>
          <w:sz w:val="20"/>
          <w:szCs w:val="20"/>
          <w:lang w:val="en-US"/>
        </w:rPr>
        <w:t xml:space="preserve">    </w:t>
      </w:r>
      <w:r w:rsidRPr="00E33B88">
        <w:rPr>
          <w:rFonts w:ascii="Verdana" w:hAnsi="Verdana"/>
          <w:sz w:val="20"/>
          <w:szCs w:val="20"/>
          <w:lang w:val="en-US"/>
        </w:rPr>
        <w:sym w:font="Wingdings" w:char="F0E0"/>
      </w:r>
      <w:r w:rsidRPr="00E33B88">
        <w:rPr>
          <w:rFonts w:ascii="Verdana" w:hAnsi="Verdana"/>
          <w:sz w:val="20"/>
          <w:szCs w:val="20"/>
          <w:lang w:val="en-US"/>
        </w:rPr>
        <w:t xml:space="preserve"> Cost of operations = E(R</w:t>
      </w:r>
      <w:r w:rsidRPr="00E33B88">
        <w:rPr>
          <w:rFonts w:ascii="Verdana" w:hAnsi="Verdana"/>
          <w:sz w:val="20"/>
          <w:szCs w:val="20"/>
          <w:vertAlign w:val="subscript"/>
          <w:lang w:val="en-US"/>
        </w:rPr>
        <w:t>U</w:t>
      </w:r>
      <w:r w:rsidRPr="00E33B88">
        <w:rPr>
          <w:rFonts w:ascii="Verdana" w:hAnsi="Verdana"/>
          <w:sz w:val="20"/>
          <w:szCs w:val="20"/>
          <w:lang w:val="en-US"/>
        </w:rPr>
        <w:t>)</w:t>
      </w:r>
    </w:p>
    <w:p w14:paraId="0C006E3C" w14:textId="0791AD7F" w:rsidR="004F5A38" w:rsidRPr="00E33B88" w:rsidRDefault="004F5A38" w:rsidP="00E33B88">
      <w:pPr>
        <w:spacing w:line="276" w:lineRule="auto"/>
        <w:rPr>
          <w:rFonts w:ascii="Verdana" w:hAnsi="Verdana"/>
          <w:sz w:val="20"/>
          <w:szCs w:val="20"/>
          <w:lang w:val="en-US"/>
        </w:rPr>
      </w:pPr>
    </w:p>
    <w:p w14:paraId="4B79FCED" w14:textId="77777777" w:rsidR="004F5A38" w:rsidRPr="00E33B88" w:rsidRDefault="004F5A38" w:rsidP="00E33B88">
      <w:pPr>
        <w:numPr>
          <w:ilvl w:val="0"/>
          <w:numId w:val="63"/>
        </w:numPr>
        <w:spacing w:line="276" w:lineRule="auto"/>
        <w:rPr>
          <w:rFonts w:ascii="Verdana" w:hAnsi="Verdana"/>
          <w:sz w:val="20"/>
          <w:szCs w:val="20"/>
        </w:rPr>
      </w:pPr>
      <w:r w:rsidRPr="00E33B88">
        <w:rPr>
          <w:rFonts w:ascii="Verdana" w:hAnsi="Verdana"/>
          <w:sz w:val="20"/>
          <w:szCs w:val="20"/>
          <w:lang w:val="en-US"/>
        </w:rPr>
        <w:t>MM1: Capital structure is irrelevant for the value of the firm</w:t>
      </w:r>
    </w:p>
    <w:p w14:paraId="21E8DB54" w14:textId="77777777" w:rsidR="004F5A38" w:rsidRPr="00E33B88" w:rsidRDefault="004F5A38" w:rsidP="00E33B88">
      <w:pPr>
        <w:numPr>
          <w:ilvl w:val="0"/>
          <w:numId w:val="63"/>
        </w:numPr>
        <w:spacing w:line="276" w:lineRule="auto"/>
        <w:rPr>
          <w:rFonts w:ascii="Verdana" w:hAnsi="Verdana"/>
          <w:sz w:val="20"/>
          <w:szCs w:val="20"/>
        </w:rPr>
      </w:pPr>
      <w:r w:rsidRPr="00E33B88">
        <w:rPr>
          <w:rFonts w:ascii="Verdana" w:hAnsi="Verdana"/>
          <w:sz w:val="20"/>
          <w:szCs w:val="20"/>
          <w:lang w:val="en-US"/>
        </w:rPr>
        <w:t>MM2: Cost of the equity increases with increasing leverage</w:t>
      </w:r>
    </w:p>
    <w:p w14:paraId="7AB98F5D" w14:textId="7590A537" w:rsidR="004F5A38" w:rsidRPr="00E33B88" w:rsidRDefault="004F5A38" w:rsidP="00E33B88">
      <w:pPr>
        <w:spacing w:line="276" w:lineRule="auto"/>
        <w:rPr>
          <w:rFonts w:ascii="Verdana" w:hAnsi="Verdana"/>
          <w:sz w:val="20"/>
          <w:szCs w:val="20"/>
        </w:rPr>
      </w:pPr>
    </w:p>
    <w:p w14:paraId="6C85717B" w14:textId="77777777" w:rsidR="004F5A38" w:rsidRPr="00E33B88" w:rsidRDefault="004F5A38" w:rsidP="00E33B88">
      <w:pPr>
        <w:numPr>
          <w:ilvl w:val="0"/>
          <w:numId w:val="64"/>
        </w:numPr>
        <w:spacing w:line="276" w:lineRule="auto"/>
        <w:rPr>
          <w:rFonts w:ascii="Verdana" w:hAnsi="Verdana"/>
          <w:sz w:val="20"/>
          <w:szCs w:val="20"/>
        </w:rPr>
      </w:pPr>
      <w:r w:rsidRPr="00E33B88">
        <w:rPr>
          <w:rFonts w:ascii="Verdana" w:hAnsi="Verdana"/>
          <w:sz w:val="20"/>
          <w:szCs w:val="20"/>
          <w:lang w:val="nl-NL"/>
        </w:rPr>
        <w:t>E(R</w:t>
      </w:r>
      <w:r w:rsidRPr="00E33B88">
        <w:rPr>
          <w:rFonts w:ascii="Verdana" w:hAnsi="Verdana"/>
          <w:sz w:val="20"/>
          <w:szCs w:val="20"/>
          <w:vertAlign w:val="subscript"/>
          <w:lang w:val="nl-NL"/>
        </w:rPr>
        <w:t>L</w:t>
      </w:r>
      <w:r w:rsidRPr="00E33B88">
        <w:rPr>
          <w:rFonts w:ascii="Verdana" w:hAnsi="Verdana"/>
          <w:sz w:val="20"/>
          <w:szCs w:val="20"/>
          <w:lang w:val="nl-NL"/>
        </w:rPr>
        <w:t xml:space="preserve">) = </w:t>
      </w:r>
      <w:proofErr w:type="spellStart"/>
      <w:r w:rsidRPr="00E33B88">
        <w:rPr>
          <w:rFonts w:ascii="Verdana" w:hAnsi="Verdana"/>
          <w:sz w:val="20"/>
          <w:szCs w:val="20"/>
          <w:lang w:val="nl-NL"/>
        </w:rPr>
        <w:t>cost</w:t>
      </w:r>
      <w:proofErr w:type="spellEnd"/>
      <w:r w:rsidRPr="00E33B88">
        <w:rPr>
          <w:rFonts w:ascii="Verdana" w:hAnsi="Verdana"/>
          <w:sz w:val="20"/>
          <w:szCs w:val="20"/>
          <w:lang w:val="nl-NL"/>
        </w:rPr>
        <w:t xml:space="preserve"> of </w:t>
      </w:r>
      <w:proofErr w:type="spellStart"/>
      <w:r w:rsidRPr="00E33B88">
        <w:rPr>
          <w:rFonts w:ascii="Verdana" w:hAnsi="Verdana"/>
          <w:sz w:val="20"/>
          <w:szCs w:val="20"/>
          <w:lang w:val="nl-NL"/>
        </w:rPr>
        <w:t>equity</w:t>
      </w:r>
      <w:proofErr w:type="spellEnd"/>
      <w:r w:rsidRPr="00E33B88">
        <w:rPr>
          <w:rFonts w:ascii="Verdana" w:hAnsi="Verdana"/>
          <w:sz w:val="20"/>
          <w:szCs w:val="20"/>
          <w:lang w:val="nl-NL"/>
        </w:rPr>
        <w:t xml:space="preserve"> = </w:t>
      </w:r>
      <w:proofErr w:type="spellStart"/>
      <w:r w:rsidRPr="00E33B88">
        <w:rPr>
          <w:rFonts w:ascii="Verdana" w:hAnsi="Verdana"/>
          <w:sz w:val="20"/>
          <w:szCs w:val="20"/>
          <w:lang w:val="nl-NL"/>
        </w:rPr>
        <w:t>required</w:t>
      </w:r>
      <w:proofErr w:type="spellEnd"/>
      <w:r w:rsidRPr="00E33B88">
        <w:rPr>
          <w:rFonts w:ascii="Verdana" w:hAnsi="Verdana"/>
          <w:sz w:val="20"/>
          <w:szCs w:val="20"/>
          <w:lang w:val="nl-NL"/>
        </w:rPr>
        <w:t xml:space="preserve"> return </w:t>
      </w:r>
      <w:proofErr w:type="spellStart"/>
      <w:r w:rsidRPr="00E33B88">
        <w:rPr>
          <w:rFonts w:ascii="Verdana" w:hAnsi="Verdana"/>
          <w:sz w:val="20"/>
          <w:szCs w:val="20"/>
          <w:lang w:val="nl-NL"/>
        </w:rPr>
        <w:t>by</w:t>
      </w:r>
      <w:proofErr w:type="spellEnd"/>
      <w:r w:rsidRPr="00E33B88">
        <w:rPr>
          <w:rFonts w:ascii="Verdana" w:hAnsi="Verdana"/>
          <w:sz w:val="20"/>
          <w:szCs w:val="20"/>
          <w:lang w:val="nl-NL"/>
        </w:rPr>
        <w:t xml:space="preserve"> </w:t>
      </w:r>
      <w:proofErr w:type="spellStart"/>
      <w:r w:rsidRPr="00E33B88">
        <w:rPr>
          <w:rFonts w:ascii="Verdana" w:hAnsi="Verdana"/>
          <w:sz w:val="20"/>
          <w:szCs w:val="20"/>
          <w:lang w:val="nl-NL"/>
        </w:rPr>
        <w:t>investors</w:t>
      </w:r>
      <w:proofErr w:type="spellEnd"/>
      <w:r w:rsidRPr="00E33B88">
        <w:rPr>
          <w:rFonts w:ascii="Verdana" w:hAnsi="Verdana"/>
          <w:sz w:val="20"/>
          <w:szCs w:val="20"/>
          <w:lang w:val="nl-NL"/>
        </w:rPr>
        <w:t xml:space="preserve"> </w:t>
      </w:r>
      <w:proofErr w:type="spellStart"/>
      <w:r w:rsidRPr="00E33B88">
        <w:rPr>
          <w:rFonts w:ascii="Verdana" w:hAnsi="Verdana"/>
          <w:sz w:val="20"/>
          <w:szCs w:val="20"/>
          <w:lang w:val="nl-NL"/>
        </w:rPr>
        <w:t>before</w:t>
      </w:r>
      <w:proofErr w:type="spellEnd"/>
      <w:r w:rsidRPr="00E33B88">
        <w:rPr>
          <w:rFonts w:ascii="Verdana" w:hAnsi="Verdana"/>
          <w:sz w:val="20"/>
          <w:szCs w:val="20"/>
          <w:lang w:val="nl-NL"/>
        </w:rPr>
        <w:t xml:space="preserve"> </w:t>
      </w:r>
      <w:proofErr w:type="spellStart"/>
      <w:r w:rsidRPr="00E33B88">
        <w:rPr>
          <w:rFonts w:ascii="Verdana" w:hAnsi="Verdana"/>
          <w:sz w:val="20"/>
          <w:szCs w:val="20"/>
          <w:lang w:val="nl-NL"/>
        </w:rPr>
        <w:t>they</w:t>
      </w:r>
      <w:proofErr w:type="spellEnd"/>
      <w:r w:rsidRPr="00E33B88">
        <w:rPr>
          <w:rFonts w:ascii="Verdana" w:hAnsi="Verdana"/>
          <w:sz w:val="20"/>
          <w:szCs w:val="20"/>
          <w:lang w:val="nl-NL"/>
        </w:rPr>
        <w:t xml:space="preserve"> </w:t>
      </w:r>
      <w:proofErr w:type="spellStart"/>
      <w:r w:rsidRPr="00E33B88">
        <w:rPr>
          <w:rFonts w:ascii="Verdana" w:hAnsi="Verdana"/>
          <w:sz w:val="20"/>
          <w:szCs w:val="20"/>
          <w:lang w:val="nl-NL"/>
        </w:rPr>
        <w:t>invest</w:t>
      </w:r>
      <w:proofErr w:type="spellEnd"/>
      <w:r w:rsidRPr="00E33B88">
        <w:rPr>
          <w:rFonts w:ascii="Verdana" w:hAnsi="Verdana"/>
          <w:sz w:val="20"/>
          <w:szCs w:val="20"/>
          <w:lang w:val="nl-NL"/>
        </w:rPr>
        <w:t xml:space="preserve"> in </w:t>
      </w:r>
      <w:proofErr w:type="spellStart"/>
      <w:r w:rsidRPr="00E33B88">
        <w:rPr>
          <w:rFonts w:ascii="Verdana" w:hAnsi="Verdana"/>
          <w:sz w:val="20"/>
          <w:szCs w:val="20"/>
          <w:lang w:val="nl-NL"/>
        </w:rPr>
        <w:t>equity</w:t>
      </w:r>
      <w:proofErr w:type="spellEnd"/>
      <w:r w:rsidRPr="00E33B88">
        <w:rPr>
          <w:rFonts w:ascii="Verdana" w:hAnsi="Verdana"/>
          <w:sz w:val="20"/>
          <w:szCs w:val="20"/>
          <w:lang w:val="nl-NL"/>
        </w:rPr>
        <w:t xml:space="preserve">. </w:t>
      </w:r>
    </w:p>
    <w:p w14:paraId="565F621C" w14:textId="77777777" w:rsidR="004F5A38" w:rsidRPr="00E33B88" w:rsidRDefault="004F5A38" w:rsidP="00E33B88">
      <w:pPr>
        <w:numPr>
          <w:ilvl w:val="0"/>
          <w:numId w:val="64"/>
        </w:numPr>
        <w:spacing w:line="276" w:lineRule="auto"/>
        <w:rPr>
          <w:rFonts w:ascii="Verdana" w:hAnsi="Verdana"/>
          <w:sz w:val="20"/>
          <w:szCs w:val="20"/>
        </w:rPr>
      </w:pPr>
      <w:proofErr w:type="spellStart"/>
      <w:r w:rsidRPr="00E33B88">
        <w:rPr>
          <w:rFonts w:ascii="Verdana" w:hAnsi="Verdana"/>
          <w:sz w:val="20"/>
          <w:szCs w:val="20"/>
          <w:lang w:val="nl-NL"/>
        </w:rPr>
        <w:lastRenderedPageBreak/>
        <w:t>If</w:t>
      </w:r>
      <w:proofErr w:type="spellEnd"/>
      <w:r w:rsidRPr="00E33B88">
        <w:rPr>
          <w:rFonts w:ascii="Verdana" w:hAnsi="Verdana"/>
          <w:sz w:val="20"/>
          <w:szCs w:val="20"/>
          <w:lang w:val="nl-NL"/>
        </w:rPr>
        <w:t xml:space="preserve"> we have </w:t>
      </w:r>
      <w:proofErr w:type="spellStart"/>
      <w:r w:rsidRPr="00E33B88">
        <w:rPr>
          <w:rFonts w:ascii="Verdana" w:hAnsi="Verdana"/>
          <w:sz w:val="20"/>
          <w:szCs w:val="20"/>
          <w:lang w:val="nl-NL"/>
        </w:rPr>
        <w:t>debt</w:t>
      </w:r>
      <w:proofErr w:type="spellEnd"/>
      <w:r w:rsidRPr="00E33B88">
        <w:rPr>
          <w:rFonts w:ascii="Verdana" w:hAnsi="Verdana"/>
          <w:sz w:val="20"/>
          <w:szCs w:val="20"/>
          <w:lang w:val="nl-NL"/>
        </w:rPr>
        <w:t>, E(R</w:t>
      </w:r>
      <w:r w:rsidRPr="00E33B88">
        <w:rPr>
          <w:rFonts w:ascii="Verdana" w:hAnsi="Verdana"/>
          <w:sz w:val="20"/>
          <w:szCs w:val="20"/>
          <w:vertAlign w:val="subscript"/>
          <w:lang w:val="nl-NL"/>
        </w:rPr>
        <w:t>L</w:t>
      </w:r>
      <w:r w:rsidRPr="00E33B88">
        <w:rPr>
          <w:rFonts w:ascii="Verdana" w:hAnsi="Verdana"/>
          <w:sz w:val="20"/>
          <w:szCs w:val="20"/>
          <w:lang w:val="nl-NL"/>
        </w:rPr>
        <w:t xml:space="preserve">) is </w:t>
      </w:r>
      <w:proofErr w:type="spellStart"/>
      <w:r w:rsidRPr="00E33B88">
        <w:rPr>
          <w:rFonts w:ascii="Verdana" w:hAnsi="Verdana"/>
          <w:sz w:val="20"/>
          <w:szCs w:val="20"/>
          <w:lang w:val="nl-NL"/>
        </w:rPr>
        <w:t>the</w:t>
      </w:r>
      <w:proofErr w:type="spellEnd"/>
      <w:r w:rsidRPr="00E33B88">
        <w:rPr>
          <w:rFonts w:ascii="Verdana" w:hAnsi="Verdana"/>
          <w:sz w:val="20"/>
          <w:szCs w:val="20"/>
          <w:lang w:val="nl-NL"/>
        </w:rPr>
        <w:t xml:space="preserve"> </w:t>
      </w:r>
      <w:proofErr w:type="spellStart"/>
      <w:r w:rsidRPr="00E33B88">
        <w:rPr>
          <w:rFonts w:ascii="Verdana" w:hAnsi="Verdana"/>
          <w:sz w:val="20"/>
          <w:szCs w:val="20"/>
          <w:lang w:val="nl-NL"/>
        </w:rPr>
        <w:t>result</w:t>
      </w:r>
      <w:proofErr w:type="spellEnd"/>
      <w:r w:rsidRPr="00E33B88">
        <w:rPr>
          <w:rFonts w:ascii="Verdana" w:hAnsi="Verdana"/>
          <w:sz w:val="20"/>
          <w:szCs w:val="20"/>
          <w:lang w:val="nl-NL"/>
        </w:rPr>
        <w:t xml:space="preserve"> of </w:t>
      </w:r>
      <w:proofErr w:type="spellStart"/>
      <w:r w:rsidRPr="00E33B88">
        <w:rPr>
          <w:rFonts w:ascii="Verdana" w:hAnsi="Verdana"/>
          <w:sz w:val="20"/>
          <w:szCs w:val="20"/>
          <w:lang w:val="nl-NL"/>
        </w:rPr>
        <w:t>both</w:t>
      </w:r>
      <w:proofErr w:type="spellEnd"/>
      <w:r w:rsidRPr="00E33B88">
        <w:rPr>
          <w:rFonts w:ascii="Verdana" w:hAnsi="Verdana"/>
          <w:sz w:val="20"/>
          <w:szCs w:val="20"/>
          <w:lang w:val="nl-NL"/>
        </w:rPr>
        <w:t xml:space="preserve"> </w:t>
      </w:r>
      <w:proofErr w:type="spellStart"/>
      <w:r w:rsidRPr="00E33B88">
        <w:rPr>
          <w:rFonts w:ascii="Verdana" w:hAnsi="Verdana"/>
          <w:sz w:val="20"/>
          <w:szCs w:val="20"/>
          <w:lang w:val="nl-NL"/>
        </w:rPr>
        <w:t>our</w:t>
      </w:r>
      <w:proofErr w:type="spellEnd"/>
      <w:r w:rsidRPr="00E33B88">
        <w:rPr>
          <w:rFonts w:ascii="Verdana" w:hAnsi="Verdana"/>
          <w:sz w:val="20"/>
          <w:szCs w:val="20"/>
          <w:lang w:val="nl-NL"/>
        </w:rPr>
        <w:t xml:space="preserve"> operations (E(R</w:t>
      </w:r>
      <w:r w:rsidRPr="00E33B88">
        <w:rPr>
          <w:rFonts w:ascii="Verdana" w:hAnsi="Verdana"/>
          <w:sz w:val="20"/>
          <w:szCs w:val="20"/>
          <w:vertAlign w:val="subscript"/>
          <w:lang w:val="nl-NL"/>
        </w:rPr>
        <w:t>U</w:t>
      </w:r>
      <w:r w:rsidRPr="00E33B88">
        <w:rPr>
          <w:rFonts w:ascii="Verdana" w:hAnsi="Verdana"/>
          <w:sz w:val="20"/>
          <w:szCs w:val="20"/>
          <w:lang w:val="nl-NL"/>
        </w:rPr>
        <w:t xml:space="preserve">)), as well as </w:t>
      </w:r>
      <w:proofErr w:type="spellStart"/>
      <w:r w:rsidRPr="00E33B88">
        <w:rPr>
          <w:rFonts w:ascii="Verdana" w:hAnsi="Verdana"/>
          <w:sz w:val="20"/>
          <w:szCs w:val="20"/>
          <w:lang w:val="nl-NL"/>
        </w:rPr>
        <w:t>how</w:t>
      </w:r>
      <w:proofErr w:type="spellEnd"/>
      <w:r w:rsidRPr="00E33B88">
        <w:rPr>
          <w:rFonts w:ascii="Verdana" w:hAnsi="Verdana"/>
          <w:sz w:val="20"/>
          <w:szCs w:val="20"/>
          <w:lang w:val="nl-NL"/>
        </w:rPr>
        <w:t xml:space="preserve"> we </w:t>
      </w:r>
      <w:proofErr w:type="spellStart"/>
      <w:r w:rsidRPr="00E33B88">
        <w:rPr>
          <w:rFonts w:ascii="Verdana" w:hAnsi="Verdana"/>
          <w:sz w:val="20"/>
          <w:szCs w:val="20"/>
          <w:lang w:val="nl-NL"/>
        </w:rPr>
        <w:t>finance</w:t>
      </w:r>
      <w:proofErr w:type="spellEnd"/>
      <w:r w:rsidRPr="00E33B88">
        <w:rPr>
          <w:rFonts w:ascii="Verdana" w:hAnsi="Verdana"/>
          <w:sz w:val="20"/>
          <w:szCs w:val="20"/>
          <w:lang w:val="nl-NL"/>
        </w:rPr>
        <w:t xml:space="preserve"> </w:t>
      </w:r>
      <w:proofErr w:type="spellStart"/>
      <w:r w:rsidRPr="00E33B88">
        <w:rPr>
          <w:rFonts w:ascii="Verdana" w:hAnsi="Verdana"/>
          <w:sz w:val="20"/>
          <w:szCs w:val="20"/>
          <w:lang w:val="nl-NL"/>
        </w:rPr>
        <w:t>our</w:t>
      </w:r>
      <w:proofErr w:type="spellEnd"/>
      <w:r w:rsidRPr="00E33B88">
        <w:rPr>
          <w:rFonts w:ascii="Verdana" w:hAnsi="Verdana"/>
          <w:sz w:val="20"/>
          <w:szCs w:val="20"/>
          <w:lang w:val="nl-NL"/>
        </w:rPr>
        <w:t xml:space="preserve"> </w:t>
      </w:r>
      <w:proofErr w:type="spellStart"/>
      <w:r w:rsidRPr="00E33B88">
        <w:rPr>
          <w:rFonts w:ascii="Verdana" w:hAnsi="Verdana"/>
          <w:sz w:val="20"/>
          <w:szCs w:val="20"/>
          <w:lang w:val="nl-NL"/>
        </w:rPr>
        <w:t>activities</w:t>
      </w:r>
      <w:proofErr w:type="spellEnd"/>
      <w:r w:rsidRPr="00E33B88">
        <w:rPr>
          <w:rFonts w:ascii="Verdana" w:hAnsi="Verdana"/>
          <w:sz w:val="20"/>
          <w:szCs w:val="20"/>
          <w:lang w:val="nl-NL"/>
        </w:rPr>
        <w:t xml:space="preserve"> </w:t>
      </w:r>
      <w:proofErr w:type="spellStart"/>
      <w:r w:rsidRPr="00E33B88">
        <w:rPr>
          <w:rFonts w:ascii="Verdana" w:hAnsi="Verdana"/>
          <w:sz w:val="20"/>
          <w:szCs w:val="20"/>
          <w:lang w:val="nl-NL"/>
        </w:rPr>
        <w:t>and</w:t>
      </w:r>
      <w:proofErr w:type="spellEnd"/>
      <w:r w:rsidRPr="00E33B88">
        <w:rPr>
          <w:rFonts w:ascii="Verdana" w:hAnsi="Verdana"/>
          <w:sz w:val="20"/>
          <w:szCs w:val="20"/>
          <w:lang w:val="nl-NL"/>
        </w:rPr>
        <w:t xml:space="preserve"> at </w:t>
      </w:r>
      <w:proofErr w:type="spellStart"/>
      <w:r w:rsidRPr="00E33B88">
        <w:rPr>
          <w:rFonts w:ascii="Verdana" w:hAnsi="Verdana"/>
          <w:sz w:val="20"/>
          <w:szCs w:val="20"/>
          <w:lang w:val="nl-NL"/>
        </w:rPr>
        <w:t>what</w:t>
      </w:r>
      <w:proofErr w:type="spellEnd"/>
      <w:r w:rsidRPr="00E33B88">
        <w:rPr>
          <w:rFonts w:ascii="Verdana" w:hAnsi="Verdana"/>
          <w:sz w:val="20"/>
          <w:szCs w:val="20"/>
          <w:lang w:val="nl-NL"/>
        </w:rPr>
        <w:t xml:space="preserve"> </w:t>
      </w:r>
      <w:proofErr w:type="spellStart"/>
      <w:r w:rsidRPr="00E33B88">
        <w:rPr>
          <w:rFonts w:ascii="Verdana" w:hAnsi="Verdana"/>
          <w:sz w:val="20"/>
          <w:szCs w:val="20"/>
          <w:lang w:val="nl-NL"/>
        </w:rPr>
        <w:t>price</w:t>
      </w:r>
      <w:proofErr w:type="spellEnd"/>
      <w:r w:rsidRPr="00E33B88">
        <w:rPr>
          <w:rFonts w:ascii="Verdana" w:hAnsi="Verdana"/>
          <w:sz w:val="20"/>
          <w:szCs w:val="20"/>
          <w:lang w:val="nl-NL"/>
        </w:rPr>
        <w:t xml:space="preserve"> (R</w:t>
      </w:r>
      <w:r w:rsidRPr="00E33B88">
        <w:rPr>
          <w:rFonts w:ascii="Verdana" w:hAnsi="Verdana"/>
          <w:sz w:val="20"/>
          <w:szCs w:val="20"/>
          <w:vertAlign w:val="subscript"/>
          <w:lang w:val="nl-NL"/>
        </w:rPr>
        <w:t>D</w:t>
      </w:r>
      <w:r w:rsidRPr="00E33B88">
        <w:rPr>
          <w:rFonts w:ascii="Verdana" w:hAnsi="Verdana"/>
          <w:sz w:val="20"/>
          <w:szCs w:val="20"/>
          <w:lang w:val="nl-NL"/>
        </w:rPr>
        <w:t xml:space="preserve">). </w:t>
      </w:r>
    </w:p>
    <w:p w14:paraId="2443B1B4" w14:textId="0801EB78" w:rsidR="004F5A38" w:rsidRPr="00E33B88" w:rsidRDefault="004F5A38" w:rsidP="00E33B88">
      <w:pPr>
        <w:numPr>
          <w:ilvl w:val="0"/>
          <w:numId w:val="64"/>
        </w:numPr>
        <w:spacing w:line="276" w:lineRule="auto"/>
        <w:rPr>
          <w:rFonts w:ascii="Verdana" w:hAnsi="Verdana"/>
          <w:sz w:val="20"/>
          <w:szCs w:val="20"/>
        </w:rPr>
      </w:pPr>
      <w:r w:rsidRPr="00E33B88">
        <w:rPr>
          <w:rFonts w:ascii="Verdana" w:hAnsi="Verdana"/>
          <w:sz w:val="20"/>
          <w:szCs w:val="20"/>
          <w:lang w:val="nl-NL"/>
        </w:rPr>
        <w:t>E(R</w:t>
      </w:r>
      <w:r w:rsidRPr="00E33B88">
        <w:rPr>
          <w:rFonts w:ascii="Verdana" w:hAnsi="Verdana"/>
          <w:sz w:val="20"/>
          <w:szCs w:val="20"/>
          <w:vertAlign w:val="subscript"/>
          <w:lang w:val="nl-NL"/>
        </w:rPr>
        <w:t>L</w:t>
      </w:r>
      <w:r w:rsidRPr="00E33B88">
        <w:rPr>
          <w:rFonts w:ascii="Verdana" w:hAnsi="Verdana"/>
          <w:sz w:val="20"/>
          <w:szCs w:val="20"/>
          <w:lang w:val="nl-NL"/>
        </w:rPr>
        <w:t>) = E(R</w:t>
      </w:r>
      <w:r w:rsidRPr="00E33B88">
        <w:rPr>
          <w:rFonts w:ascii="Verdana" w:hAnsi="Verdana"/>
          <w:sz w:val="20"/>
          <w:szCs w:val="20"/>
          <w:vertAlign w:val="subscript"/>
          <w:lang w:val="nl-NL"/>
        </w:rPr>
        <w:t>U</w:t>
      </w:r>
      <w:r w:rsidRPr="00E33B88">
        <w:rPr>
          <w:rFonts w:ascii="Verdana" w:hAnsi="Verdana"/>
          <w:sz w:val="20"/>
          <w:szCs w:val="20"/>
          <w:lang w:val="nl-NL"/>
        </w:rPr>
        <w:t>) + [E(R</w:t>
      </w:r>
      <w:r w:rsidRPr="00E33B88">
        <w:rPr>
          <w:rFonts w:ascii="Verdana" w:hAnsi="Verdana"/>
          <w:sz w:val="20"/>
          <w:szCs w:val="20"/>
          <w:vertAlign w:val="subscript"/>
          <w:lang w:val="nl-NL"/>
        </w:rPr>
        <w:t>U</w:t>
      </w:r>
      <w:r w:rsidRPr="00E33B88">
        <w:rPr>
          <w:rFonts w:ascii="Verdana" w:hAnsi="Verdana"/>
          <w:sz w:val="20"/>
          <w:szCs w:val="20"/>
          <w:lang w:val="nl-NL"/>
        </w:rPr>
        <w:t>) – R</w:t>
      </w:r>
      <w:r w:rsidRPr="00E33B88">
        <w:rPr>
          <w:rFonts w:ascii="Verdana" w:hAnsi="Verdana"/>
          <w:sz w:val="20"/>
          <w:szCs w:val="20"/>
          <w:vertAlign w:val="subscript"/>
          <w:lang w:val="nl-NL"/>
        </w:rPr>
        <w:t>D</w:t>
      </w:r>
      <w:r w:rsidRPr="00E33B88">
        <w:rPr>
          <w:rFonts w:ascii="Verdana" w:hAnsi="Verdana"/>
          <w:sz w:val="20"/>
          <w:szCs w:val="20"/>
          <w:lang w:val="nl-NL"/>
        </w:rPr>
        <w:t>] x [</w:t>
      </w:r>
      <w:proofErr w:type="gramStart"/>
      <w:r w:rsidRPr="00E33B88">
        <w:rPr>
          <w:rFonts w:ascii="Verdana" w:hAnsi="Verdana"/>
          <w:sz w:val="20"/>
          <w:szCs w:val="20"/>
          <w:lang w:val="nl-NL"/>
        </w:rPr>
        <w:t>D</w:t>
      </w:r>
      <w:r w:rsidR="00745270" w:rsidRPr="00E33B88">
        <w:rPr>
          <w:rFonts w:ascii="Verdana" w:hAnsi="Verdana"/>
          <w:sz w:val="20"/>
          <w:szCs w:val="20"/>
          <w:lang w:val="nl-NL"/>
        </w:rPr>
        <w:t xml:space="preserve"> </w:t>
      </w:r>
      <w:r w:rsidRPr="00E33B88">
        <w:rPr>
          <w:rFonts w:ascii="Verdana" w:hAnsi="Verdana"/>
          <w:sz w:val="20"/>
          <w:szCs w:val="20"/>
          <w:lang w:val="nl-NL"/>
        </w:rPr>
        <w:t>/</w:t>
      </w:r>
      <w:proofErr w:type="gramEnd"/>
      <w:r w:rsidR="00745270" w:rsidRPr="00E33B88">
        <w:rPr>
          <w:rFonts w:ascii="Verdana" w:hAnsi="Verdana"/>
          <w:sz w:val="20"/>
          <w:szCs w:val="20"/>
          <w:lang w:val="nl-NL"/>
        </w:rPr>
        <w:t xml:space="preserve"> </w:t>
      </w:r>
      <w:proofErr w:type="spellStart"/>
      <w:r w:rsidRPr="00E33B88">
        <w:rPr>
          <w:rFonts w:ascii="Verdana" w:hAnsi="Verdana"/>
          <w:sz w:val="20"/>
          <w:szCs w:val="20"/>
          <w:lang w:val="nl-NL"/>
        </w:rPr>
        <w:t>Eq</w:t>
      </w:r>
      <w:r w:rsidRPr="00E33B88">
        <w:rPr>
          <w:rFonts w:ascii="Verdana" w:hAnsi="Verdana"/>
          <w:sz w:val="20"/>
          <w:szCs w:val="20"/>
          <w:vertAlign w:val="subscript"/>
          <w:lang w:val="nl-NL"/>
        </w:rPr>
        <w:t>L</w:t>
      </w:r>
      <w:proofErr w:type="spellEnd"/>
      <w:r w:rsidRPr="00E33B88">
        <w:rPr>
          <w:rFonts w:ascii="Verdana" w:hAnsi="Verdana"/>
          <w:sz w:val="20"/>
          <w:szCs w:val="20"/>
          <w:lang w:val="nl-NL"/>
        </w:rPr>
        <w:t>]</w:t>
      </w:r>
    </w:p>
    <w:p w14:paraId="693F7D01" w14:textId="3A947823" w:rsidR="004F5A38" w:rsidRPr="00E33B88" w:rsidRDefault="004F5A38" w:rsidP="00E33B88">
      <w:pPr>
        <w:spacing w:line="276" w:lineRule="auto"/>
        <w:ind w:left="720"/>
        <w:rPr>
          <w:rFonts w:ascii="Verdana" w:hAnsi="Verdana"/>
          <w:sz w:val="20"/>
          <w:szCs w:val="20"/>
        </w:rPr>
      </w:pPr>
      <w:proofErr w:type="spellStart"/>
      <w:r w:rsidRPr="00E33B88">
        <w:rPr>
          <w:rFonts w:ascii="Verdana" w:hAnsi="Verdana"/>
          <w:sz w:val="20"/>
          <w:szCs w:val="20"/>
          <w:lang w:val="nl-NL"/>
        </w:rPr>
        <w:t>Required</w:t>
      </w:r>
      <w:proofErr w:type="spellEnd"/>
      <w:r w:rsidRPr="00E33B88">
        <w:rPr>
          <w:rFonts w:ascii="Verdana" w:hAnsi="Verdana"/>
          <w:sz w:val="20"/>
          <w:szCs w:val="20"/>
          <w:lang w:val="nl-NL"/>
        </w:rPr>
        <w:t xml:space="preserve"> return of </w:t>
      </w:r>
      <w:proofErr w:type="spellStart"/>
      <w:r w:rsidRPr="00E33B88">
        <w:rPr>
          <w:rFonts w:ascii="Verdana" w:hAnsi="Verdana"/>
          <w:sz w:val="20"/>
          <w:szCs w:val="20"/>
          <w:lang w:val="nl-NL"/>
        </w:rPr>
        <w:t>the</w:t>
      </w:r>
      <w:proofErr w:type="spellEnd"/>
      <w:r w:rsidRPr="00E33B88">
        <w:rPr>
          <w:rFonts w:ascii="Verdana" w:hAnsi="Verdana"/>
          <w:sz w:val="20"/>
          <w:szCs w:val="20"/>
          <w:lang w:val="nl-NL"/>
        </w:rPr>
        <w:t xml:space="preserve"> operations = </w:t>
      </w:r>
      <w:proofErr w:type="spellStart"/>
      <w:r w:rsidRPr="00E33B88">
        <w:rPr>
          <w:rFonts w:ascii="Verdana" w:hAnsi="Verdana"/>
          <w:sz w:val="20"/>
          <w:szCs w:val="20"/>
          <w:lang w:val="nl-NL"/>
        </w:rPr>
        <w:t>Required</w:t>
      </w:r>
      <w:proofErr w:type="spellEnd"/>
      <w:r w:rsidRPr="00E33B88">
        <w:rPr>
          <w:rFonts w:ascii="Verdana" w:hAnsi="Verdana"/>
          <w:sz w:val="20"/>
          <w:szCs w:val="20"/>
          <w:lang w:val="nl-NL"/>
        </w:rPr>
        <w:t xml:space="preserve"> return without </w:t>
      </w:r>
      <w:proofErr w:type="spellStart"/>
      <w:r w:rsidRPr="00E33B88">
        <w:rPr>
          <w:rFonts w:ascii="Verdana" w:hAnsi="Verdana"/>
          <w:sz w:val="20"/>
          <w:szCs w:val="20"/>
          <w:lang w:val="nl-NL"/>
        </w:rPr>
        <w:t>Debt</w:t>
      </w:r>
      <w:proofErr w:type="spellEnd"/>
      <w:r w:rsidRPr="00E33B88">
        <w:rPr>
          <w:rFonts w:ascii="Verdana" w:hAnsi="Verdana"/>
          <w:sz w:val="20"/>
          <w:szCs w:val="20"/>
          <w:lang w:val="nl-NL"/>
        </w:rPr>
        <w:t xml:space="preserve"> = Spread X </w:t>
      </w:r>
      <w:proofErr w:type="spellStart"/>
      <w:r w:rsidRPr="00E33B88">
        <w:rPr>
          <w:rFonts w:ascii="Verdana" w:hAnsi="Verdana"/>
          <w:sz w:val="20"/>
          <w:szCs w:val="20"/>
          <w:lang w:val="nl-NL"/>
        </w:rPr>
        <w:t>Leverage</w:t>
      </w:r>
      <w:proofErr w:type="spellEnd"/>
    </w:p>
    <w:p w14:paraId="5404FE96" w14:textId="0F563312" w:rsidR="004F5A38" w:rsidRPr="00E33B88" w:rsidRDefault="004F5A38" w:rsidP="00E33B88">
      <w:pPr>
        <w:numPr>
          <w:ilvl w:val="0"/>
          <w:numId w:val="64"/>
        </w:numPr>
        <w:spacing w:line="276" w:lineRule="auto"/>
        <w:rPr>
          <w:rFonts w:ascii="Verdana" w:hAnsi="Verdana"/>
          <w:sz w:val="20"/>
          <w:szCs w:val="20"/>
        </w:rPr>
      </w:pPr>
      <w:r w:rsidRPr="00E33B88">
        <w:rPr>
          <w:rFonts w:ascii="Verdana" w:hAnsi="Verdana"/>
          <w:sz w:val="20"/>
          <w:szCs w:val="20"/>
          <w:lang w:val="nl-NL"/>
        </w:rPr>
        <w:t>E (R</w:t>
      </w:r>
      <w:r w:rsidRPr="00E33B88">
        <w:rPr>
          <w:rFonts w:ascii="Verdana" w:hAnsi="Verdana"/>
          <w:sz w:val="20"/>
          <w:szCs w:val="20"/>
          <w:vertAlign w:val="subscript"/>
          <w:lang w:val="nl-NL"/>
        </w:rPr>
        <w:t>U</w:t>
      </w:r>
      <w:r w:rsidRPr="00E33B88">
        <w:rPr>
          <w:rFonts w:ascii="Verdana" w:hAnsi="Verdana"/>
          <w:sz w:val="20"/>
          <w:szCs w:val="20"/>
          <w:lang w:val="nl-NL"/>
        </w:rPr>
        <w:t>) = E(R</w:t>
      </w:r>
      <w:r w:rsidRPr="00E33B88">
        <w:rPr>
          <w:rFonts w:ascii="Verdana" w:hAnsi="Verdana"/>
          <w:sz w:val="20"/>
          <w:szCs w:val="20"/>
          <w:vertAlign w:val="subscript"/>
          <w:lang w:val="nl-NL"/>
        </w:rPr>
        <w:t>L</w:t>
      </w:r>
      <w:r w:rsidRPr="00E33B88">
        <w:rPr>
          <w:rFonts w:ascii="Verdana" w:hAnsi="Verdana"/>
          <w:sz w:val="20"/>
          <w:szCs w:val="20"/>
          <w:lang w:val="nl-NL"/>
        </w:rPr>
        <w:t>) x [</w:t>
      </w:r>
      <w:proofErr w:type="spellStart"/>
      <w:proofErr w:type="gramStart"/>
      <w:r w:rsidRPr="00E33B88">
        <w:rPr>
          <w:rFonts w:ascii="Verdana" w:hAnsi="Verdana"/>
          <w:sz w:val="20"/>
          <w:szCs w:val="20"/>
          <w:lang w:val="nl-NL"/>
        </w:rPr>
        <w:t>Eq</w:t>
      </w:r>
      <w:r w:rsidRPr="00E33B88">
        <w:rPr>
          <w:rFonts w:ascii="Verdana" w:hAnsi="Verdana"/>
          <w:sz w:val="20"/>
          <w:szCs w:val="20"/>
          <w:vertAlign w:val="subscript"/>
          <w:lang w:val="nl-NL"/>
        </w:rPr>
        <w:t>L</w:t>
      </w:r>
      <w:proofErr w:type="spellEnd"/>
      <w:r w:rsidRPr="00E33B88">
        <w:rPr>
          <w:rFonts w:ascii="Verdana" w:hAnsi="Verdana"/>
          <w:sz w:val="20"/>
          <w:szCs w:val="20"/>
          <w:lang w:val="nl-NL"/>
        </w:rPr>
        <w:t xml:space="preserve"> /</w:t>
      </w:r>
      <w:proofErr w:type="gramEnd"/>
      <w:r w:rsidRPr="00E33B88">
        <w:rPr>
          <w:rFonts w:ascii="Verdana" w:hAnsi="Verdana"/>
          <w:sz w:val="20"/>
          <w:szCs w:val="20"/>
          <w:lang w:val="nl-NL"/>
        </w:rPr>
        <w:t xml:space="preserve"> (</w:t>
      </w:r>
      <w:proofErr w:type="spellStart"/>
      <w:r w:rsidRPr="00E33B88">
        <w:rPr>
          <w:rFonts w:ascii="Verdana" w:hAnsi="Verdana"/>
          <w:sz w:val="20"/>
          <w:szCs w:val="20"/>
          <w:lang w:val="nl-NL"/>
        </w:rPr>
        <w:t>Eq</w:t>
      </w:r>
      <w:r w:rsidRPr="00E33B88">
        <w:rPr>
          <w:rFonts w:ascii="Verdana" w:hAnsi="Verdana"/>
          <w:sz w:val="20"/>
          <w:szCs w:val="20"/>
          <w:vertAlign w:val="subscript"/>
          <w:lang w:val="nl-NL"/>
        </w:rPr>
        <w:t>L</w:t>
      </w:r>
      <w:proofErr w:type="spellEnd"/>
      <w:r w:rsidRPr="00E33B88">
        <w:rPr>
          <w:rFonts w:ascii="Verdana" w:hAnsi="Verdana"/>
          <w:sz w:val="20"/>
          <w:szCs w:val="20"/>
          <w:lang w:val="nl-NL"/>
        </w:rPr>
        <w:t xml:space="preserve"> + D)]</w:t>
      </w:r>
      <w:r w:rsidR="00745270" w:rsidRPr="00E33B88">
        <w:rPr>
          <w:rFonts w:ascii="Verdana" w:hAnsi="Verdana"/>
          <w:sz w:val="20"/>
          <w:szCs w:val="20"/>
          <w:lang w:val="nl-NL"/>
        </w:rPr>
        <w:t xml:space="preserve"> </w:t>
      </w:r>
      <w:r w:rsidRPr="00E33B88">
        <w:rPr>
          <w:rFonts w:ascii="Verdana" w:hAnsi="Verdana"/>
          <w:sz w:val="20"/>
          <w:szCs w:val="20"/>
          <w:lang w:val="nl-NL"/>
        </w:rPr>
        <w:t>+ R</w:t>
      </w:r>
      <w:r w:rsidRPr="00E33B88">
        <w:rPr>
          <w:rFonts w:ascii="Verdana" w:hAnsi="Verdana"/>
          <w:sz w:val="20"/>
          <w:szCs w:val="20"/>
          <w:vertAlign w:val="subscript"/>
          <w:lang w:val="nl-NL"/>
        </w:rPr>
        <w:t>D</w:t>
      </w:r>
      <w:r w:rsidRPr="00E33B88">
        <w:rPr>
          <w:rFonts w:ascii="Verdana" w:hAnsi="Verdana"/>
          <w:sz w:val="20"/>
          <w:szCs w:val="20"/>
          <w:lang w:val="nl-NL"/>
        </w:rPr>
        <w:t xml:space="preserve"> x [D / (</w:t>
      </w:r>
      <w:proofErr w:type="spellStart"/>
      <w:r w:rsidRPr="00E33B88">
        <w:rPr>
          <w:rFonts w:ascii="Verdana" w:hAnsi="Verdana"/>
          <w:sz w:val="20"/>
          <w:szCs w:val="20"/>
          <w:lang w:val="nl-NL"/>
        </w:rPr>
        <w:t>Eq</w:t>
      </w:r>
      <w:r w:rsidRPr="00E33B88">
        <w:rPr>
          <w:rFonts w:ascii="Verdana" w:hAnsi="Verdana"/>
          <w:sz w:val="20"/>
          <w:szCs w:val="20"/>
          <w:vertAlign w:val="subscript"/>
          <w:lang w:val="nl-NL"/>
        </w:rPr>
        <w:t>L</w:t>
      </w:r>
      <w:proofErr w:type="spellEnd"/>
      <w:r w:rsidRPr="00E33B88">
        <w:rPr>
          <w:rFonts w:ascii="Verdana" w:hAnsi="Verdana"/>
          <w:sz w:val="20"/>
          <w:szCs w:val="20"/>
          <w:lang w:val="nl-NL"/>
        </w:rPr>
        <w:t xml:space="preserve"> + D)]  =  </w:t>
      </w:r>
      <w:r w:rsidRPr="00E33B88">
        <w:rPr>
          <w:rFonts w:ascii="Verdana" w:hAnsi="Verdana"/>
          <w:b/>
          <w:bCs/>
          <w:sz w:val="20"/>
          <w:szCs w:val="20"/>
          <w:lang w:val="nl-NL"/>
        </w:rPr>
        <w:t>WACC</w:t>
      </w:r>
    </w:p>
    <w:p w14:paraId="5EA7A32C" w14:textId="74AB5DC9" w:rsidR="004F5A38" w:rsidRPr="00E33B88" w:rsidRDefault="004F5A38" w:rsidP="00E33B88">
      <w:pPr>
        <w:numPr>
          <w:ilvl w:val="0"/>
          <w:numId w:val="64"/>
        </w:numPr>
        <w:spacing w:line="276" w:lineRule="auto"/>
        <w:rPr>
          <w:rFonts w:ascii="Verdana" w:hAnsi="Verdana"/>
          <w:sz w:val="20"/>
          <w:szCs w:val="20"/>
        </w:rPr>
      </w:pPr>
      <w:r w:rsidRPr="00E33B88">
        <w:rPr>
          <w:rFonts w:ascii="Verdana" w:hAnsi="Verdana"/>
          <w:sz w:val="20"/>
          <w:szCs w:val="20"/>
          <w:lang w:val="nl-NL"/>
        </w:rPr>
        <w:t>“</w:t>
      </w:r>
      <w:r w:rsidR="00745270" w:rsidRPr="00E33B88">
        <w:rPr>
          <w:rFonts w:ascii="Verdana" w:hAnsi="Verdana"/>
          <w:sz w:val="20"/>
          <w:szCs w:val="20"/>
          <w:lang w:val="nl-NL"/>
        </w:rPr>
        <w:t>M</w:t>
      </w:r>
      <w:r w:rsidRPr="00E33B88">
        <w:rPr>
          <w:rFonts w:ascii="Verdana" w:hAnsi="Verdana"/>
          <w:sz w:val="20"/>
          <w:szCs w:val="20"/>
          <w:lang w:val="nl-NL"/>
        </w:rPr>
        <w:t xml:space="preserve">arket” </w:t>
      </w:r>
      <w:proofErr w:type="spellStart"/>
      <w:r w:rsidRPr="00E33B88">
        <w:rPr>
          <w:rFonts w:ascii="Verdana" w:hAnsi="Verdana"/>
          <w:sz w:val="20"/>
          <w:szCs w:val="20"/>
          <w:lang w:val="nl-NL"/>
        </w:rPr>
        <w:t>version</w:t>
      </w:r>
      <w:proofErr w:type="spellEnd"/>
      <w:r w:rsidRPr="00E33B88">
        <w:rPr>
          <w:rFonts w:ascii="Verdana" w:hAnsi="Verdana"/>
          <w:sz w:val="20"/>
          <w:szCs w:val="20"/>
          <w:lang w:val="nl-NL"/>
        </w:rPr>
        <w:t xml:space="preserve"> of </w:t>
      </w:r>
      <w:proofErr w:type="spellStart"/>
      <w:r w:rsidRPr="00E33B88">
        <w:rPr>
          <w:rFonts w:ascii="Verdana" w:hAnsi="Verdana"/>
          <w:sz w:val="20"/>
          <w:szCs w:val="20"/>
          <w:lang w:val="nl-NL"/>
        </w:rPr>
        <w:t>our</w:t>
      </w:r>
      <w:proofErr w:type="spellEnd"/>
      <w:r w:rsidRPr="00E33B88">
        <w:rPr>
          <w:rFonts w:ascii="Verdana" w:hAnsi="Verdana"/>
          <w:sz w:val="20"/>
          <w:szCs w:val="20"/>
          <w:lang w:val="nl-NL"/>
        </w:rPr>
        <w:t xml:space="preserve"> </w:t>
      </w:r>
      <w:proofErr w:type="spellStart"/>
      <w:r w:rsidRPr="00E33B88">
        <w:rPr>
          <w:rFonts w:ascii="Verdana" w:hAnsi="Verdana"/>
          <w:sz w:val="20"/>
          <w:szCs w:val="20"/>
          <w:lang w:val="nl-NL"/>
        </w:rPr>
        <w:t>framework</w:t>
      </w:r>
      <w:proofErr w:type="spellEnd"/>
      <w:r w:rsidRPr="00E33B88">
        <w:rPr>
          <w:rFonts w:ascii="Verdana" w:hAnsi="Verdana"/>
          <w:sz w:val="20"/>
          <w:szCs w:val="20"/>
          <w:lang w:val="nl-NL"/>
        </w:rPr>
        <w:t xml:space="preserve"> </w:t>
      </w:r>
      <w:proofErr w:type="spellStart"/>
      <w:r w:rsidRPr="00E33B88">
        <w:rPr>
          <w:rFonts w:ascii="Verdana" w:hAnsi="Verdana"/>
          <w:sz w:val="20"/>
          <w:szCs w:val="20"/>
          <w:lang w:val="nl-NL"/>
        </w:rPr>
        <w:t>seen</w:t>
      </w:r>
      <w:proofErr w:type="spellEnd"/>
      <w:r w:rsidRPr="00E33B88">
        <w:rPr>
          <w:rFonts w:ascii="Verdana" w:hAnsi="Verdana"/>
          <w:sz w:val="20"/>
          <w:szCs w:val="20"/>
          <w:lang w:val="nl-NL"/>
        </w:rPr>
        <w:t xml:space="preserve"> in </w:t>
      </w:r>
      <w:proofErr w:type="spellStart"/>
      <w:r w:rsidRPr="00E33B88">
        <w:rPr>
          <w:rFonts w:ascii="Verdana" w:hAnsi="Verdana"/>
          <w:sz w:val="20"/>
          <w:szCs w:val="20"/>
          <w:lang w:val="nl-NL"/>
        </w:rPr>
        <w:t>Lecture</w:t>
      </w:r>
      <w:proofErr w:type="spellEnd"/>
      <w:r w:rsidRPr="00E33B88">
        <w:rPr>
          <w:rFonts w:ascii="Verdana" w:hAnsi="Verdana"/>
          <w:sz w:val="20"/>
          <w:szCs w:val="20"/>
          <w:lang w:val="nl-NL"/>
        </w:rPr>
        <w:t xml:space="preserve"> 3. </w:t>
      </w:r>
    </w:p>
    <w:p w14:paraId="7F2430CB" w14:textId="2A70DC79" w:rsidR="004F5A38" w:rsidRPr="00E33B88" w:rsidRDefault="004F5A38" w:rsidP="00E33B88">
      <w:pPr>
        <w:spacing w:line="276" w:lineRule="auto"/>
        <w:rPr>
          <w:rFonts w:ascii="Verdana" w:hAnsi="Verdana"/>
          <w:sz w:val="20"/>
          <w:szCs w:val="20"/>
          <w:lang w:val="en-US"/>
        </w:rPr>
      </w:pPr>
    </w:p>
    <w:p w14:paraId="0B5C5787" w14:textId="6D39DDBB" w:rsidR="004F5A38" w:rsidRPr="00E33B88" w:rsidRDefault="004F5A38" w:rsidP="00E33B88">
      <w:pPr>
        <w:spacing w:line="276" w:lineRule="auto"/>
        <w:rPr>
          <w:rFonts w:ascii="Verdana" w:hAnsi="Verdana"/>
          <w:b/>
          <w:bCs/>
          <w:sz w:val="20"/>
          <w:szCs w:val="20"/>
          <w:lang w:val="en-US"/>
        </w:rPr>
      </w:pPr>
      <w:r w:rsidRPr="00E33B88">
        <w:rPr>
          <w:rFonts w:ascii="Verdana" w:hAnsi="Verdana"/>
          <w:b/>
          <w:bCs/>
          <w:sz w:val="20"/>
          <w:szCs w:val="20"/>
          <w:lang w:val="en-US"/>
        </w:rPr>
        <w:t>Cost of Capital</w:t>
      </w:r>
    </w:p>
    <w:p w14:paraId="534033FD" w14:textId="77777777" w:rsidR="004F5A38" w:rsidRPr="00E33B88" w:rsidRDefault="004F5A38" w:rsidP="00E33B88">
      <w:pPr>
        <w:numPr>
          <w:ilvl w:val="0"/>
          <w:numId w:val="65"/>
        </w:numPr>
        <w:spacing w:line="276" w:lineRule="auto"/>
        <w:rPr>
          <w:rFonts w:ascii="Verdana" w:hAnsi="Verdana"/>
          <w:sz w:val="20"/>
          <w:szCs w:val="20"/>
        </w:rPr>
      </w:pPr>
      <w:r w:rsidRPr="00E33B88">
        <w:rPr>
          <w:rFonts w:ascii="Verdana" w:hAnsi="Verdana"/>
          <w:sz w:val="20"/>
          <w:szCs w:val="20"/>
          <w:lang w:val="en-GB"/>
        </w:rPr>
        <w:t xml:space="preserve">Cost of capital is the required rate of return. It reflects the risk involved with holding on to an individual stock. </w:t>
      </w:r>
    </w:p>
    <w:p w14:paraId="61176246" w14:textId="77777777" w:rsidR="004F5A38" w:rsidRPr="00E33B88" w:rsidRDefault="004F5A38" w:rsidP="00E33B88">
      <w:pPr>
        <w:numPr>
          <w:ilvl w:val="0"/>
          <w:numId w:val="65"/>
        </w:numPr>
        <w:spacing w:line="276" w:lineRule="auto"/>
        <w:rPr>
          <w:rFonts w:ascii="Verdana" w:hAnsi="Verdana"/>
          <w:sz w:val="20"/>
          <w:szCs w:val="20"/>
        </w:rPr>
      </w:pPr>
      <w:r w:rsidRPr="00E33B88">
        <w:rPr>
          <w:rFonts w:ascii="Verdana" w:hAnsi="Verdana"/>
          <w:sz w:val="20"/>
          <w:szCs w:val="20"/>
          <w:lang w:val="en-GB"/>
        </w:rPr>
        <w:t xml:space="preserve">It reflects only undiversifiable risk (or market risk). </w:t>
      </w:r>
    </w:p>
    <w:p w14:paraId="592210D0" w14:textId="77777777" w:rsidR="004F5A38" w:rsidRPr="00E33B88" w:rsidRDefault="004F5A38" w:rsidP="00E33B88">
      <w:pPr>
        <w:numPr>
          <w:ilvl w:val="0"/>
          <w:numId w:val="65"/>
        </w:numPr>
        <w:spacing w:line="276" w:lineRule="auto"/>
        <w:rPr>
          <w:rFonts w:ascii="Verdana" w:hAnsi="Verdana"/>
          <w:sz w:val="20"/>
          <w:szCs w:val="20"/>
        </w:rPr>
      </w:pPr>
      <w:r w:rsidRPr="00E33B88">
        <w:rPr>
          <w:rFonts w:ascii="Verdana" w:hAnsi="Verdana"/>
          <w:sz w:val="20"/>
          <w:szCs w:val="20"/>
          <w:lang w:val="nl-BE"/>
        </w:rPr>
        <w:t xml:space="preserve">We can also think about risk in terms of betas. CAPM has taught us: </w:t>
      </w:r>
    </w:p>
    <w:p w14:paraId="0AEBDF4C" w14:textId="77777777" w:rsidR="004F5A38" w:rsidRPr="00E33B88" w:rsidRDefault="004F5A38" w:rsidP="00E33B88">
      <w:pPr>
        <w:numPr>
          <w:ilvl w:val="1"/>
          <w:numId w:val="65"/>
        </w:numPr>
        <w:spacing w:line="276" w:lineRule="auto"/>
        <w:rPr>
          <w:rFonts w:ascii="Verdana" w:hAnsi="Verdana"/>
          <w:sz w:val="20"/>
          <w:szCs w:val="20"/>
        </w:rPr>
      </w:pPr>
      <w:r w:rsidRPr="00E33B88">
        <w:rPr>
          <w:rFonts w:ascii="Verdana" w:hAnsi="Verdana"/>
          <w:sz w:val="20"/>
          <w:szCs w:val="20"/>
          <w:lang w:val="nl-BE"/>
        </w:rPr>
        <w:t>Risk = Risk-free rate + individual firm risk premium</w:t>
      </w:r>
    </w:p>
    <w:p w14:paraId="15E21106" w14:textId="0121188D" w:rsidR="004F5A38" w:rsidRPr="00E33B88" w:rsidRDefault="004F5A38" w:rsidP="00E33B88">
      <w:pPr>
        <w:numPr>
          <w:ilvl w:val="1"/>
          <w:numId w:val="65"/>
        </w:numPr>
        <w:spacing w:line="276" w:lineRule="auto"/>
        <w:rPr>
          <w:rFonts w:ascii="Verdana" w:hAnsi="Verdana"/>
          <w:sz w:val="20"/>
          <w:szCs w:val="20"/>
        </w:rPr>
      </w:pPr>
      <w:r w:rsidRPr="00E33B88">
        <w:rPr>
          <w:rFonts w:ascii="Verdana" w:hAnsi="Verdana"/>
          <w:sz w:val="20"/>
          <w:szCs w:val="20"/>
          <w:lang w:val="nl-NL"/>
        </w:rPr>
        <w:t>E(</w:t>
      </w:r>
      <w:proofErr w:type="spellStart"/>
      <w:r w:rsidRPr="00E33B88">
        <w:rPr>
          <w:rFonts w:ascii="Verdana" w:hAnsi="Verdana"/>
          <w:sz w:val="20"/>
          <w:szCs w:val="20"/>
          <w:lang w:val="nl-NL"/>
        </w:rPr>
        <w:t>R</w:t>
      </w:r>
      <w:r w:rsidRPr="00E33B88">
        <w:rPr>
          <w:rFonts w:ascii="Verdana" w:hAnsi="Verdana"/>
          <w:sz w:val="20"/>
          <w:szCs w:val="20"/>
          <w:vertAlign w:val="subscript"/>
          <w:lang w:val="nl-NL"/>
        </w:rPr>
        <w:t>i</w:t>
      </w:r>
      <w:proofErr w:type="spellEnd"/>
      <w:r w:rsidRPr="00E33B88">
        <w:rPr>
          <w:rFonts w:ascii="Verdana" w:hAnsi="Verdana"/>
          <w:sz w:val="20"/>
          <w:szCs w:val="20"/>
          <w:lang w:val="nl-NL"/>
        </w:rPr>
        <w:t>) = R</w:t>
      </w:r>
      <w:r w:rsidRPr="00E33B88">
        <w:rPr>
          <w:rFonts w:ascii="Verdana" w:hAnsi="Verdana"/>
          <w:sz w:val="20"/>
          <w:szCs w:val="20"/>
          <w:vertAlign w:val="subscript"/>
          <w:lang w:val="nl-NL"/>
        </w:rPr>
        <w:t>f</w:t>
      </w:r>
      <w:r w:rsidRPr="00E33B88">
        <w:rPr>
          <w:rFonts w:ascii="Verdana" w:hAnsi="Verdana"/>
          <w:sz w:val="20"/>
          <w:szCs w:val="20"/>
          <w:lang w:val="nl-NL"/>
        </w:rPr>
        <w:t xml:space="preserve"> + [E(</w:t>
      </w:r>
      <w:proofErr w:type="spellStart"/>
      <w:r w:rsidRPr="00E33B88">
        <w:rPr>
          <w:rFonts w:ascii="Verdana" w:hAnsi="Verdana"/>
          <w:sz w:val="20"/>
          <w:szCs w:val="20"/>
          <w:lang w:val="nl-NL"/>
        </w:rPr>
        <w:t>R</w:t>
      </w:r>
      <w:r w:rsidRPr="00E33B88">
        <w:rPr>
          <w:rFonts w:ascii="Verdana" w:hAnsi="Verdana"/>
          <w:sz w:val="20"/>
          <w:szCs w:val="20"/>
          <w:vertAlign w:val="subscript"/>
          <w:lang w:val="nl-NL"/>
        </w:rPr>
        <w:t>m</w:t>
      </w:r>
      <w:proofErr w:type="spellEnd"/>
      <w:r w:rsidRPr="00E33B88">
        <w:rPr>
          <w:rFonts w:ascii="Verdana" w:hAnsi="Verdana"/>
          <w:sz w:val="20"/>
          <w:szCs w:val="20"/>
          <w:lang w:val="nl-NL"/>
        </w:rPr>
        <w:t>) – R</w:t>
      </w:r>
      <w:r w:rsidRPr="00E33B88">
        <w:rPr>
          <w:rFonts w:ascii="Verdana" w:hAnsi="Verdana"/>
          <w:sz w:val="20"/>
          <w:szCs w:val="20"/>
          <w:vertAlign w:val="subscript"/>
          <w:lang w:val="nl-NL"/>
        </w:rPr>
        <w:t>f</w:t>
      </w:r>
      <w:r w:rsidRPr="00E33B88">
        <w:rPr>
          <w:rFonts w:ascii="Verdana" w:hAnsi="Verdana"/>
          <w:sz w:val="20"/>
          <w:szCs w:val="20"/>
          <w:lang w:val="nl-NL"/>
        </w:rPr>
        <w:t xml:space="preserve">] x </w:t>
      </w:r>
      <m:oMath>
        <m:sSub>
          <m:sSubPr>
            <m:ctrlPr>
              <w:rPr>
                <w:rFonts w:ascii="Cambria Math" w:hAnsi="Cambria Math"/>
                <w:i/>
                <w:iCs/>
                <w:sz w:val="20"/>
                <w:szCs w:val="20"/>
                <w:lang w:val="nl-NL"/>
              </w:rPr>
            </m:ctrlPr>
          </m:sSubPr>
          <m:e>
            <m:r>
              <w:rPr>
                <w:rFonts w:ascii="Cambria Math" w:hAnsi="Cambria Math"/>
                <w:sz w:val="20"/>
                <w:szCs w:val="20"/>
                <w:lang w:val="nl-NL"/>
              </w:rPr>
              <m:t>β</m:t>
            </m:r>
          </m:e>
          <m:sub>
            <m:r>
              <w:rPr>
                <w:rFonts w:ascii="Cambria Math" w:hAnsi="Cambria Math"/>
                <w:sz w:val="20"/>
                <w:szCs w:val="20"/>
                <w:lang w:val="nl-NL"/>
              </w:rPr>
              <m:t>i</m:t>
            </m:r>
          </m:sub>
        </m:sSub>
      </m:oMath>
      <w:r w:rsidRPr="00E33B88">
        <w:rPr>
          <w:rFonts w:ascii="Verdana" w:hAnsi="Verdana"/>
          <w:sz w:val="20"/>
          <w:szCs w:val="20"/>
          <w:lang w:val="nl-NL"/>
        </w:rPr>
        <w:t xml:space="preserve"> </w:t>
      </w:r>
    </w:p>
    <w:p w14:paraId="1CB3BF51" w14:textId="20827F7C" w:rsidR="004F5A38" w:rsidRPr="00E33B88" w:rsidRDefault="004F5A38" w:rsidP="00E33B88">
      <w:pPr>
        <w:numPr>
          <w:ilvl w:val="1"/>
          <w:numId w:val="65"/>
        </w:numPr>
        <w:spacing w:line="276" w:lineRule="auto"/>
        <w:rPr>
          <w:rFonts w:ascii="Verdana" w:hAnsi="Verdana"/>
          <w:sz w:val="20"/>
          <w:szCs w:val="20"/>
        </w:rPr>
      </w:pPr>
      <w:proofErr w:type="gramStart"/>
      <w:r w:rsidRPr="00E33B88">
        <w:rPr>
          <w:rFonts w:ascii="Verdana" w:hAnsi="Verdana"/>
          <w:sz w:val="20"/>
          <w:szCs w:val="20"/>
          <w:lang w:val="nl-NL"/>
        </w:rPr>
        <w:t>in</w:t>
      </w:r>
      <w:proofErr w:type="gramEnd"/>
      <w:r w:rsidRPr="00E33B88">
        <w:rPr>
          <w:rFonts w:ascii="Verdana" w:hAnsi="Verdana"/>
          <w:sz w:val="20"/>
          <w:szCs w:val="20"/>
          <w:lang w:val="nl-NL"/>
        </w:rPr>
        <w:t xml:space="preserve"> </w:t>
      </w:r>
      <w:proofErr w:type="spellStart"/>
      <w:r w:rsidRPr="00E33B88">
        <w:rPr>
          <w:rFonts w:ascii="Verdana" w:hAnsi="Verdana"/>
          <w:sz w:val="20"/>
          <w:szCs w:val="20"/>
          <w:lang w:val="nl-NL"/>
        </w:rPr>
        <w:t>which</w:t>
      </w:r>
      <w:proofErr w:type="spellEnd"/>
      <w:r w:rsidRPr="00E33B88">
        <w:rPr>
          <w:rFonts w:ascii="Verdana" w:hAnsi="Verdana"/>
          <w:sz w:val="20"/>
          <w:szCs w:val="20"/>
          <w:lang w:val="nl-NL"/>
        </w:rPr>
        <w:t xml:space="preserve">: </w:t>
      </w:r>
      <m:oMath>
        <m:sSub>
          <m:sSubPr>
            <m:ctrlPr>
              <w:rPr>
                <w:rFonts w:ascii="Cambria Math" w:hAnsi="Cambria Math"/>
                <w:i/>
                <w:iCs/>
                <w:sz w:val="20"/>
                <w:szCs w:val="20"/>
                <w:lang w:val="nl-NL"/>
              </w:rPr>
            </m:ctrlPr>
          </m:sSubPr>
          <m:e>
            <m:r>
              <w:rPr>
                <w:rFonts w:ascii="Cambria Math" w:hAnsi="Cambria Math"/>
                <w:sz w:val="20"/>
                <w:szCs w:val="20"/>
                <w:lang w:val="nl-NL"/>
              </w:rPr>
              <m:t>β</m:t>
            </m:r>
          </m:e>
          <m:sub>
            <m:r>
              <w:rPr>
                <w:rFonts w:ascii="Cambria Math" w:hAnsi="Cambria Math"/>
                <w:sz w:val="20"/>
                <w:szCs w:val="20"/>
                <w:lang w:val="nl-NL"/>
              </w:rPr>
              <m:t>i</m:t>
            </m:r>
          </m:sub>
        </m:sSub>
        <m:r>
          <w:rPr>
            <w:rFonts w:ascii="Cambria Math" w:hAnsi="Cambria Math"/>
            <w:sz w:val="20"/>
            <w:szCs w:val="20"/>
            <w:lang w:val="nl-NL"/>
          </w:rPr>
          <m:t>= </m:t>
        </m:r>
        <m:f>
          <m:fPr>
            <m:ctrlPr>
              <w:rPr>
                <w:rFonts w:ascii="Cambria Math" w:hAnsi="Cambria Math"/>
                <w:i/>
                <w:iCs/>
                <w:sz w:val="20"/>
                <w:szCs w:val="20"/>
                <w:lang w:val="nl-NL"/>
              </w:rPr>
            </m:ctrlPr>
          </m:fPr>
          <m:num>
            <m:r>
              <w:rPr>
                <w:rFonts w:ascii="Cambria Math" w:hAnsi="Cambria Math"/>
                <w:sz w:val="20"/>
                <w:szCs w:val="20"/>
                <w:lang w:val="nl-NL"/>
              </w:rPr>
              <m:t>COV (Ri,Rm)</m:t>
            </m:r>
          </m:num>
          <m:den>
            <m:sSub>
              <m:sSubPr>
                <m:ctrlPr>
                  <w:rPr>
                    <w:rFonts w:ascii="Cambria Math" w:hAnsi="Cambria Math"/>
                    <w:i/>
                    <w:iCs/>
                    <w:sz w:val="20"/>
                    <w:szCs w:val="20"/>
                    <w:lang w:val="nl-NL"/>
                  </w:rPr>
                </m:ctrlPr>
              </m:sSubPr>
              <m:e>
                <m:r>
                  <w:rPr>
                    <w:rFonts w:ascii="Cambria Math" w:hAnsi="Cambria Math"/>
                    <w:sz w:val="20"/>
                    <w:szCs w:val="20"/>
                    <w:lang w:val="nl-NL"/>
                  </w:rPr>
                  <m:t>σ</m:t>
                </m:r>
                <m:r>
                  <w:rPr>
                    <w:rFonts w:ascii="Cambria Math" w:hAnsi="Cambria Math"/>
                    <w:sz w:val="20"/>
                    <w:szCs w:val="20"/>
                    <w:vertAlign w:val="superscript"/>
                    <w:lang w:val="nl-NL"/>
                  </w:rPr>
                  <m:t>2</m:t>
                </m:r>
                <m:r>
                  <w:rPr>
                    <w:rFonts w:ascii="Cambria Math" w:hAnsi="Cambria Math"/>
                    <w:sz w:val="20"/>
                    <w:szCs w:val="20"/>
                    <w:lang w:val="nl-NL"/>
                  </w:rPr>
                  <m:t>(R</m:t>
                </m:r>
              </m:e>
              <m:sub>
                <m:r>
                  <w:rPr>
                    <w:rFonts w:ascii="Cambria Math" w:hAnsi="Cambria Math"/>
                    <w:sz w:val="20"/>
                    <w:szCs w:val="20"/>
                    <w:lang w:val="nl-NL"/>
                  </w:rPr>
                  <m:t>m</m:t>
                </m:r>
              </m:sub>
            </m:sSub>
            <m:r>
              <w:rPr>
                <w:rFonts w:ascii="Cambria Math" w:hAnsi="Cambria Math"/>
                <w:sz w:val="20"/>
                <w:szCs w:val="20"/>
                <w:lang w:val="nl-NL"/>
              </w:rPr>
              <m:t>)</m:t>
            </m:r>
          </m:den>
        </m:f>
      </m:oMath>
    </w:p>
    <w:p w14:paraId="36BF3961" w14:textId="77777777" w:rsidR="004F5A38" w:rsidRPr="00E33B88" w:rsidRDefault="004F5A38" w:rsidP="00E33B88">
      <w:pPr>
        <w:numPr>
          <w:ilvl w:val="1"/>
          <w:numId w:val="65"/>
        </w:numPr>
        <w:spacing w:line="276" w:lineRule="auto"/>
        <w:rPr>
          <w:rFonts w:ascii="Verdana" w:hAnsi="Verdana"/>
          <w:sz w:val="20"/>
          <w:szCs w:val="20"/>
        </w:rPr>
      </w:pPr>
      <w:r w:rsidRPr="00E33B88">
        <w:rPr>
          <w:rFonts w:ascii="Verdana" w:hAnsi="Verdana"/>
          <w:sz w:val="20"/>
          <w:szCs w:val="20"/>
          <w:lang w:val="en-US"/>
        </w:rPr>
        <w:t xml:space="preserve">Weighted sum of all betas equals 1. </w:t>
      </w:r>
    </w:p>
    <w:p w14:paraId="6109057E" w14:textId="77777777" w:rsidR="004F5A38" w:rsidRPr="00E33B88" w:rsidRDefault="004F5A38" w:rsidP="00E33B88">
      <w:pPr>
        <w:numPr>
          <w:ilvl w:val="0"/>
          <w:numId w:val="65"/>
        </w:numPr>
        <w:spacing w:line="276" w:lineRule="auto"/>
        <w:rPr>
          <w:rFonts w:ascii="Verdana" w:hAnsi="Verdana"/>
          <w:sz w:val="20"/>
          <w:szCs w:val="20"/>
        </w:rPr>
      </w:pPr>
      <w:proofErr w:type="gramStart"/>
      <w:r w:rsidRPr="00E33B88">
        <w:rPr>
          <w:rFonts w:ascii="Verdana" w:hAnsi="Verdana" w:cs="Calibri"/>
          <w:sz w:val="20"/>
          <w:szCs w:val="20"/>
          <w:lang w:val="nl-NL"/>
        </w:rPr>
        <w:t>β</w:t>
      </w:r>
      <w:proofErr w:type="gramEnd"/>
      <w:r w:rsidRPr="00E33B88">
        <w:rPr>
          <w:rFonts w:ascii="Verdana" w:hAnsi="Verdana"/>
          <w:sz w:val="20"/>
          <w:szCs w:val="20"/>
          <w:vertAlign w:val="subscript"/>
          <w:lang w:val="nl-NL"/>
        </w:rPr>
        <w:t>U</w:t>
      </w:r>
      <w:r w:rsidRPr="00E33B88">
        <w:rPr>
          <w:rFonts w:ascii="Verdana" w:hAnsi="Verdana"/>
          <w:sz w:val="20"/>
          <w:szCs w:val="20"/>
          <w:lang w:val="nl-NL"/>
        </w:rPr>
        <w:t xml:space="preserve"> = </w:t>
      </w:r>
      <w:r w:rsidRPr="00E33B88">
        <w:rPr>
          <w:rFonts w:ascii="Verdana" w:hAnsi="Verdana" w:cs="Calibri"/>
          <w:sz w:val="20"/>
          <w:szCs w:val="20"/>
          <w:lang w:val="nl-NL"/>
        </w:rPr>
        <w:t>β</w:t>
      </w:r>
      <w:r w:rsidRPr="00E33B88">
        <w:rPr>
          <w:rFonts w:ascii="Verdana" w:hAnsi="Verdana"/>
          <w:sz w:val="20"/>
          <w:szCs w:val="20"/>
          <w:vertAlign w:val="subscript"/>
          <w:lang w:val="nl-NL"/>
        </w:rPr>
        <w:t>L</w:t>
      </w:r>
      <w:r w:rsidRPr="00E33B88">
        <w:rPr>
          <w:rFonts w:ascii="Verdana" w:hAnsi="Verdana"/>
          <w:sz w:val="20"/>
          <w:szCs w:val="20"/>
          <w:lang w:val="nl-NL"/>
        </w:rPr>
        <w:t xml:space="preserve"> x (</w:t>
      </w:r>
      <w:proofErr w:type="spellStart"/>
      <w:r w:rsidRPr="00E33B88">
        <w:rPr>
          <w:rFonts w:ascii="Verdana" w:hAnsi="Verdana"/>
          <w:sz w:val="20"/>
          <w:szCs w:val="20"/>
          <w:lang w:val="nl-NL"/>
        </w:rPr>
        <w:t>Eq</w:t>
      </w:r>
      <w:r w:rsidRPr="00E33B88">
        <w:rPr>
          <w:rFonts w:ascii="Verdana" w:hAnsi="Verdana"/>
          <w:sz w:val="20"/>
          <w:szCs w:val="20"/>
          <w:vertAlign w:val="subscript"/>
          <w:lang w:val="nl-NL"/>
        </w:rPr>
        <w:t>L</w:t>
      </w:r>
      <w:proofErr w:type="spellEnd"/>
      <w:r w:rsidRPr="00E33B88">
        <w:rPr>
          <w:rFonts w:ascii="Verdana" w:hAnsi="Verdana"/>
          <w:sz w:val="20"/>
          <w:szCs w:val="20"/>
          <w:lang w:val="nl-NL"/>
        </w:rPr>
        <w:t>/(</w:t>
      </w:r>
      <w:proofErr w:type="spellStart"/>
      <w:r w:rsidRPr="00E33B88">
        <w:rPr>
          <w:rFonts w:ascii="Verdana" w:hAnsi="Verdana"/>
          <w:sz w:val="20"/>
          <w:szCs w:val="20"/>
          <w:lang w:val="nl-NL"/>
        </w:rPr>
        <w:t>Eq</w:t>
      </w:r>
      <w:r w:rsidRPr="00E33B88">
        <w:rPr>
          <w:rFonts w:ascii="Verdana" w:hAnsi="Verdana"/>
          <w:sz w:val="20"/>
          <w:szCs w:val="20"/>
          <w:vertAlign w:val="subscript"/>
          <w:lang w:val="nl-NL"/>
        </w:rPr>
        <w:t>L</w:t>
      </w:r>
      <w:r w:rsidRPr="00E33B88">
        <w:rPr>
          <w:rFonts w:ascii="Verdana" w:hAnsi="Verdana"/>
          <w:sz w:val="20"/>
          <w:szCs w:val="20"/>
          <w:lang w:val="nl-NL"/>
        </w:rPr>
        <w:t>+D</w:t>
      </w:r>
      <w:proofErr w:type="spellEnd"/>
      <w:r w:rsidRPr="00E33B88">
        <w:rPr>
          <w:rFonts w:ascii="Verdana" w:hAnsi="Verdana"/>
          <w:sz w:val="20"/>
          <w:szCs w:val="20"/>
          <w:lang w:val="nl-NL"/>
        </w:rPr>
        <w:t xml:space="preserve">))   +   </w:t>
      </w:r>
      <w:r w:rsidRPr="00E33B88">
        <w:rPr>
          <w:rFonts w:ascii="Verdana" w:hAnsi="Verdana" w:cs="Calibri"/>
          <w:sz w:val="20"/>
          <w:szCs w:val="20"/>
          <w:lang w:val="nl-NL"/>
        </w:rPr>
        <w:t>β</w:t>
      </w:r>
      <w:r w:rsidRPr="00E33B88">
        <w:rPr>
          <w:rFonts w:ascii="Verdana" w:hAnsi="Verdana"/>
          <w:sz w:val="20"/>
          <w:szCs w:val="20"/>
          <w:vertAlign w:val="subscript"/>
          <w:lang w:val="nl-NL"/>
        </w:rPr>
        <w:t>D</w:t>
      </w:r>
      <w:r w:rsidRPr="00E33B88">
        <w:rPr>
          <w:rFonts w:ascii="Verdana" w:hAnsi="Verdana"/>
          <w:sz w:val="20"/>
          <w:szCs w:val="20"/>
          <w:lang w:val="nl-NL"/>
        </w:rPr>
        <w:t xml:space="preserve"> x (D/(</w:t>
      </w:r>
      <w:proofErr w:type="spellStart"/>
      <w:r w:rsidRPr="00E33B88">
        <w:rPr>
          <w:rFonts w:ascii="Verdana" w:hAnsi="Verdana"/>
          <w:sz w:val="20"/>
          <w:szCs w:val="20"/>
          <w:lang w:val="nl-NL"/>
        </w:rPr>
        <w:t>Eq</w:t>
      </w:r>
      <w:r w:rsidRPr="00E33B88">
        <w:rPr>
          <w:rFonts w:ascii="Verdana" w:hAnsi="Verdana"/>
          <w:sz w:val="20"/>
          <w:szCs w:val="20"/>
          <w:vertAlign w:val="subscript"/>
          <w:lang w:val="nl-NL"/>
        </w:rPr>
        <w:t>L</w:t>
      </w:r>
      <w:r w:rsidRPr="00E33B88">
        <w:rPr>
          <w:rFonts w:ascii="Verdana" w:hAnsi="Verdana"/>
          <w:sz w:val="20"/>
          <w:szCs w:val="20"/>
          <w:lang w:val="nl-NL"/>
        </w:rPr>
        <w:t>+D</w:t>
      </w:r>
      <w:proofErr w:type="spellEnd"/>
      <w:r w:rsidRPr="00E33B88">
        <w:rPr>
          <w:rFonts w:ascii="Verdana" w:hAnsi="Verdana"/>
          <w:sz w:val="20"/>
          <w:szCs w:val="20"/>
          <w:lang w:val="nl-NL"/>
        </w:rPr>
        <w:t>))</w:t>
      </w:r>
    </w:p>
    <w:p w14:paraId="3224A903" w14:textId="77777777" w:rsidR="004F5A38" w:rsidRPr="00E33B88" w:rsidRDefault="004F5A38" w:rsidP="00E33B88">
      <w:pPr>
        <w:numPr>
          <w:ilvl w:val="0"/>
          <w:numId w:val="65"/>
        </w:numPr>
        <w:spacing w:line="276" w:lineRule="auto"/>
        <w:rPr>
          <w:rFonts w:ascii="Verdana" w:hAnsi="Verdana"/>
          <w:sz w:val="20"/>
          <w:szCs w:val="20"/>
        </w:rPr>
      </w:pPr>
      <w:proofErr w:type="gramStart"/>
      <w:r w:rsidRPr="00E33B88">
        <w:rPr>
          <w:rFonts w:ascii="Verdana" w:hAnsi="Verdana" w:cs="Calibri"/>
          <w:sz w:val="20"/>
          <w:szCs w:val="20"/>
          <w:lang w:val="nl-NL"/>
        </w:rPr>
        <w:t>β</w:t>
      </w:r>
      <w:proofErr w:type="gramEnd"/>
      <w:r w:rsidRPr="00E33B88">
        <w:rPr>
          <w:rFonts w:ascii="Verdana" w:hAnsi="Verdana"/>
          <w:sz w:val="20"/>
          <w:szCs w:val="20"/>
          <w:vertAlign w:val="subscript"/>
          <w:lang w:val="nl-NL"/>
        </w:rPr>
        <w:t>U</w:t>
      </w:r>
      <w:r w:rsidRPr="00E33B88">
        <w:rPr>
          <w:rFonts w:ascii="Verdana" w:hAnsi="Verdana"/>
          <w:sz w:val="20"/>
          <w:szCs w:val="20"/>
          <w:lang w:val="nl-NL"/>
        </w:rPr>
        <w:t xml:space="preserve">  = </w:t>
      </w:r>
      <w:r w:rsidRPr="00E33B88">
        <w:rPr>
          <w:rFonts w:ascii="Verdana" w:hAnsi="Verdana" w:cs="Calibri"/>
          <w:sz w:val="20"/>
          <w:szCs w:val="20"/>
          <w:lang w:val="nl-NL"/>
        </w:rPr>
        <w:t>β</w:t>
      </w:r>
      <w:r w:rsidRPr="00E33B88">
        <w:rPr>
          <w:rFonts w:ascii="Verdana" w:hAnsi="Verdana"/>
          <w:sz w:val="20"/>
          <w:szCs w:val="20"/>
          <w:vertAlign w:val="subscript"/>
          <w:lang w:val="nl-NL"/>
        </w:rPr>
        <w:t>L</w:t>
      </w:r>
      <w:r w:rsidRPr="00E33B88">
        <w:rPr>
          <w:rFonts w:ascii="Verdana" w:hAnsi="Verdana"/>
          <w:sz w:val="20"/>
          <w:szCs w:val="20"/>
          <w:lang w:val="nl-NL"/>
        </w:rPr>
        <w:t xml:space="preserve"> / (1+ D/</w:t>
      </w:r>
      <w:proofErr w:type="spellStart"/>
      <w:r w:rsidRPr="00E33B88">
        <w:rPr>
          <w:rFonts w:ascii="Verdana" w:hAnsi="Verdana"/>
          <w:sz w:val="20"/>
          <w:szCs w:val="20"/>
          <w:lang w:val="nl-NL"/>
        </w:rPr>
        <w:t>Eq</w:t>
      </w:r>
      <w:r w:rsidRPr="00E33B88">
        <w:rPr>
          <w:rFonts w:ascii="Verdana" w:hAnsi="Verdana"/>
          <w:sz w:val="20"/>
          <w:szCs w:val="20"/>
          <w:vertAlign w:val="subscript"/>
          <w:lang w:val="nl-NL"/>
        </w:rPr>
        <w:t>L</w:t>
      </w:r>
      <w:proofErr w:type="spellEnd"/>
      <w:r w:rsidRPr="00E33B88">
        <w:rPr>
          <w:rFonts w:ascii="Verdana" w:hAnsi="Verdana"/>
          <w:sz w:val="20"/>
          <w:szCs w:val="20"/>
          <w:lang w:val="nl-NL"/>
        </w:rPr>
        <w:t>)</w:t>
      </w:r>
    </w:p>
    <w:p w14:paraId="5929905E" w14:textId="3417ED73" w:rsidR="004F5A38" w:rsidRPr="00E33B88" w:rsidRDefault="004F5A38" w:rsidP="00E33B88">
      <w:pPr>
        <w:spacing w:line="276" w:lineRule="auto"/>
        <w:rPr>
          <w:rFonts w:ascii="Verdana" w:hAnsi="Verdana"/>
          <w:sz w:val="20"/>
          <w:szCs w:val="20"/>
          <w:lang w:val="en-US"/>
        </w:rPr>
      </w:pPr>
    </w:p>
    <w:p w14:paraId="7D8B10A5" w14:textId="77777777" w:rsidR="004F5A38" w:rsidRPr="00E33B88" w:rsidRDefault="004F5A38" w:rsidP="00E33B88">
      <w:pPr>
        <w:numPr>
          <w:ilvl w:val="0"/>
          <w:numId w:val="66"/>
        </w:numPr>
        <w:spacing w:line="276" w:lineRule="auto"/>
        <w:rPr>
          <w:rFonts w:ascii="Verdana" w:hAnsi="Verdana"/>
          <w:sz w:val="20"/>
          <w:szCs w:val="20"/>
        </w:rPr>
      </w:pPr>
      <w:r w:rsidRPr="00E33B88">
        <w:rPr>
          <w:rFonts w:ascii="Verdana" w:hAnsi="Verdana"/>
          <w:i/>
          <w:iCs/>
          <w:sz w:val="20"/>
          <w:szCs w:val="20"/>
          <w:lang w:val="nl-BE"/>
        </w:rPr>
        <w:t xml:space="preserve">Operational (firm) risk factors: </w:t>
      </w:r>
    </w:p>
    <w:p w14:paraId="5B0A7516" w14:textId="77777777" w:rsidR="004F5A38" w:rsidRPr="00E33B88" w:rsidRDefault="004F5A38" w:rsidP="00E33B88">
      <w:pPr>
        <w:numPr>
          <w:ilvl w:val="1"/>
          <w:numId w:val="66"/>
        </w:numPr>
        <w:spacing w:line="276" w:lineRule="auto"/>
        <w:rPr>
          <w:rFonts w:ascii="Verdana" w:hAnsi="Verdana"/>
          <w:sz w:val="20"/>
          <w:szCs w:val="20"/>
        </w:rPr>
      </w:pPr>
      <w:r w:rsidRPr="00E33B88">
        <w:rPr>
          <w:rFonts w:ascii="Verdana" w:hAnsi="Verdana"/>
          <w:sz w:val="20"/>
          <w:szCs w:val="20"/>
          <w:lang w:val="nl-BE"/>
        </w:rPr>
        <w:t>Firm size</w:t>
      </w:r>
    </w:p>
    <w:p w14:paraId="3B3AC39B" w14:textId="77777777" w:rsidR="004F5A38" w:rsidRPr="00E33B88" w:rsidRDefault="004F5A38" w:rsidP="00E33B88">
      <w:pPr>
        <w:numPr>
          <w:ilvl w:val="1"/>
          <w:numId w:val="66"/>
        </w:numPr>
        <w:spacing w:line="276" w:lineRule="auto"/>
        <w:rPr>
          <w:rFonts w:ascii="Verdana" w:hAnsi="Verdana"/>
          <w:sz w:val="20"/>
          <w:szCs w:val="20"/>
        </w:rPr>
      </w:pPr>
      <w:r w:rsidRPr="00E33B88">
        <w:rPr>
          <w:rFonts w:ascii="Verdana" w:hAnsi="Verdana"/>
          <w:sz w:val="20"/>
          <w:szCs w:val="20"/>
          <w:lang w:val="nl-BE"/>
        </w:rPr>
        <w:t xml:space="preserve">Volatility in the business operations </w:t>
      </w:r>
    </w:p>
    <w:p w14:paraId="586ED963" w14:textId="77777777" w:rsidR="004F5A38" w:rsidRPr="00E33B88" w:rsidRDefault="004F5A38" w:rsidP="00E33B88">
      <w:pPr>
        <w:numPr>
          <w:ilvl w:val="1"/>
          <w:numId w:val="66"/>
        </w:numPr>
        <w:spacing w:line="276" w:lineRule="auto"/>
        <w:rPr>
          <w:rFonts w:ascii="Verdana" w:hAnsi="Verdana"/>
          <w:sz w:val="20"/>
          <w:szCs w:val="20"/>
        </w:rPr>
      </w:pPr>
      <w:r w:rsidRPr="00E33B88">
        <w:rPr>
          <w:rFonts w:ascii="Verdana" w:hAnsi="Verdana"/>
          <w:sz w:val="20"/>
          <w:szCs w:val="20"/>
          <w:lang w:val="nl-BE"/>
        </w:rPr>
        <w:t xml:space="preserve">Growth opportunities </w:t>
      </w:r>
    </w:p>
    <w:p w14:paraId="2F96A121" w14:textId="77777777" w:rsidR="004F5A38" w:rsidRPr="00E33B88" w:rsidRDefault="004F5A38" w:rsidP="00E33B88">
      <w:pPr>
        <w:numPr>
          <w:ilvl w:val="1"/>
          <w:numId w:val="66"/>
        </w:numPr>
        <w:spacing w:line="276" w:lineRule="auto"/>
        <w:rPr>
          <w:rFonts w:ascii="Verdana" w:hAnsi="Verdana"/>
          <w:sz w:val="20"/>
          <w:szCs w:val="20"/>
        </w:rPr>
      </w:pPr>
      <w:r w:rsidRPr="00E33B88">
        <w:rPr>
          <w:rFonts w:ascii="Verdana" w:hAnsi="Verdana"/>
          <w:sz w:val="20"/>
          <w:szCs w:val="20"/>
          <w:lang w:val="nl-BE"/>
        </w:rPr>
        <w:t>Existing competition</w:t>
      </w:r>
    </w:p>
    <w:p w14:paraId="40B0339F" w14:textId="77777777" w:rsidR="004F5A38" w:rsidRPr="00E33B88" w:rsidRDefault="004F5A38" w:rsidP="00E33B88">
      <w:pPr>
        <w:numPr>
          <w:ilvl w:val="1"/>
          <w:numId w:val="66"/>
        </w:numPr>
        <w:spacing w:line="276" w:lineRule="auto"/>
        <w:rPr>
          <w:rFonts w:ascii="Verdana" w:hAnsi="Verdana"/>
          <w:sz w:val="20"/>
          <w:szCs w:val="20"/>
        </w:rPr>
      </w:pPr>
      <w:r w:rsidRPr="00E33B88">
        <w:rPr>
          <w:rFonts w:ascii="Verdana" w:hAnsi="Verdana"/>
          <w:sz w:val="20"/>
          <w:szCs w:val="20"/>
          <w:lang w:val="nl-BE"/>
        </w:rPr>
        <w:t>Entry of new competitors</w:t>
      </w:r>
    </w:p>
    <w:p w14:paraId="42B94349" w14:textId="77777777" w:rsidR="004F5A38" w:rsidRPr="00E33B88" w:rsidRDefault="004F5A38" w:rsidP="00E33B88">
      <w:pPr>
        <w:numPr>
          <w:ilvl w:val="0"/>
          <w:numId w:val="66"/>
        </w:numPr>
        <w:spacing w:line="276" w:lineRule="auto"/>
        <w:rPr>
          <w:rFonts w:ascii="Verdana" w:hAnsi="Verdana"/>
          <w:sz w:val="20"/>
          <w:szCs w:val="20"/>
        </w:rPr>
      </w:pPr>
      <w:r w:rsidRPr="00E33B88">
        <w:rPr>
          <w:rFonts w:ascii="Verdana" w:hAnsi="Verdana"/>
          <w:i/>
          <w:iCs/>
          <w:sz w:val="20"/>
          <w:szCs w:val="20"/>
          <w:lang w:val="nl-BE"/>
        </w:rPr>
        <w:t>Credit risk factors:</w:t>
      </w:r>
    </w:p>
    <w:p w14:paraId="58573045" w14:textId="77777777" w:rsidR="004F5A38" w:rsidRPr="00E33B88" w:rsidRDefault="004F5A38" w:rsidP="00E33B88">
      <w:pPr>
        <w:numPr>
          <w:ilvl w:val="1"/>
          <w:numId w:val="66"/>
        </w:numPr>
        <w:spacing w:line="276" w:lineRule="auto"/>
        <w:rPr>
          <w:rFonts w:ascii="Verdana" w:hAnsi="Verdana"/>
          <w:sz w:val="20"/>
          <w:szCs w:val="20"/>
        </w:rPr>
      </w:pPr>
      <w:r w:rsidRPr="00E33B88">
        <w:rPr>
          <w:rFonts w:ascii="Verdana" w:hAnsi="Verdana"/>
          <w:sz w:val="20"/>
          <w:szCs w:val="20"/>
          <w:lang w:val="nl-BE"/>
        </w:rPr>
        <w:t>Leverage</w:t>
      </w:r>
    </w:p>
    <w:p w14:paraId="23E39E5C" w14:textId="77777777" w:rsidR="004F5A38" w:rsidRPr="00E33B88" w:rsidRDefault="004F5A38" w:rsidP="00E33B88">
      <w:pPr>
        <w:numPr>
          <w:ilvl w:val="1"/>
          <w:numId w:val="66"/>
        </w:numPr>
        <w:spacing w:line="276" w:lineRule="auto"/>
        <w:rPr>
          <w:rFonts w:ascii="Verdana" w:hAnsi="Verdana"/>
          <w:sz w:val="20"/>
          <w:szCs w:val="20"/>
        </w:rPr>
      </w:pPr>
      <w:r w:rsidRPr="00E33B88">
        <w:rPr>
          <w:rFonts w:ascii="Verdana" w:hAnsi="Verdana"/>
          <w:sz w:val="20"/>
          <w:szCs w:val="20"/>
          <w:lang w:val="nl-BE"/>
        </w:rPr>
        <w:t>Covenants</w:t>
      </w:r>
    </w:p>
    <w:p w14:paraId="6E3EFA59" w14:textId="77777777" w:rsidR="004F5A38" w:rsidRPr="00E33B88" w:rsidRDefault="004F5A38" w:rsidP="00E33B88">
      <w:pPr>
        <w:numPr>
          <w:ilvl w:val="1"/>
          <w:numId w:val="66"/>
        </w:numPr>
        <w:spacing w:line="276" w:lineRule="auto"/>
        <w:rPr>
          <w:rFonts w:ascii="Verdana" w:hAnsi="Verdana"/>
          <w:sz w:val="20"/>
          <w:szCs w:val="20"/>
        </w:rPr>
      </w:pPr>
      <w:r w:rsidRPr="00E33B88">
        <w:rPr>
          <w:rFonts w:ascii="Verdana" w:hAnsi="Verdana"/>
          <w:sz w:val="20"/>
          <w:szCs w:val="20"/>
          <w:lang w:val="nl-BE"/>
        </w:rPr>
        <w:t>Credit quality</w:t>
      </w:r>
    </w:p>
    <w:p w14:paraId="01171AC0" w14:textId="77777777" w:rsidR="004F5A38" w:rsidRPr="00E33B88" w:rsidRDefault="004F5A38" w:rsidP="00E33B88">
      <w:pPr>
        <w:numPr>
          <w:ilvl w:val="0"/>
          <w:numId w:val="66"/>
        </w:numPr>
        <w:spacing w:line="276" w:lineRule="auto"/>
        <w:rPr>
          <w:rFonts w:ascii="Verdana" w:hAnsi="Verdana"/>
          <w:sz w:val="20"/>
          <w:szCs w:val="20"/>
        </w:rPr>
      </w:pPr>
      <w:r w:rsidRPr="00E33B88">
        <w:rPr>
          <w:rFonts w:ascii="Verdana" w:hAnsi="Verdana"/>
          <w:i/>
          <w:iCs/>
          <w:sz w:val="20"/>
          <w:szCs w:val="20"/>
          <w:lang w:val="nl-BE"/>
        </w:rPr>
        <w:t xml:space="preserve">Macroeconomic factors: </w:t>
      </w:r>
    </w:p>
    <w:p w14:paraId="6E69F94F" w14:textId="77777777" w:rsidR="004F5A38" w:rsidRPr="00E33B88" w:rsidRDefault="004F5A38" w:rsidP="00E33B88">
      <w:pPr>
        <w:numPr>
          <w:ilvl w:val="1"/>
          <w:numId w:val="66"/>
        </w:numPr>
        <w:spacing w:line="276" w:lineRule="auto"/>
        <w:rPr>
          <w:rFonts w:ascii="Verdana" w:hAnsi="Verdana"/>
          <w:sz w:val="20"/>
          <w:szCs w:val="20"/>
        </w:rPr>
      </w:pPr>
      <w:r w:rsidRPr="00E33B88">
        <w:rPr>
          <w:rFonts w:ascii="Verdana" w:hAnsi="Verdana"/>
          <w:sz w:val="20"/>
          <w:szCs w:val="20"/>
          <w:lang w:val="nl-BE"/>
        </w:rPr>
        <w:t>Macroeconomic volatility</w:t>
      </w:r>
    </w:p>
    <w:p w14:paraId="728E496D" w14:textId="77777777" w:rsidR="004F5A38" w:rsidRPr="00E33B88" w:rsidRDefault="004F5A38" w:rsidP="00E33B88">
      <w:pPr>
        <w:numPr>
          <w:ilvl w:val="1"/>
          <w:numId w:val="66"/>
        </w:numPr>
        <w:spacing w:line="276" w:lineRule="auto"/>
        <w:rPr>
          <w:rFonts w:ascii="Verdana" w:hAnsi="Verdana"/>
          <w:sz w:val="20"/>
          <w:szCs w:val="20"/>
        </w:rPr>
      </w:pPr>
      <w:r w:rsidRPr="00E33B88">
        <w:rPr>
          <w:rFonts w:ascii="Verdana" w:hAnsi="Verdana"/>
          <w:sz w:val="20"/>
          <w:szCs w:val="20"/>
          <w:lang w:val="nl-BE"/>
        </w:rPr>
        <w:t>Inflation risk</w:t>
      </w:r>
    </w:p>
    <w:p w14:paraId="155BA553" w14:textId="77777777" w:rsidR="004F5A38" w:rsidRPr="00E33B88" w:rsidRDefault="004F5A38" w:rsidP="00E33B88">
      <w:pPr>
        <w:numPr>
          <w:ilvl w:val="0"/>
          <w:numId w:val="66"/>
        </w:numPr>
        <w:spacing w:line="276" w:lineRule="auto"/>
        <w:rPr>
          <w:rFonts w:ascii="Verdana" w:hAnsi="Verdana"/>
          <w:sz w:val="20"/>
          <w:szCs w:val="20"/>
        </w:rPr>
      </w:pPr>
      <w:r w:rsidRPr="00E33B88">
        <w:rPr>
          <w:rFonts w:ascii="Verdana" w:hAnsi="Verdana"/>
          <w:i/>
          <w:iCs/>
          <w:sz w:val="20"/>
          <w:szCs w:val="20"/>
          <w:lang w:val="nl-BE"/>
        </w:rPr>
        <w:t xml:space="preserve">Country-specific factors: </w:t>
      </w:r>
    </w:p>
    <w:p w14:paraId="77E21021" w14:textId="77777777" w:rsidR="004F5A38" w:rsidRPr="00E33B88" w:rsidRDefault="004F5A38" w:rsidP="00E33B88">
      <w:pPr>
        <w:numPr>
          <w:ilvl w:val="1"/>
          <w:numId w:val="66"/>
        </w:numPr>
        <w:spacing w:line="276" w:lineRule="auto"/>
        <w:rPr>
          <w:rFonts w:ascii="Verdana" w:hAnsi="Verdana"/>
          <w:sz w:val="20"/>
          <w:szCs w:val="20"/>
        </w:rPr>
      </w:pPr>
      <w:r w:rsidRPr="00E33B88">
        <w:rPr>
          <w:rFonts w:ascii="Verdana" w:hAnsi="Verdana"/>
          <w:sz w:val="20"/>
          <w:szCs w:val="20"/>
          <w:lang w:val="nl-BE"/>
        </w:rPr>
        <w:t>Quality of the securities regulation</w:t>
      </w:r>
    </w:p>
    <w:p w14:paraId="3691BDEC" w14:textId="77777777" w:rsidR="004F5A38" w:rsidRPr="00E33B88" w:rsidRDefault="004F5A38" w:rsidP="00E33B88">
      <w:pPr>
        <w:numPr>
          <w:ilvl w:val="1"/>
          <w:numId w:val="66"/>
        </w:numPr>
        <w:spacing w:line="276" w:lineRule="auto"/>
        <w:rPr>
          <w:rFonts w:ascii="Verdana" w:hAnsi="Verdana"/>
          <w:sz w:val="20"/>
          <w:szCs w:val="20"/>
        </w:rPr>
      </w:pPr>
      <w:r w:rsidRPr="00E33B88">
        <w:rPr>
          <w:rFonts w:ascii="Verdana" w:hAnsi="Verdana"/>
          <w:sz w:val="20"/>
          <w:szCs w:val="20"/>
          <w:lang w:val="nl-BE"/>
        </w:rPr>
        <w:t>Investor protection rights across countries</w:t>
      </w:r>
    </w:p>
    <w:p w14:paraId="102FCAFF" w14:textId="77777777" w:rsidR="004F5A38" w:rsidRPr="00E33B88" w:rsidRDefault="004F5A38" w:rsidP="00E33B88">
      <w:pPr>
        <w:numPr>
          <w:ilvl w:val="1"/>
          <w:numId w:val="66"/>
        </w:numPr>
        <w:spacing w:line="276" w:lineRule="auto"/>
        <w:rPr>
          <w:rFonts w:ascii="Verdana" w:hAnsi="Verdana"/>
          <w:sz w:val="20"/>
          <w:szCs w:val="20"/>
        </w:rPr>
      </w:pPr>
      <w:r w:rsidRPr="00E33B88">
        <w:rPr>
          <w:rFonts w:ascii="Verdana" w:hAnsi="Verdana"/>
          <w:sz w:val="20"/>
          <w:szCs w:val="20"/>
          <w:lang w:val="nl-BE"/>
        </w:rPr>
        <w:t xml:space="preserve">Political risk and political volatility </w:t>
      </w:r>
    </w:p>
    <w:p w14:paraId="148B5E53" w14:textId="77777777" w:rsidR="004F5A38" w:rsidRPr="00E33B88" w:rsidRDefault="004F5A38" w:rsidP="00E33B88">
      <w:pPr>
        <w:numPr>
          <w:ilvl w:val="1"/>
          <w:numId w:val="66"/>
        </w:numPr>
        <w:spacing w:line="276" w:lineRule="auto"/>
        <w:rPr>
          <w:rFonts w:ascii="Verdana" w:hAnsi="Verdana"/>
          <w:sz w:val="20"/>
          <w:szCs w:val="20"/>
        </w:rPr>
      </w:pPr>
      <w:r w:rsidRPr="00E33B88">
        <w:rPr>
          <w:rFonts w:ascii="Verdana" w:hAnsi="Verdana"/>
          <w:sz w:val="20"/>
          <w:szCs w:val="20"/>
          <w:lang w:val="nl-BE"/>
        </w:rPr>
        <w:t>Risk of expropriation</w:t>
      </w:r>
    </w:p>
    <w:p w14:paraId="41AE46C8" w14:textId="77777777" w:rsidR="004F5A38" w:rsidRPr="00E33B88" w:rsidRDefault="004F5A38" w:rsidP="00E33B88">
      <w:pPr>
        <w:numPr>
          <w:ilvl w:val="1"/>
          <w:numId w:val="66"/>
        </w:numPr>
        <w:spacing w:line="276" w:lineRule="auto"/>
        <w:rPr>
          <w:rFonts w:ascii="Verdana" w:hAnsi="Verdana"/>
          <w:sz w:val="20"/>
          <w:szCs w:val="20"/>
        </w:rPr>
      </w:pPr>
      <w:r w:rsidRPr="00E33B88">
        <w:rPr>
          <w:rFonts w:ascii="Verdana" w:hAnsi="Verdana"/>
          <w:sz w:val="20"/>
          <w:szCs w:val="20"/>
          <w:lang w:val="nl-BE"/>
        </w:rPr>
        <w:t>Corruption, legal quality, impartiality of courts…</w:t>
      </w:r>
    </w:p>
    <w:p w14:paraId="55DE3C13" w14:textId="77777777" w:rsidR="004F5A38" w:rsidRPr="00E33B88" w:rsidRDefault="004F5A38" w:rsidP="00E33B88">
      <w:pPr>
        <w:numPr>
          <w:ilvl w:val="0"/>
          <w:numId w:val="66"/>
        </w:numPr>
        <w:spacing w:line="276" w:lineRule="auto"/>
        <w:rPr>
          <w:rFonts w:ascii="Verdana" w:hAnsi="Verdana"/>
          <w:sz w:val="20"/>
          <w:szCs w:val="20"/>
        </w:rPr>
      </w:pPr>
      <w:r w:rsidRPr="00E33B88">
        <w:rPr>
          <w:rFonts w:ascii="Verdana" w:hAnsi="Verdana"/>
          <w:i/>
          <w:iCs/>
          <w:sz w:val="20"/>
          <w:szCs w:val="20"/>
          <w:lang w:val="nl-BE"/>
        </w:rPr>
        <w:t xml:space="preserve">Information (risk) factors: </w:t>
      </w:r>
    </w:p>
    <w:p w14:paraId="49B38170" w14:textId="77777777" w:rsidR="004F5A38" w:rsidRPr="00E33B88" w:rsidRDefault="004F5A38" w:rsidP="00E33B88">
      <w:pPr>
        <w:numPr>
          <w:ilvl w:val="1"/>
          <w:numId w:val="66"/>
        </w:numPr>
        <w:spacing w:line="276" w:lineRule="auto"/>
        <w:rPr>
          <w:rFonts w:ascii="Verdana" w:hAnsi="Verdana"/>
          <w:sz w:val="20"/>
          <w:szCs w:val="20"/>
        </w:rPr>
      </w:pPr>
      <w:r w:rsidRPr="00E33B88">
        <w:rPr>
          <w:rFonts w:ascii="Verdana" w:hAnsi="Verdana"/>
          <w:sz w:val="20"/>
          <w:szCs w:val="20"/>
          <w:lang w:val="nl-BE"/>
        </w:rPr>
        <w:t>Quality of the accounting numbers</w:t>
      </w:r>
    </w:p>
    <w:p w14:paraId="06798C0B" w14:textId="77777777" w:rsidR="004F5A38" w:rsidRPr="00E33B88" w:rsidRDefault="004F5A38" w:rsidP="00E33B88">
      <w:pPr>
        <w:numPr>
          <w:ilvl w:val="1"/>
          <w:numId w:val="66"/>
        </w:numPr>
        <w:spacing w:line="276" w:lineRule="auto"/>
        <w:rPr>
          <w:rFonts w:ascii="Verdana" w:hAnsi="Verdana"/>
          <w:sz w:val="20"/>
          <w:szCs w:val="20"/>
        </w:rPr>
      </w:pPr>
      <w:r w:rsidRPr="00E33B88">
        <w:rPr>
          <w:rFonts w:ascii="Verdana" w:hAnsi="Verdana"/>
          <w:sz w:val="20"/>
          <w:szCs w:val="20"/>
          <w:lang w:val="nl-BE"/>
        </w:rPr>
        <w:t xml:space="preserve">Quality of the audit </w:t>
      </w:r>
    </w:p>
    <w:p w14:paraId="7FFE3A1D" w14:textId="77777777" w:rsidR="004F5A38" w:rsidRPr="00E33B88" w:rsidRDefault="004F5A38" w:rsidP="00E33B88">
      <w:pPr>
        <w:numPr>
          <w:ilvl w:val="1"/>
          <w:numId w:val="66"/>
        </w:numPr>
        <w:spacing w:line="276" w:lineRule="auto"/>
        <w:rPr>
          <w:rFonts w:ascii="Verdana" w:hAnsi="Verdana"/>
          <w:sz w:val="20"/>
          <w:szCs w:val="20"/>
        </w:rPr>
      </w:pPr>
      <w:r w:rsidRPr="00E33B88">
        <w:rPr>
          <w:rFonts w:ascii="Verdana" w:hAnsi="Verdana"/>
          <w:sz w:val="20"/>
          <w:szCs w:val="20"/>
          <w:lang w:val="nl-BE"/>
        </w:rPr>
        <w:t xml:space="preserve">Quality of the regulatory oversight </w:t>
      </w:r>
    </w:p>
    <w:p w14:paraId="57086C9C" w14:textId="77777777" w:rsidR="004F5A38" w:rsidRPr="00E33B88" w:rsidRDefault="004F5A38" w:rsidP="00E33B88">
      <w:pPr>
        <w:numPr>
          <w:ilvl w:val="0"/>
          <w:numId w:val="66"/>
        </w:numPr>
        <w:spacing w:line="276" w:lineRule="auto"/>
        <w:rPr>
          <w:rFonts w:ascii="Verdana" w:hAnsi="Verdana"/>
          <w:sz w:val="20"/>
          <w:szCs w:val="20"/>
        </w:rPr>
      </w:pPr>
      <w:r w:rsidRPr="00E33B88">
        <w:rPr>
          <w:rFonts w:ascii="Verdana" w:hAnsi="Verdana"/>
          <w:i/>
          <w:iCs/>
          <w:sz w:val="20"/>
          <w:szCs w:val="20"/>
          <w:lang w:val="nl-BE"/>
        </w:rPr>
        <w:t xml:space="preserve">Governance risk factors: </w:t>
      </w:r>
    </w:p>
    <w:p w14:paraId="793B8318" w14:textId="77777777" w:rsidR="004F5A38" w:rsidRPr="00E33B88" w:rsidRDefault="004F5A38" w:rsidP="00E33B88">
      <w:pPr>
        <w:numPr>
          <w:ilvl w:val="1"/>
          <w:numId w:val="66"/>
        </w:numPr>
        <w:spacing w:line="276" w:lineRule="auto"/>
        <w:rPr>
          <w:rFonts w:ascii="Verdana" w:hAnsi="Verdana"/>
          <w:sz w:val="20"/>
          <w:szCs w:val="20"/>
        </w:rPr>
      </w:pPr>
      <w:r w:rsidRPr="00E33B88">
        <w:rPr>
          <w:rFonts w:ascii="Verdana" w:hAnsi="Verdana"/>
          <w:sz w:val="20"/>
          <w:szCs w:val="20"/>
          <w:lang w:val="nl-BE"/>
        </w:rPr>
        <w:t>Risk of expropriation by the manager / weak boards</w:t>
      </w:r>
    </w:p>
    <w:p w14:paraId="7B213B88" w14:textId="77777777" w:rsidR="004F5A38" w:rsidRPr="00E33B88" w:rsidRDefault="004F5A38" w:rsidP="00E33B88">
      <w:pPr>
        <w:numPr>
          <w:ilvl w:val="1"/>
          <w:numId w:val="66"/>
        </w:numPr>
        <w:spacing w:line="276" w:lineRule="auto"/>
        <w:rPr>
          <w:rFonts w:ascii="Verdana" w:hAnsi="Verdana"/>
          <w:sz w:val="20"/>
          <w:szCs w:val="20"/>
        </w:rPr>
      </w:pPr>
      <w:r w:rsidRPr="00E33B88">
        <w:rPr>
          <w:rFonts w:ascii="Verdana" w:hAnsi="Verdana"/>
          <w:sz w:val="20"/>
          <w:szCs w:val="20"/>
          <w:lang w:val="nl-BE"/>
        </w:rPr>
        <w:t xml:space="preserve">Risk of insider trading.  </w:t>
      </w:r>
    </w:p>
    <w:p w14:paraId="14FD20FB" w14:textId="7F61FF1D" w:rsidR="004F5A38" w:rsidRPr="00E33B88" w:rsidRDefault="004F5A38" w:rsidP="00E33B88">
      <w:pPr>
        <w:spacing w:line="276" w:lineRule="auto"/>
        <w:rPr>
          <w:rFonts w:ascii="Verdana" w:hAnsi="Verdana"/>
          <w:sz w:val="20"/>
          <w:szCs w:val="20"/>
          <w:lang w:val="en-US"/>
        </w:rPr>
      </w:pPr>
    </w:p>
    <w:p w14:paraId="34D5F4ED" w14:textId="6943BA16" w:rsidR="004F5A38" w:rsidRPr="00E33B88" w:rsidRDefault="004F5A38" w:rsidP="00E33B88">
      <w:pPr>
        <w:spacing w:line="276" w:lineRule="auto"/>
        <w:rPr>
          <w:rFonts w:ascii="Verdana" w:hAnsi="Verdana"/>
          <w:b/>
          <w:bCs/>
          <w:sz w:val="20"/>
          <w:szCs w:val="20"/>
          <w:lang w:val="en-US"/>
        </w:rPr>
      </w:pPr>
      <w:r w:rsidRPr="00E33B88">
        <w:rPr>
          <w:rFonts w:ascii="Verdana" w:hAnsi="Verdana"/>
          <w:b/>
          <w:bCs/>
          <w:sz w:val="20"/>
          <w:szCs w:val="20"/>
          <w:lang w:val="en-US"/>
        </w:rPr>
        <w:t>Analyst Earnings Forecast</w:t>
      </w:r>
    </w:p>
    <w:p w14:paraId="3ABB3424" w14:textId="77777777" w:rsidR="004F5A38" w:rsidRPr="00E33B88" w:rsidRDefault="004F5A38" w:rsidP="00E33B88">
      <w:pPr>
        <w:numPr>
          <w:ilvl w:val="0"/>
          <w:numId w:val="67"/>
        </w:numPr>
        <w:spacing w:line="276" w:lineRule="auto"/>
        <w:rPr>
          <w:rFonts w:ascii="Verdana" w:hAnsi="Verdana"/>
          <w:sz w:val="20"/>
          <w:szCs w:val="20"/>
        </w:rPr>
      </w:pPr>
      <w:r w:rsidRPr="00E33B88">
        <w:rPr>
          <w:rFonts w:ascii="Verdana" w:hAnsi="Verdana"/>
          <w:sz w:val="20"/>
          <w:szCs w:val="20"/>
          <w:lang w:val="en-US"/>
        </w:rPr>
        <w:t xml:space="preserve">What about the numerator: FCF or dividends? </w:t>
      </w:r>
    </w:p>
    <w:p w14:paraId="3ACC2A56" w14:textId="77777777" w:rsidR="004F5A38" w:rsidRPr="00E33B88" w:rsidRDefault="004F5A38" w:rsidP="00E33B88">
      <w:pPr>
        <w:spacing w:line="276" w:lineRule="auto"/>
        <w:rPr>
          <w:rFonts w:ascii="Verdana" w:hAnsi="Verdana"/>
          <w:sz w:val="20"/>
          <w:szCs w:val="20"/>
        </w:rPr>
      </w:pPr>
      <w:r w:rsidRPr="00E33B88">
        <w:rPr>
          <w:rFonts w:ascii="Verdana" w:hAnsi="Verdana"/>
          <w:sz w:val="20"/>
          <w:szCs w:val="20"/>
          <w:lang w:val="en-US"/>
        </w:rPr>
        <w:lastRenderedPageBreak/>
        <w:tab/>
      </w:r>
      <w:r w:rsidRPr="00E33B88">
        <w:rPr>
          <w:rFonts w:ascii="Verdana" w:hAnsi="Verdana"/>
          <w:sz w:val="20"/>
          <w:szCs w:val="20"/>
          <w:lang w:val="en-US"/>
        </w:rPr>
        <w:sym w:font="Wingdings" w:char="F0E0"/>
      </w:r>
      <w:r w:rsidRPr="00E33B88">
        <w:rPr>
          <w:rFonts w:ascii="Verdana" w:hAnsi="Verdana"/>
          <w:sz w:val="20"/>
          <w:szCs w:val="20"/>
          <w:lang w:val="en-US"/>
        </w:rPr>
        <w:t xml:space="preserve"> We need earnings forecasts</w:t>
      </w:r>
    </w:p>
    <w:p w14:paraId="4580F63D" w14:textId="77777777" w:rsidR="004F5A38" w:rsidRPr="00E33B88" w:rsidRDefault="004F5A38" w:rsidP="00E33B88">
      <w:pPr>
        <w:numPr>
          <w:ilvl w:val="0"/>
          <w:numId w:val="68"/>
        </w:numPr>
        <w:spacing w:line="276" w:lineRule="auto"/>
        <w:rPr>
          <w:rFonts w:ascii="Verdana" w:hAnsi="Verdana"/>
          <w:sz w:val="20"/>
          <w:szCs w:val="20"/>
        </w:rPr>
      </w:pPr>
      <w:r w:rsidRPr="00E33B88">
        <w:rPr>
          <w:rFonts w:ascii="Verdana" w:hAnsi="Verdana"/>
          <w:sz w:val="20"/>
          <w:szCs w:val="20"/>
          <w:lang w:val="en-US"/>
        </w:rPr>
        <w:t xml:space="preserve">One potential source is forecasts made by professional analysts. </w:t>
      </w:r>
    </w:p>
    <w:p w14:paraId="7F73698F" w14:textId="77777777" w:rsidR="004F5A38" w:rsidRPr="00E33B88" w:rsidRDefault="004F5A38" w:rsidP="00E33B88">
      <w:pPr>
        <w:numPr>
          <w:ilvl w:val="0"/>
          <w:numId w:val="68"/>
        </w:numPr>
        <w:spacing w:line="276" w:lineRule="auto"/>
        <w:rPr>
          <w:rFonts w:ascii="Verdana" w:hAnsi="Verdana"/>
          <w:sz w:val="20"/>
          <w:szCs w:val="20"/>
        </w:rPr>
      </w:pPr>
      <w:r w:rsidRPr="00E33B88">
        <w:rPr>
          <w:rFonts w:ascii="Verdana" w:hAnsi="Verdana"/>
          <w:sz w:val="20"/>
          <w:szCs w:val="20"/>
          <w:lang w:val="en-US"/>
        </w:rPr>
        <w:t xml:space="preserve">Main forecast is </w:t>
      </w:r>
      <w:r w:rsidRPr="00E33B88">
        <w:rPr>
          <w:rFonts w:ascii="Verdana" w:hAnsi="Verdana"/>
          <w:i/>
          <w:iCs/>
          <w:sz w:val="20"/>
          <w:szCs w:val="20"/>
          <w:lang w:val="en-US"/>
        </w:rPr>
        <w:t xml:space="preserve">Earnings per share </w:t>
      </w:r>
      <w:r w:rsidRPr="00E33B88">
        <w:rPr>
          <w:rFonts w:ascii="Verdana" w:hAnsi="Verdana"/>
          <w:sz w:val="20"/>
          <w:szCs w:val="20"/>
          <w:lang w:val="en-US"/>
        </w:rPr>
        <w:t xml:space="preserve">for the next 3 or 4 years. </w:t>
      </w:r>
    </w:p>
    <w:p w14:paraId="09A58644" w14:textId="77777777" w:rsidR="004F5A38" w:rsidRPr="00E33B88" w:rsidRDefault="004F5A38" w:rsidP="00E33B88">
      <w:pPr>
        <w:numPr>
          <w:ilvl w:val="0"/>
          <w:numId w:val="68"/>
        </w:numPr>
        <w:spacing w:line="276" w:lineRule="auto"/>
        <w:rPr>
          <w:rFonts w:ascii="Verdana" w:hAnsi="Verdana"/>
          <w:sz w:val="20"/>
          <w:szCs w:val="20"/>
        </w:rPr>
      </w:pPr>
      <w:r w:rsidRPr="00E33B88">
        <w:rPr>
          <w:rFonts w:ascii="Verdana" w:hAnsi="Verdana"/>
          <w:sz w:val="20"/>
          <w:szCs w:val="20"/>
          <w:lang w:val="en-US"/>
        </w:rPr>
        <w:t xml:space="preserve">Application for sales forecasts of AB </w:t>
      </w:r>
      <w:proofErr w:type="spellStart"/>
      <w:r w:rsidRPr="00E33B88">
        <w:rPr>
          <w:rFonts w:ascii="Verdana" w:hAnsi="Verdana"/>
          <w:sz w:val="20"/>
          <w:szCs w:val="20"/>
          <w:lang w:val="en-US"/>
        </w:rPr>
        <w:t>Inbev</w:t>
      </w:r>
      <w:proofErr w:type="spellEnd"/>
      <w:r w:rsidRPr="00E33B88">
        <w:rPr>
          <w:rFonts w:ascii="Verdana" w:hAnsi="Verdana"/>
          <w:sz w:val="20"/>
          <w:szCs w:val="20"/>
          <w:lang w:val="en-US"/>
        </w:rPr>
        <w:t>:  See excel file “Lecture 9 – Materials” in the sheet “Earnings Forecasts ABI”</w:t>
      </w:r>
    </w:p>
    <w:p w14:paraId="2E1CA729" w14:textId="77777777" w:rsidR="004F5A38" w:rsidRPr="00E33B88" w:rsidRDefault="004F5A38" w:rsidP="00E33B88">
      <w:pPr>
        <w:numPr>
          <w:ilvl w:val="0"/>
          <w:numId w:val="68"/>
        </w:numPr>
        <w:spacing w:line="276" w:lineRule="auto"/>
        <w:rPr>
          <w:rFonts w:ascii="Verdana" w:hAnsi="Verdana"/>
          <w:sz w:val="20"/>
          <w:szCs w:val="20"/>
        </w:rPr>
      </w:pPr>
      <w:r w:rsidRPr="00E33B88">
        <w:rPr>
          <w:rFonts w:ascii="Verdana" w:hAnsi="Verdana"/>
          <w:sz w:val="20"/>
          <w:szCs w:val="20"/>
          <w:lang w:val="en-US"/>
        </w:rPr>
        <w:t xml:space="preserve">Please note the following:   </w:t>
      </w:r>
    </w:p>
    <w:p w14:paraId="1C459C2D" w14:textId="77777777" w:rsidR="004F5A38" w:rsidRPr="00E33B88" w:rsidRDefault="004F5A38" w:rsidP="00E33B88">
      <w:pPr>
        <w:numPr>
          <w:ilvl w:val="1"/>
          <w:numId w:val="68"/>
        </w:numPr>
        <w:spacing w:line="276" w:lineRule="auto"/>
        <w:rPr>
          <w:rFonts w:ascii="Verdana" w:hAnsi="Verdana"/>
          <w:sz w:val="20"/>
          <w:szCs w:val="20"/>
        </w:rPr>
      </w:pPr>
      <w:r w:rsidRPr="00E33B88">
        <w:rPr>
          <w:rFonts w:ascii="Verdana" w:hAnsi="Verdana"/>
          <w:sz w:val="20"/>
          <w:szCs w:val="20"/>
          <w:lang w:val="en-US"/>
        </w:rPr>
        <w:t>The information content in forecast accuracy</w:t>
      </w:r>
    </w:p>
    <w:p w14:paraId="35851A61" w14:textId="77777777" w:rsidR="004F5A38" w:rsidRPr="00E33B88" w:rsidRDefault="004F5A38" w:rsidP="00E33B88">
      <w:pPr>
        <w:numPr>
          <w:ilvl w:val="1"/>
          <w:numId w:val="68"/>
        </w:numPr>
        <w:spacing w:line="276" w:lineRule="auto"/>
        <w:rPr>
          <w:rFonts w:ascii="Verdana" w:hAnsi="Verdana"/>
          <w:sz w:val="20"/>
          <w:szCs w:val="20"/>
        </w:rPr>
      </w:pPr>
      <w:r w:rsidRPr="00E33B88">
        <w:rPr>
          <w:rFonts w:ascii="Verdana" w:hAnsi="Verdana"/>
          <w:sz w:val="20"/>
          <w:szCs w:val="20"/>
          <w:lang w:val="en-US"/>
        </w:rPr>
        <w:t>The information content of forecast dispersion</w:t>
      </w:r>
    </w:p>
    <w:p w14:paraId="4E51BF46" w14:textId="77777777" w:rsidR="004F5A38" w:rsidRPr="00E33B88" w:rsidRDefault="004F5A38" w:rsidP="00E33B88">
      <w:pPr>
        <w:numPr>
          <w:ilvl w:val="1"/>
          <w:numId w:val="68"/>
        </w:numPr>
        <w:spacing w:line="276" w:lineRule="auto"/>
        <w:rPr>
          <w:rFonts w:ascii="Verdana" w:hAnsi="Verdana"/>
          <w:sz w:val="20"/>
          <w:szCs w:val="20"/>
        </w:rPr>
      </w:pPr>
      <w:r w:rsidRPr="00E33B88">
        <w:rPr>
          <w:rFonts w:ascii="Verdana" w:hAnsi="Verdana"/>
          <w:sz w:val="20"/>
          <w:szCs w:val="20"/>
          <w:lang w:val="en-US"/>
        </w:rPr>
        <w:t>The impact of Covid 19 on the earnings forecasts</w:t>
      </w:r>
    </w:p>
    <w:p w14:paraId="7723648B" w14:textId="23D52913" w:rsidR="004F5A38" w:rsidRPr="00E33B88" w:rsidRDefault="004F5A38" w:rsidP="00E33B88">
      <w:pPr>
        <w:spacing w:line="276" w:lineRule="auto"/>
        <w:rPr>
          <w:rFonts w:ascii="Verdana" w:hAnsi="Verdana"/>
          <w:sz w:val="20"/>
          <w:szCs w:val="20"/>
          <w:lang w:val="en-US"/>
        </w:rPr>
      </w:pPr>
    </w:p>
    <w:p w14:paraId="43958C0D" w14:textId="77777777" w:rsidR="004F5A38" w:rsidRPr="00E33B88" w:rsidRDefault="004F5A38" w:rsidP="00E33B88">
      <w:pPr>
        <w:spacing w:line="276" w:lineRule="auto"/>
        <w:rPr>
          <w:rFonts w:ascii="Verdana" w:hAnsi="Verdana"/>
          <w:sz w:val="20"/>
          <w:szCs w:val="20"/>
          <w:lang w:val="en-US"/>
        </w:rPr>
      </w:pPr>
    </w:p>
    <w:p w14:paraId="08ED7A4E" w14:textId="0F004B5D" w:rsidR="00171869" w:rsidRPr="00E33B88" w:rsidRDefault="00171869" w:rsidP="00E33B88">
      <w:pPr>
        <w:spacing w:line="276" w:lineRule="auto"/>
        <w:rPr>
          <w:rFonts w:ascii="Verdana" w:hAnsi="Verdana"/>
          <w:sz w:val="20"/>
          <w:szCs w:val="20"/>
          <w:lang w:val="en-US"/>
        </w:rPr>
      </w:pPr>
      <w:r w:rsidRPr="00E33B88">
        <w:rPr>
          <w:rFonts w:ascii="Verdana" w:hAnsi="Verdana"/>
          <w:sz w:val="20"/>
          <w:szCs w:val="20"/>
          <w:lang w:val="en-US"/>
        </w:rPr>
        <w:t>Lecture 10 – Cash Flow Based Valuation</w:t>
      </w:r>
    </w:p>
    <w:p w14:paraId="1957ED0E" w14:textId="5D2DE363" w:rsidR="00171869" w:rsidRPr="00E33B88" w:rsidRDefault="00171869" w:rsidP="00E33B88">
      <w:pPr>
        <w:spacing w:line="276" w:lineRule="auto"/>
        <w:rPr>
          <w:rFonts w:ascii="Verdana" w:hAnsi="Verdana"/>
          <w:sz w:val="20"/>
          <w:szCs w:val="20"/>
          <w:lang w:val="en-US"/>
        </w:rPr>
      </w:pPr>
    </w:p>
    <w:p w14:paraId="4CA80491" w14:textId="025FA005" w:rsidR="00171869" w:rsidRPr="00E33B88" w:rsidRDefault="00171869" w:rsidP="00E33B88">
      <w:pPr>
        <w:spacing w:line="276" w:lineRule="auto"/>
        <w:rPr>
          <w:rFonts w:ascii="Verdana" w:hAnsi="Verdana"/>
          <w:sz w:val="20"/>
          <w:szCs w:val="20"/>
          <w:lang w:val="en-US"/>
        </w:rPr>
      </w:pPr>
      <w:r w:rsidRPr="00E33B88">
        <w:rPr>
          <w:rFonts w:ascii="Verdana" w:hAnsi="Verdana"/>
          <w:sz w:val="20"/>
          <w:szCs w:val="20"/>
          <w:lang w:val="en-US"/>
        </w:rPr>
        <w:t>Lecture 11 – Income Based Valuation</w:t>
      </w:r>
    </w:p>
    <w:p w14:paraId="20335B8A" w14:textId="77777777" w:rsidR="00171869" w:rsidRPr="00E33B88" w:rsidRDefault="00171869" w:rsidP="00E33B88">
      <w:pPr>
        <w:spacing w:line="276" w:lineRule="auto"/>
        <w:rPr>
          <w:rFonts w:ascii="Verdana" w:hAnsi="Verdana"/>
          <w:sz w:val="20"/>
          <w:szCs w:val="20"/>
          <w:lang w:val="en-US"/>
        </w:rPr>
      </w:pPr>
    </w:p>
    <w:p w14:paraId="6D4B71F4" w14:textId="48D28F62" w:rsidR="00171869" w:rsidRPr="00E33B88" w:rsidRDefault="00171869" w:rsidP="00E33B88">
      <w:pPr>
        <w:spacing w:line="276" w:lineRule="auto"/>
        <w:rPr>
          <w:rFonts w:ascii="Verdana" w:hAnsi="Verdana"/>
          <w:sz w:val="20"/>
          <w:szCs w:val="20"/>
          <w:lang w:val="en-US"/>
        </w:rPr>
      </w:pPr>
      <w:r w:rsidRPr="00E33B88">
        <w:rPr>
          <w:rFonts w:ascii="Verdana" w:hAnsi="Verdana"/>
          <w:sz w:val="20"/>
          <w:szCs w:val="20"/>
          <w:lang w:val="en-US"/>
        </w:rPr>
        <w:t>Lecture 12 – Market Based Valuation</w:t>
      </w:r>
    </w:p>
    <w:p w14:paraId="1C21AA96" w14:textId="77777777" w:rsidR="00171869" w:rsidRPr="00E33B88" w:rsidRDefault="00171869" w:rsidP="00E33B88">
      <w:pPr>
        <w:spacing w:line="276" w:lineRule="auto"/>
        <w:rPr>
          <w:rFonts w:ascii="Verdana" w:hAnsi="Verdana"/>
          <w:sz w:val="20"/>
          <w:szCs w:val="20"/>
          <w:lang w:val="en-US"/>
        </w:rPr>
      </w:pPr>
    </w:p>
    <w:p w14:paraId="39A645EC" w14:textId="77777777" w:rsidR="00171869" w:rsidRPr="00E33B88" w:rsidRDefault="00171869" w:rsidP="00E33B88">
      <w:pPr>
        <w:spacing w:line="276" w:lineRule="auto"/>
        <w:rPr>
          <w:rFonts w:ascii="Verdana" w:hAnsi="Verdana"/>
          <w:sz w:val="20"/>
          <w:szCs w:val="20"/>
          <w:lang w:val="en-US"/>
        </w:rPr>
      </w:pPr>
    </w:p>
    <w:p w14:paraId="19137FFC" w14:textId="77777777" w:rsidR="00171869" w:rsidRPr="00E33B88" w:rsidRDefault="00171869" w:rsidP="00E33B88">
      <w:pPr>
        <w:spacing w:line="276" w:lineRule="auto"/>
        <w:rPr>
          <w:rFonts w:ascii="Verdana" w:hAnsi="Verdana"/>
          <w:sz w:val="20"/>
          <w:szCs w:val="20"/>
          <w:lang w:val="en-US"/>
        </w:rPr>
      </w:pPr>
    </w:p>
    <w:p w14:paraId="51114FE8" w14:textId="77777777" w:rsidR="00171869" w:rsidRPr="00E33B88" w:rsidRDefault="00171869" w:rsidP="00E33B88">
      <w:pPr>
        <w:spacing w:line="276" w:lineRule="auto"/>
        <w:rPr>
          <w:rFonts w:ascii="Verdana" w:hAnsi="Verdana"/>
          <w:sz w:val="20"/>
          <w:szCs w:val="20"/>
          <w:lang w:val="en-US"/>
        </w:rPr>
      </w:pPr>
    </w:p>
    <w:p w14:paraId="4CE21A12" w14:textId="190F0F64" w:rsidR="00171869" w:rsidRPr="00E33B88" w:rsidRDefault="00171869" w:rsidP="00E33B88">
      <w:pPr>
        <w:spacing w:line="276" w:lineRule="auto"/>
        <w:rPr>
          <w:rFonts w:ascii="Verdana" w:hAnsi="Verdana"/>
          <w:sz w:val="20"/>
          <w:szCs w:val="20"/>
          <w:lang w:val="en-US"/>
        </w:rPr>
      </w:pPr>
    </w:p>
    <w:p w14:paraId="71CE238D" w14:textId="77777777" w:rsidR="00171869" w:rsidRPr="00E33B88" w:rsidRDefault="00171869" w:rsidP="00E33B88">
      <w:pPr>
        <w:spacing w:line="276" w:lineRule="auto"/>
        <w:rPr>
          <w:rFonts w:ascii="Verdana" w:hAnsi="Verdana"/>
          <w:sz w:val="20"/>
          <w:szCs w:val="20"/>
          <w:lang w:val="en-US"/>
        </w:rPr>
      </w:pPr>
    </w:p>
    <w:p w14:paraId="44793ABC" w14:textId="77777777" w:rsidR="00171869" w:rsidRPr="00E33B88" w:rsidRDefault="00171869" w:rsidP="00E33B88">
      <w:pPr>
        <w:spacing w:line="276" w:lineRule="auto"/>
        <w:rPr>
          <w:rFonts w:ascii="Verdana" w:hAnsi="Verdana"/>
          <w:sz w:val="20"/>
          <w:szCs w:val="20"/>
          <w:lang w:val="en-US"/>
        </w:rPr>
      </w:pPr>
    </w:p>
    <w:p w14:paraId="29FE7705" w14:textId="2228CBF7" w:rsidR="00171869" w:rsidRPr="00E33B88" w:rsidRDefault="00171869" w:rsidP="00E33B88">
      <w:pPr>
        <w:spacing w:line="276" w:lineRule="auto"/>
        <w:rPr>
          <w:rFonts w:ascii="Verdana" w:hAnsi="Verdana"/>
          <w:sz w:val="20"/>
          <w:szCs w:val="20"/>
          <w:lang w:val="en-US"/>
        </w:rPr>
      </w:pPr>
    </w:p>
    <w:p w14:paraId="122591B5" w14:textId="77777777" w:rsidR="00171869" w:rsidRPr="00E33B88" w:rsidRDefault="00171869" w:rsidP="00E33B88">
      <w:pPr>
        <w:spacing w:line="276" w:lineRule="auto"/>
        <w:rPr>
          <w:rFonts w:ascii="Verdana" w:hAnsi="Verdana"/>
          <w:sz w:val="20"/>
          <w:szCs w:val="20"/>
          <w:lang w:val="en-US"/>
        </w:rPr>
      </w:pPr>
    </w:p>
    <w:p w14:paraId="170DD693" w14:textId="77777777" w:rsidR="00171869" w:rsidRPr="00E33B88" w:rsidRDefault="00171869" w:rsidP="00E33B88">
      <w:pPr>
        <w:spacing w:line="276" w:lineRule="auto"/>
        <w:rPr>
          <w:rFonts w:ascii="Verdana" w:hAnsi="Verdana"/>
          <w:sz w:val="20"/>
          <w:szCs w:val="20"/>
          <w:lang w:val="en-US"/>
        </w:rPr>
      </w:pPr>
    </w:p>
    <w:p w14:paraId="4504B6E0" w14:textId="08F11BEF" w:rsidR="00171869" w:rsidRPr="00E33B88" w:rsidRDefault="00171869" w:rsidP="00E33B88">
      <w:pPr>
        <w:spacing w:line="276" w:lineRule="auto"/>
        <w:rPr>
          <w:rFonts w:ascii="Verdana" w:hAnsi="Verdana"/>
          <w:sz w:val="20"/>
          <w:szCs w:val="20"/>
          <w:lang w:val="en-US"/>
        </w:rPr>
      </w:pPr>
    </w:p>
    <w:p w14:paraId="24C95314" w14:textId="77777777" w:rsidR="00171869" w:rsidRPr="00E33B88" w:rsidRDefault="00171869" w:rsidP="00E33B88">
      <w:pPr>
        <w:spacing w:line="276" w:lineRule="auto"/>
        <w:rPr>
          <w:rFonts w:ascii="Verdana" w:hAnsi="Verdana"/>
          <w:sz w:val="20"/>
          <w:szCs w:val="20"/>
          <w:lang w:val="en-US"/>
        </w:rPr>
      </w:pPr>
    </w:p>
    <w:p w14:paraId="105AB9F1" w14:textId="77777777" w:rsidR="000D06E4" w:rsidRPr="00E33B88" w:rsidRDefault="000D06E4" w:rsidP="00E33B88">
      <w:pPr>
        <w:spacing w:line="276" w:lineRule="auto"/>
        <w:rPr>
          <w:rFonts w:ascii="Verdana" w:hAnsi="Verdana"/>
          <w:sz w:val="20"/>
          <w:szCs w:val="20"/>
          <w:lang w:val="en-US"/>
        </w:rPr>
      </w:pPr>
    </w:p>
    <w:p w14:paraId="24781A27" w14:textId="77777777" w:rsidR="000D06E4" w:rsidRPr="00E33B88" w:rsidRDefault="000D06E4" w:rsidP="00E33B88">
      <w:pPr>
        <w:spacing w:line="276" w:lineRule="auto"/>
        <w:rPr>
          <w:rFonts w:ascii="Verdana" w:hAnsi="Verdana"/>
          <w:sz w:val="20"/>
          <w:szCs w:val="20"/>
          <w:lang w:val="en-US"/>
        </w:rPr>
      </w:pPr>
    </w:p>
    <w:p w14:paraId="6CE5FE67" w14:textId="77777777" w:rsidR="000D06E4" w:rsidRPr="00E33B88" w:rsidRDefault="000D06E4" w:rsidP="00E33B88">
      <w:pPr>
        <w:spacing w:line="276" w:lineRule="auto"/>
        <w:rPr>
          <w:rFonts w:ascii="Verdana" w:hAnsi="Verdana"/>
          <w:sz w:val="20"/>
          <w:szCs w:val="20"/>
          <w:lang w:val="en-US"/>
        </w:rPr>
      </w:pPr>
    </w:p>
    <w:p w14:paraId="78EB5A5B" w14:textId="77F6491F" w:rsidR="00BB5DBA" w:rsidRPr="00E33B88" w:rsidRDefault="00BB5DBA" w:rsidP="00E33B88">
      <w:pPr>
        <w:spacing w:line="276" w:lineRule="auto"/>
        <w:rPr>
          <w:rFonts w:ascii="Verdana" w:hAnsi="Verdana"/>
          <w:sz w:val="20"/>
          <w:szCs w:val="20"/>
          <w:lang w:val="en-US"/>
        </w:rPr>
      </w:pPr>
    </w:p>
    <w:p w14:paraId="3E60120A" w14:textId="77777777" w:rsidR="00BB5DBA" w:rsidRPr="00E33B88" w:rsidRDefault="00BB5DBA" w:rsidP="00E33B88">
      <w:pPr>
        <w:spacing w:line="276" w:lineRule="auto"/>
        <w:rPr>
          <w:rFonts w:ascii="Verdana" w:hAnsi="Verdana"/>
          <w:sz w:val="20"/>
          <w:szCs w:val="20"/>
          <w:lang w:val="en-US"/>
        </w:rPr>
      </w:pPr>
    </w:p>
    <w:sectPr w:rsidR="00BB5DBA" w:rsidRPr="00E33B88" w:rsidSect="003056AA">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A2FFE" w14:textId="77777777" w:rsidR="003D3A36" w:rsidRDefault="003D3A36" w:rsidP="00AA553D">
      <w:r>
        <w:separator/>
      </w:r>
    </w:p>
  </w:endnote>
  <w:endnote w:type="continuationSeparator" w:id="0">
    <w:p w14:paraId="12C8F71B" w14:textId="77777777" w:rsidR="003D3A36" w:rsidRDefault="003D3A36" w:rsidP="00AA5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F858E" w14:textId="77777777" w:rsidR="003D3A36" w:rsidRDefault="003D3A36" w:rsidP="00AA553D">
      <w:r>
        <w:separator/>
      </w:r>
    </w:p>
  </w:footnote>
  <w:footnote w:type="continuationSeparator" w:id="0">
    <w:p w14:paraId="76695B5B" w14:textId="77777777" w:rsidR="003D3A36" w:rsidRDefault="003D3A36" w:rsidP="00AA55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40166"/>
    <w:multiLevelType w:val="hybridMultilevel"/>
    <w:tmpl w:val="A5F2BE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517A38"/>
    <w:multiLevelType w:val="hybridMultilevel"/>
    <w:tmpl w:val="07F82E4E"/>
    <w:lvl w:ilvl="0" w:tplc="D25CC444">
      <w:start w:val="1"/>
      <w:numFmt w:val="bullet"/>
      <w:lvlText w:val="•"/>
      <w:lvlJc w:val="left"/>
      <w:pPr>
        <w:tabs>
          <w:tab w:val="num" w:pos="720"/>
        </w:tabs>
        <w:ind w:left="720" w:hanging="360"/>
      </w:pPr>
      <w:rPr>
        <w:rFonts w:ascii="Arial" w:hAnsi="Arial" w:hint="default"/>
      </w:rPr>
    </w:lvl>
    <w:lvl w:ilvl="1" w:tplc="F38E4B3C">
      <w:start w:val="1"/>
      <w:numFmt w:val="bullet"/>
      <w:lvlText w:val="•"/>
      <w:lvlJc w:val="left"/>
      <w:pPr>
        <w:tabs>
          <w:tab w:val="num" w:pos="1440"/>
        </w:tabs>
        <w:ind w:left="1440" w:hanging="360"/>
      </w:pPr>
      <w:rPr>
        <w:rFonts w:ascii="Arial" w:hAnsi="Arial" w:hint="default"/>
      </w:rPr>
    </w:lvl>
    <w:lvl w:ilvl="2" w:tplc="CB727FE0">
      <w:numFmt w:val="bullet"/>
      <w:lvlText w:val=""/>
      <w:lvlJc w:val="left"/>
      <w:pPr>
        <w:tabs>
          <w:tab w:val="num" w:pos="2160"/>
        </w:tabs>
        <w:ind w:left="2160" w:hanging="360"/>
      </w:pPr>
      <w:rPr>
        <w:rFonts w:ascii="Wingdings" w:hAnsi="Wingdings" w:hint="default"/>
      </w:rPr>
    </w:lvl>
    <w:lvl w:ilvl="3" w:tplc="3A66E0CE" w:tentative="1">
      <w:start w:val="1"/>
      <w:numFmt w:val="bullet"/>
      <w:lvlText w:val="•"/>
      <w:lvlJc w:val="left"/>
      <w:pPr>
        <w:tabs>
          <w:tab w:val="num" w:pos="2880"/>
        </w:tabs>
        <w:ind w:left="2880" w:hanging="360"/>
      </w:pPr>
      <w:rPr>
        <w:rFonts w:ascii="Arial" w:hAnsi="Arial" w:hint="default"/>
      </w:rPr>
    </w:lvl>
    <w:lvl w:ilvl="4" w:tplc="CC509BE0" w:tentative="1">
      <w:start w:val="1"/>
      <w:numFmt w:val="bullet"/>
      <w:lvlText w:val="•"/>
      <w:lvlJc w:val="left"/>
      <w:pPr>
        <w:tabs>
          <w:tab w:val="num" w:pos="3600"/>
        </w:tabs>
        <w:ind w:left="3600" w:hanging="360"/>
      </w:pPr>
      <w:rPr>
        <w:rFonts w:ascii="Arial" w:hAnsi="Arial" w:hint="default"/>
      </w:rPr>
    </w:lvl>
    <w:lvl w:ilvl="5" w:tplc="7E7CEF20" w:tentative="1">
      <w:start w:val="1"/>
      <w:numFmt w:val="bullet"/>
      <w:lvlText w:val="•"/>
      <w:lvlJc w:val="left"/>
      <w:pPr>
        <w:tabs>
          <w:tab w:val="num" w:pos="4320"/>
        </w:tabs>
        <w:ind w:left="4320" w:hanging="360"/>
      </w:pPr>
      <w:rPr>
        <w:rFonts w:ascii="Arial" w:hAnsi="Arial" w:hint="default"/>
      </w:rPr>
    </w:lvl>
    <w:lvl w:ilvl="6" w:tplc="43D2217A" w:tentative="1">
      <w:start w:val="1"/>
      <w:numFmt w:val="bullet"/>
      <w:lvlText w:val="•"/>
      <w:lvlJc w:val="left"/>
      <w:pPr>
        <w:tabs>
          <w:tab w:val="num" w:pos="5040"/>
        </w:tabs>
        <w:ind w:left="5040" w:hanging="360"/>
      </w:pPr>
      <w:rPr>
        <w:rFonts w:ascii="Arial" w:hAnsi="Arial" w:hint="default"/>
      </w:rPr>
    </w:lvl>
    <w:lvl w:ilvl="7" w:tplc="8AF699F8" w:tentative="1">
      <w:start w:val="1"/>
      <w:numFmt w:val="bullet"/>
      <w:lvlText w:val="•"/>
      <w:lvlJc w:val="left"/>
      <w:pPr>
        <w:tabs>
          <w:tab w:val="num" w:pos="5760"/>
        </w:tabs>
        <w:ind w:left="5760" w:hanging="360"/>
      </w:pPr>
      <w:rPr>
        <w:rFonts w:ascii="Arial" w:hAnsi="Arial" w:hint="default"/>
      </w:rPr>
    </w:lvl>
    <w:lvl w:ilvl="8" w:tplc="3FCA836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3E64910"/>
    <w:multiLevelType w:val="hybridMultilevel"/>
    <w:tmpl w:val="68F62DF4"/>
    <w:lvl w:ilvl="0" w:tplc="3AEA8E46">
      <w:start w:val="1"/>
      <w:numFmt w:val="bullet"/>
      <w:lvlText w:val=""/>
      <w:lvlJc w:val="left"/>
      <w:pPr>
        <w:tabs>
          <w:tab w:val="num" w:pos="720"/>
        </w:tabs>
        <w:ind w:left="720" w:hanging="360"/>
      </w:pPr>
      <w:rPr>
        <w:rFonts w:ascii="Wingdings" w:hAnsi="Wingdings" w:hint="default"/>
      </w:rPr>
    </w:lvl>
    <w:lvl w:ilvl="1" w:tplc="856052F4">
      <w:numFmt w:val="bullet"/>
      <w:lvlText w:val="•"/>
      <w:lvlJc w:val="left"/>
      <w:pPr>
        <w:tabs>
          <w:tab w:val="num" w:pos="1440"/>
        </w:tabs>
        <w:ind w:left="1440" w:hanging="360"/>
      </w:pPr>
      <w:rPr>
        <w:rFonts w:ascii="Arial" w:hAnsi="Arial" w:hint="default"/>
      </w:rPr>
    </w:lvl>
    <w:lvl w:ilvl="2" w:tplc="F0CC6B82" w:tentative="1">
      <w:start w:val="1"/>
      <w:numFmt w:val="bullet"/>
      <w:lvlText w:val=""/>
      <w:lvlJc w:val="left"/>
      <w:pPr>
        <w:tabs>
          <w:tab w:val="num" w:pos="2160"/>
        </w:tabs>
        <w:ind w:left="2160" w:hanging="360"/>
      </w:pPr>
      <w:rPr>
        <w:rFonts w:ascii="Wingdings" w:hAnsi="Wingdings" w:hint="default"/>
      </w:rPr>
    </w:lvl>
    <w:lvl w:ilvl="3" w:tplc="CC4C045C" w:tentative="1">
      <w:start w:val="1"/>
      <w:numFmt w:val="bullet"/>
      <w:lvlText w:val=""/>
      <w:lvlJc w:val="left"/>
      <w:pPr>
        <w:tabs>
          <w:tab w:val="num" w:pos="2880"/>
        </w:tabs>
        <w:ind w:left="2880" w:hanging="360"/>
      </w:pPr>
      <w:rPr>
        <w:rFonts w:ascii="Wingdings" w:hAnsi="Wingdings" w:hint="default"/>
      </w:rPr>
    </w:lvl>
    <w:lvl w:ilvl="4" w:tplc="A1D27FE4" w:tentative="1">
      <w:start w:val="1"/>
      <w:numFmt w:val="bullet"/>
      <w:lvlText w:val=""/>
      <w:lvlJc w:val="left"/>
      <w:pPr>
        <w:tabs>
          <w:tab w:val="num" w:pos="3600"/>
        </w:tabs>
        <w:ind w:left="3600" w:hanging="360"/>
      </w:pPr>
      <w:rPr>
        <w:rFonts w:ascii="Wingdings" w:hAnsi="Wingdings" w:hint="default"/>
      </w:rPr>
    </w:lvl>
    <w:lvl w:ilvl="5" w:tplc="BAAE268C" w:tentative="1">
      <w:start w:val="1"/>
      <w:numFmt w:val="bullet"/>
      <w:lvlText w:val=""/>
      <w:lvlJc w:val="left"/>
      <w:pPr>
        <w:tabs>
          <w:tab w:val="num" w:pos="4320"/>
        </w:tabs>
        <w:ind w:left="4320" w:hanging="360"/>
      </w:pPr>
      <w:rPr>
        <w:rFonts w:ascii="Wingdings" w:hAnsi="Wingdings" w:hint="default"/>
      </w:rPr>
    </w:lvl>
    <w:lvl w:ilvl="6" w:tplc="3A0C4A10" w:tentative="1">
      <w:start w:val="1"/>
      <w:numFmt w:val="bullet"/>
      <w:lvlText w:val=""/>
      <w:lvlJc w:val="left"/>
      <w:pPr>
        <w:tabs>
          <w:tab w:val="num" w:pos="5040"/>
        </w:tabs>
        <w:ind w:left="5040" w:hanging="360"/>
      </w:pPr>
      <w:rPr>
        <w:rFonts w:ascii="Wingdings" w:hAnsi="Wingdings" w:hint="default"/>
      </w:rPr>
    </w:lvl>
    <w:lvl w:ilvl="7" w:tplc="D0B8B4B6" w:tentative="1">
      <w:start w:val="1"/>
      <w:numFmt w:val="bullet"/>
      <w:lvlText w:val=""/>
      <w:lvlJc w:val="left"/>
      <w:pPr>
        <w:tabs>
          <w:tab w:val="num" w:pos="5760"/>
        </w:tabs>
        <w:ind w:left="5760" w:hanging="360"/>
      </w:pPr>
      <w:rPr>
        <w:rFonts w:ascii="Wingdings" w:hAnsi="Wingdings" w:hint="default"/>
      </w:rPr>
    </w:lvl>
    <w:lvl w:ilvl="8" w:tplc="215C3E3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0609EC"/>
    <w:multiLevelType w:val="hybridMultilevel"/>
    <w:tmpl w:val="C576B770"/>
    <w:lvl w:ilvl="0" w:tplc="B74212D6">
      <w:start w:val="1"/>
      <w:numFmt w:val="decimal"/>
      <w:lvlText w:val="%1."/>
      <w:lvlJc w:val="left"/>
      <w:pPr>
        <w:tabs>
          <w:tab w:val="num" w:pos="720"/>
        </w:tabs>
        <w:ind w:left="720" w:hanging="360"/>
      </w:pPr>
    </w:lvl>
    <w:lvl w:ilvl="1" w:tplc="FA52B9E2">
      <w:start w:val="1"/>
      <w:numFmt w:val="decimal"/>
      <w:lvlText w:val="%2."/>
      <w:lvlJc w:val="left"/>
      <w:pPr>
        <w:tabs>
          <w:tab w:val="num" w:pos="1440"/>
        </w:tabs>
        <w:ind w:left="1440" w:hanging="360"/>
      </w:pPr>
    </w:lvl>
    <w:lvl w:ilvl="2" w:tplc="BD8E7518">
      <w:numFmt w:val="bullet"/>
      <w:lvlText w:val="•"/>
      <w:lvlJc w:val="left"/>
      <w:pPr>
        <w:tabs>
          <w:tab w:val="num" w:pos="2160"/>
        </w:tabs>
        <w:ind w:left="2160" w:hanging="360"/>
      </w:pPr>
      <w:rPr>
        <w:rFonts w:ascii="Arial" w:hAnsi="Arial" w:hint="default"/>
      </w:rPr>
    </w:lvl>
    <w:lvl w:ilvl="3" w:tplc="9116767C" w:tentative="1">
      <w:start w:val="1"/>
      <w:numFmt w:val="decimal"/>
      <w:lvlText w:val="%4."/>
      <w:lvlJc w:val="left"/>
      <w:pPr>
        <w:tabs>
          <w:tab w:val="num" w:pos="2880"/>
        </w:tabs>
        <w:ind w:left="2880" w:hanging="360"/>
      </w:pPr>
    </w:lvl>
    <w:lvl w:ilvl="4" w:tplc="F9140DAE" w:tentative="1">
      <w:start w:val="1"/>
      <w:numFmt w:val="decimal"/>
      <w:lvlText w:val="%5."/>
      <w:lvlJc w:val="left"/>
      <w:pPr>
        <w:tabs>
          <w:tab w:val="num" w:pos="3600"/>
        </w:tabs>
        <w:ind w:left="3600" w:hanging="360"/>
      </w:pPr>
    </w:lvl>
    <w:lvl w:ilvl="5" w:tplc="266C4C1E" w:tentative="1">
      <w:start w:val="1"/>
      <w:numFmt w:val="decimal"/>
      <w:lvlText w:val="%6."/>
      <w:lvlJc w:val="left"/>
      <w:pPr>
        <w:tabs>
          <w:tab w:val="num" w:pos="4320"/>
        </w:tabs>
        <w:ind w:left="4320" w:hanging="360"/>
      </w:pPr>
    </w:lvl>
    <w:lvl w:ilvl="6" w:tplc="9E188CC4" w:tentative="1">
      <w:start w:val="1"/>
      <w:numFmt w:val="decimal"/>
      <w:lvlText w:val="%7."/>
      <w:lvlJc w:val="left"/>
      <w:pPr>
        <w:tabs>
          <w:tab w:val="num" w:pos="5040"/>
        </w:tabs>
        <w:ind w:left="5040" w:hanging="360"/>
      </w:pPr>
    </w:lvl>
    <w:lvl w:ilvl="7" w:tplc="ABCEB1F0" w:tentative="1">
      <w:start w:val="1"/>
      <w:numFmt w:val="decimal"/>
      <w:lvlText w:val="%8."/>
      <w:lvlJc w:val="left"/>
      <w:pPr>
        <w:tabs>
          <w:tab w:val="num" w:pos="5760"/>
        </w:tabs>
        <w:ind w:left="5760" w:hanging="360"/>
      </w:pPr>
    </w:lvl>
    <w:lvl w:ilvl="8" w:tplc="EF4E3FEC" w:tentative="1">
      <w:start w:val="1"/>
      <w:numFmt w:val="decimal"/>
      <w:lvlText w:val="%9."/>
      <w:lvlJc w:val="left"/>
      <w:pPr>
        <w:tabs>
          <w:tab w:val="num" w:pos="6480"/>
        </w:tabs>
        <w:ind w:left="6480" w:hanging="360"/>
      </w:pPr>
    </w:lvl>
  </w:abstractNum>
  <w:abstractNum w:abstractNumId="4" w15:restartNumberingAfterBreak="0">
    <w:nsid w:val="075214FC"/>
    <w:multiLevelType w:val="hybridMultilevel"/>
    <w:tmpl w:val="86BC8550"/>
    <w:lvl w:ilvl="0" w:tplc="B2CE3EF4">
      <w:start w:val="1"/>
      <w:numFmt w:val="bullet"/>
      <w:lvlText w:val=""/>
      <w:lvlJc w:val="left"/>
      <w:pPr>
        <w:tabs>
          <w:tab w:val="num" w:pos="720"/>
        </w:tabs>
        <w:ind w:left="720" w:hanging="360"/>
      </w:pPr>
      <w:rPr>
        <w:rFonts w:ascii="Wingdings" w:hAnsi="Wingdings" w:hint="default"/>
      </w:rPr>
    </w:lvl>
    <w:lvl w:ilvl="1" w:tplc="6310F8AA">
      <w:start w:val="1"/>
      <w:numFmt w:val="bullet"/>
      <w:lvlText w:val=""/>
      <w:lvlJc w:val="left"/>
      <w:pPr>
        <w:tabs>
          <w:tab w:val="num" w:pos="1440"/>
        </w:tabs>
        <w:ind w:left="1440" w:hanging="360"/>
      </w:pPr>
      <w:rPr>
        <w:rFonts w:ascii="Wingdings" w:hAnsi="Wingdings" w:hint="default"/>
      </w:rPr>
    </w:lvl>
    <w:lvl w:ilvl="2" w:tplc="46D82A54" w:tentative="1">
      <w:start w:val="1"/>
      <w:numFmt w:val="bullet"/>
      <w:lvlText w:val=""/>
      <w:lvlJc w:val="left"/>
      <w:pPr>
        <w:tabs>
          <w:tab w:val="num" w:pos="2160"/>
        </w:tabs>
        <w:ind w:left="2160" w:hanging="360"/>
      </w:pPr>
      <w:rPr>
        <w:rFonts w:ascii="Wingdings" w:hAnsi="Wingdings" w:hint="default"/>
      </w:rPr>
    </w:lvl>
    <w:lvl w:ilvl="3" w:tplc="3FC844E6" w:tentative="1">
      <w:start w:val="1"/>
      <w:numFmt w:val="bullet"/>
      <w:lvlText w:val=""/>
      <w:lvlJc w:val="left"/>
      <w:pPr>
        <w:tabs>
          <w:tab w:val="num" w:pos="2880"/>
        </w:tabs>
        <w:ind w:left="2880" w:hanging="360"/>
      </w:pPr>
      <w:rPr>
        <w:rFonts w:ascii="Wingdings" w:hAnsi="Wingdings" w:hint="default"/>
      </w:rPr>
    </w:lvl>
    <w:lvl w:ilvl="4" w:tplc="B9CAEB28" w:tentative="1">
      <w:start w:val="1"/>
      <w:numFmt w:val="bullet"/>
      <w:lvlText w:val=""/>
      <w:lvlJc w:val="left"/>
      <w:pPr>
        <w:tabs>
          <w:tab w:val="num" w:pos="3600"/>
        </w:tabs>
        <w:ind w:left="3600" w:hanging="360"/>
      </w:pPr>
      <w:rPr>
        <w:rFonts w:ascii="Wingdings" w:hAnsi="Wingdings" w:hint="default"/>
      </w:rPr>
    </w:lvl>
    <w:lvl w:ilvl="5" w:tplc="0402FF44" w:tentative="1">
      <w:start w:val="1"/>
      <w:numFmt w:val="bullet"/>
      <w:lvlText w:val=""/>
      <w:lvlJc w:val="left"/>
      <w:pPr>
        <w:tabs>
          <w:tab w:val="num" w:pos="4320"/>
        </w:tabs>
        <w:ind w:left="4320" w:hanging="360"/>
      </w:pPr>
      <w:rPr>
        <w:rFonts w:ascii="Wingdings" w:hAnsi="Wingdings" w:hint="default"/>
      </w:rPr>
    </w:lvl>
    <w:lvl w:ilvl="6" w:tplc="831E8A0E" w:tentative="1">
      <w:start w:val="1"/>
      <w:numFmt w:val="bullet"/>
      <w:lvlText w:val=""/>
      <w:lvlJc w:val="left"/>
      <w:pPr>
        <w:tabs>
          <w:tab w:val="num" w:pos="5040"/>
        </w:tabs>
        <w:ind w:left="5040" w:hanging="360"/>
      </w:pPr>
      <w:rPr>
        <w:rFonts w:ascii="Wingdings" w:hAnsi="Wingdings" w:hint="default"/>
      </w:rPr>
    </w:lvl>
    <w:lvl w:ilvl="7" w:tplc="A51A6204" w:tentative="1">
      <w:start w:val="1"/>
      <w:numFmt w:val="bullet"/>
      <w:lvlText w:val=""/>
      <w:lvlJc w:val="left"/>
      <w:pPr>
        <w:tabs>
          <w:tab w:val="num" w:pos="5760"/>
        </w:tabs>
        <w:ind w:left="5760" w:hanging="360"/>
      </w:pPr>
      <w:rPr>
        <w:rFonts w:ascii="Wingdings" w:hAnsi="Wingdings" w:hint="default"/>
      </w:rPr>
    </w:lvl>
    <w:lvl w:ilvl="8" w:tplc="CF4C147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7835D2F"/>
    <w:multiLevelType w:val="hybridMultilevel"/>
    <w:tmpl w:val="1D581B84"/>
    <w:lvl w:ilvl="0" w:tplc="E7E28AF8">
      <w:start w:val="1"/>
      <w:numFmt w:val="decimal"/>
      <w:lvlText w:val="%1."/>
      <w:lvlJc w:val="left"/>
      <w:pPr>
        <w:tabs>
          <w:tab w:val="num" w:pos="720"/>
        </w:tabs>
        <w:ind w:left="720" w:hanging="360"/>
      </w:pPr>
    </w:lvl>
    <w:lvl w:ilvl="1" w:tplc="D0E21A18">
      <w:numFmt w:val="bullet"/>
      <w:lvlText w:val="•"/>
      <w:lvlJc w:val="left"/>
      <w:pPr>
        <w:tabs>
          <w:tab w:val="num" w:pos="1440"/>
        </w:tabs>
        <w:ind w:left="1440" w:hanging="360"/>
      </w:pPr>
      <w:rPr>
        <w:rFonts w:ascii="Arial" w:hAnsi="Arial" w:hint="default"/>
      </w:rPr>
    </w:lvl>
    <w:lvl w:ilvl="2" w:tplc="8C74E89E" w:tentative="1">
      <w:start w:val="1"/>
      <w:numFmt w:val="decimal"/>
      <w:lvlText w:val="%3."/>
      <w:lvlJc w:val="left"/>
      <w:pPr>
        <w:tabs>
          <w:tab w:val="num" w:pos="2160"/>
        </w:tabs>
        <w:ind w:left="2160" w:hanging="360"/>
      </w:pPr>
    </w:lvl>
    <w:lvl w:ilvl="3" w:tplc="A8DECECC" w:tentative="1">
      <w:start w:val="1"/>
      <w:numFmt w:val="decimal"/>
      <w:lvlText w:val="%4."/>
      <w:lvlJc w:val="left"/>
      <w:pPr>
        <w:tabs>
          <w:tab w:val="num" w:pos="2880"/>
        </w:tabs>
        <w:ind w:left="2880" w:hanging="360"/>
      </w:pPr>
    </w:lvl>
    <w:lvl w:ilvl="4" w:tplc="19620E28" w:tentative="1">
      <w:start w:val="1"/>
      <w:numFmt w:val="decimal"/>
      <w:lvlText w:val="%5."/>
      <w:lvlJc w:val="left"/>
      <w:pPr>
        <w:tabs>
          <w:tab w:val="num" w:pos="3600"/>
        </w:tabs>
        <w:ind w:left="3600" w:hanging="360"/>
      </w:pPr>
    </w:lvl>
    <w:lvl w:ilvl="5" w:tplc="97F6464E" w:tentative="1">
      <w:start w:val="1"/>
      <w:numFmt w:val="decimal"/>
      <w:lvlText w:val="%6."/>
      <w:lvlJc w:val="left"/>
      <w:pPr>
        <w:tabs>
          <w:tab w:val="num" w:pos="4320"/>
        </w:tabs>
        <w:ind w:left="4320" w:hanging="360"/>
      </w:pPr>
    </w:lvl>
    <w:lvl w:ilvl="6" w:tplc="70120230" w:tentative="1">
      <w:start w:val="1"/>
      <w:numFmt w:val="decimal"/>
      <w:lvlText w:val="%7."/>
      <w:lvlJc w:val="left"/>
      <w:pPr>
        <w:tabs>
          <w:tab w:val="num" w:pos="5040"/>
        </w:tabs>
        <w:ind w:left="5040" w:hanging="360"/>
      </w:pPr>
    </w:lvl>
    <w:lvl w:ilvl="7" w:tplc="5C767E46" w:tentative="1">
      <w:start w:val="1"/>
      <w:numFmt w:val="decimal"/>
      <w:lvlText w:val="%8."/>
      <w:lvlJc w:val="left"/>
      <w:pPr>
        <w:tabs>
          <w:tab w:val="num" w:pos="5760"/>
        </w:tabs>
        <w:ind w:left="5760" w:hanging="360"/>
      </w:pPr>
    </w:lvl>
    <w:lvl w:ilvl="8" w:tplc="DA56CC78" w:tentative="1">
      <w:start w:val="1"/>
      <w:numFmt w:val="decimal"/>
      <w:lvlText w:val="%9."/>
      <w:lvlJc w:val="left"/>
      <w:pPr>
        <w:tabs>
          <w:tab w:val="num" w:pos="6480"/>
        </w:tabs>
        <w:ind w:left="6480" w:hanging="360"/>
      </w:pPr>
    </w:lvl>
  </w:abstractNum>
  <w:abstractNum w:abstractNumId="6" w15:restartNumberingAfterBreak="0">
    <w:nsid w:val="07F85E3E"/>
    <w:multiLevelType w:val="hybridMultilevel"/>
    <w:tmpl w:val="7612EBE0"/>
    <w:lvl w:ilvl="0" w:tplc="81287986">
      <w:start w:val="1"/>
      <w:numFmt w:val="bullet"/>
      <w:lvlText w:val="•"/>
      <w:lvlJc w:val="left"/>
      <w:pPr>
        <w:tabs>
          <w:tab w:val="num" w:pos="720"/>
        </w:tabs>
        <w:ind w:left="720" w:hanging="360"/>
      </w:pPr>
      <w:rPr>
        <w:rFonts w:ascii="Arial" w:hAnsi="Arial" w:hint="default"/>
      </w:rPr>
    </w:lvl>
    <w:lvl w:ilvl="1" w:tplc="71868E1A">
      <w:numFmt w:val="bullet"/>
      <w:lvlText w:val="–"/>
      <w:lvlJc w:val="left"/>
      <w:pPr>
        <w:tabs>
          <w:tab w:val="num" w:pos="1440"/>
        </w:tabs>
        <w:ind w:left="1440" w:hanging="360"/>
      </w:pPr>
      <w:rPr>
        <w:rFonts w:ascii="Arial" w:hAnsi="Arial" w:hint="default"/>
      </w:rPr>
    </w:lvl>
    <w:lvl w:ilvl="2" w:tplc="0638D116">
      <w:numFmt w:val="bullet"/>
      <w:lvlText w:val="•"/>
      <w:lvlJc w:val="left"/>
      <w:pPr>
        <w:tabs>
          <w:tab w:val="num" w:pos="2160"/>
        </w:tabs>
        <w:ind w:left="2160" w:hanging="360"/>
      </w:pPr>
      <w:rPr>
        <w:rFonts w:ascii="Arial" w:hAnsi="Arial" w:hint="default"/>
      </w:rPr>
    </w:lvl>
    <w:lvl w:ilvl="3" w:tplc="B8727124" w:tentative="1">
      <w:start w:val="1"/>
      <w:numFmt w:val="bullet"/>
      <w:lvlText w:val="•"/>
      <w:lvlJc w:val="left"/>
      <w:pPr>
        <w:tabs>
          <w:tab w:val="num" w:pos="2880"/>
        </w:tabs>
        <w:ind w:left="2880" w:hanging="360"/>
      </w:pPr>
      <w:rPr>
        <w:rFonts w:ascii="Arial" w:hAnsi="Arial" w:hint="default"/>
      </w:rPr>
    </w:lvl>
    <w:lvl w:ilvl="4" w:tplc="051EA546" w:tentative="1">
      <w:start w:val="1"/>
      <w:numFmt w:val="bullet"/>
      <w:lvlText w:val="•"/>
      <w:lvlJc w:val="left"/>
      <w:pPr>
        <w:tabs>
          <w:tab w:val="num" w:pos="3600"/>
        </w:tabs>
        <w:ind w:left="3600" w:hanging="360"/>
      </w:pPr>
      <w:rPr>
        <w:rFonts w:ascii="Arial" w:hAnsi="Arial" w:hint="default"/>
      </w:rPr>
    </w:lvl>
    <w:lvl w:ilvl="5" w:tplc="EEDC3648" w:tentative="1">
      <w:start w:val="1"/>
      <w:numFmt w:val="bullet"/>
      <w:lvlText w:val="•"/>
      <w:lvlJc w:val="left"/>
      <w:pPr>
        <w:tabs>
          <w:tab w:val="num" w:pos="4320"/>
        </w:tabs>
        <w:ind w:left="4320" w:hanging="360"/>
      </w:pPr>
      <w:rPr>
        <w:rFonts w:ascii="Arial" w:hAnsi="Arial" w:hint="default"/>
      </w:rPr>
    </w:lvl>
    <w:lvl w:ilvl="6" w:tplc="C7EC1D8E" w:tentative="1">
      <w:start w:val="1"/>
      <w:numFmt w:val="bullet"/>
      <w:lvlText w:val="•"/>
      <w:lvlJc w:val="left"/>
      <w:pPr>
        <w:tabs>
          <w:tab w:val="num" w:pos="5040"/>
        </w:tabs>
        <w:ind w:left="5040" w:hanging="360"/>
      </w:pPr>
      <w:rPr>
        <w:rFonts w:ascii="Arial" w:hAnsi="Arial" w:hint="default"/>
      </w:rPr>
    </w:lvl>
    <w:lvl w:ilvl="7" w:tplc="2AA8FC72" w:tentative="1">
      <w:start w:val="1"/>
      <w:numFmt w:val="bullet"/>
      <w:lvlText w:val="•"/>
      <w:lvlJc w:val="left"/>
      <w:pPr>
        <w:tabs>
          <w:tab w:val="num" w:pos="5760"/>
        </w:tabs>
        <w:ind w:left="5760" w:hanging="360"/>
      </w:pPr>
      <w:rPr>
        <w:rFonts w:ascii="Arial" w:hAnsi="Arial" w:hint="default"/>
      </w:rPr>
    </w:lvl>
    <w:lvl w:ilvl="8" w:tplc="6A84C97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ADF3E04"/>
    <w:multiLevelType w:val="hybridMultilevel"/>
    <w:tmpl w:val="DDC0C46A"/>
    <w:lvl w:ilvl="0" w:tplc="BBC4E8E0">
      <w:start w:val="1"/>
      <w:numFmt w:val="bullet"/>
      <w:lvlText w:val="•"/>
      <w:lvlJc w:val="left"/>
      <w:pPr>
        <w:tabs>
          <w:tab w:val="num" w:pos="720"/>
        </w:tabs>
        <w:ind w:left="720" w:hanging="360"/>
      </w:pPr>
      <w:rPr>
        <w:rFonts w:ascii="Arial" w:hAnsi="Arial" w:hint="default"/>
      </w:rPr>
    </w:lvl>
    <w:lvl w:ilvl="1" w:tplc="8D36F3C6">
      <w:start w:val="1"/>
      <w:numFmt w:val="bullet"/>
      <w:lvlText w:val="•"/>
      <w:lvlJc w:val="left"/>
      <w:pPr>
        <w:tabs>
          <w:tab w:val="num" w:pos="1440"/>
        </w:tabs>
        <w:ind w:left="1440" w:hanging="360"/>
      </w:pPr>
      <w:rPr>
        <w:rFonts w:ascii="Arial" w:hAnsi="Arial" w:hint="default"/>
      </w:rPr>
    </w:lvl>
    <w:lvl w:ilvl="2" w:tplc="9B6E43DC" w:tentative="1">
      <w:start w:val="1"/>
      <w:numFmt w:val="bullet"/>
      <w:lvlText w:val="•"/>
      <w:lvlJc w:val="left"/>
      <w:pPr>
        <w:tabs>
          <w:tab w:val="num" w:pos="2160"/>
        </w:tabs>
        <w:ind w:left="2160" w:hanging="360"/>
      </w:pPr>
      <w:rPr>
        <w:rFonts w:ascii="Arial" w:hAnsi="Arial" w:hint="default"/>
      </w:rPr>
    </w:lvl>
    <w:lvl w:ilvl="3" w:tplc="D0B07E50" w:tentative="1">
      <w:start w:val="1"/>
      <w:numFmt w:val="bullet"/>
      <w:lvlText w:val="•"/>
      <w:lvlJc w:val="left"/>
      <w:pPr>
        <w:tabs>
          <w:tab w:val="num" w:pos="2880"/>
        </w:tabs>
        <w:ind w:left="2880" w:hanging="360"/>
      </w:pPr>
      <w:rPr>
        <w:rFonts w:ascii="Arial" w:hAnsi="Arial" w:hint="default"/>
      </w:rPr>
    </w:lvl>
    <w:lvl w:ilvl="4" w:tplc="6B44A79C" w:tentative="1">
      <w:start w:val="1"/>
      <w:numFmt w:val="bullet"/>
      <w:lvlText w:val="•"/>
      <w:lvlJc w:val="left"/>
      <w:pPr>
        <w:tabs>
          <w:tab w:val="num" w:pos="3600"/>
        </w:tabs>
        <w:ind w:left="3600" w:hanging="360"/>
      </w:pPr>
      <w:rPr>
        <w:rFonts w:ascii="Arial" w:hAnsi="Arial" w:hint="default"/>
      </w:rPr>
    </w:lvl>
    <w:lvl w:ilvl="5" w:tplc="9828B44C" w:tentative="1">
      <w:start w:val="1"/>
      <w:numFmt w:val="bullet"/>
      <w:lvlText w:val="•"/>
      <w:lvlJc w:val="left"/>
      <w:pPr>
        <w:tabs>
          <w:tab w:val="num" w:pos="4320"/>
        </w:tabs>
        <w:ind w:left="4320" w:hanging="360"/>
      </w:pPr>
      <w:rPr>
        <w:rFonts w:ascii="Arial" w:hAnsi="Arial" w:hint="default"/>
      </w:rPr>
    </w:lvl>
    <w:lvl w:ilvl="6" w:tplc="611837B6" w:tentative="1">
      <w:start w:val="1"/>
      <w:numFmt w:val="bullet"/>
      <w:lvlText w:val="•"/>
      <w:lvlJc w:val="left"/>
      <w:pPr>
        <w:tabs>
          <w:tab w:val="num" w:pos="5040"/>
        </w:tabs>
        <w:ind w:left="5040" w:hanging="360"/>
      </w:pPr>
      <w:rPr>
        <w:rFonts w:ascii="Arial" w:hAnsi="Arial" w:hint="default"/>
      </w:rPr>
    </w:lvl>
    <w:lvl w:ilvl="7" w:tplc="A6523A2E" w:tentative="1">
      <w:start w:val="1"/>
      <w:numFmt w:val="bullet"/>
      <w:lvlText w:val="•"/>
      <w:lvlJc w:val="left"/>
      <w:pPr>
        <w:tabs>
          <w:tab w:val="num" w:pos="5760"/>
        </w:tabs>
        <w:ind w:left="5760" w:hanging="360"/>
      </w:pPr>
      <w:rPr>
        <w:rFonts w:ascii="Arial" w:hAnsi="Arial" w:hint="default"/>
      </w:rPr>
    </w:lvl>
    <w:lvl w:ilvl="8" w:tplc="41FEFF6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CEC6004"/>
    <w:multiLevelType w:val="hybridMultilevel"/>
    <w:tmpl w:val="6704A29A"/>
    <w:lvl w:ilvl="0" w:tplc="9AC04EA8">
      <w:start w:val="1"/>
      <w:numFmt w:val="bullet"/>
      <w:lvlText w:val="•"/>
      <w:lvlJc w:val="left"/>
      <w:pPr>
        <w:tabs>
          <w:tab w:val="num" w:pos="720"/>
        </w:tabs>
        <w:ind w:left="720" w:hanging="360"/>
      </w:pPr>
      <w:rPr>
        <w:rFonts w:ascii="Arial" w:hAnsi="Arial" w:hint="default"/>
      </w:rPr>
    </w:lvl>
    <w:lvl w:ilvl="1" w:tplc="FF1EACCE">
      <w:numFmt w:val="bullet"/>
      <w:lvlText w:val="–"/>
      <w:lvlJc w:val="left"/>
      <w:pPr>
        <w:tabs>
          <w:tab w:val="num" w:pos="1440"/>
        </w:tabs>
        <w:ind w:left="1440" w:hanging="360"/>
      </w:pPr>
      <w:rPr>
        <w:rFonts w:ascii="Arial" w:hAnsi="Arial" w:hint="default"/>
      </w:rPr>
    </w:lvl>
    <w:lvl w:ilvl="2" w:tplc="EFFC39AA" w:tentative="1">
      <w:start w:val="1"/>
      <w:numFmt w:val="bullet"/>
      <w:lvlText w:val="•"/>
      <w:lvlJc w:val="left"/>
      <w:pPr>
        <w:tabs>
          <w:tab w:val="num" w:pos="2160"/>
        </w:tabs>
        <w:ind w:left="2160" w:hanging="360"/>
      </w:pPr>
      <w:rPr>
        <w:rFonts w:ascii="Arial" w:hAnsi="Arial" w:hint="default"/>
      </w:rPr>
    </w:lvl>
    <w:lvl w:ilvl="3" w:tplc="C1068FB2" w:tentative="1">
      <w:start w:val="1"/>
      <w:numFmt w:val="bullet"/>
      <w:lvlText w:val="•"/>
      <w:lvlJc w:val="left"/>
      <w:pPr>
        <w:tabs>
          <w:tab w:val="num" w:pos="2880"/>
        </w:tabs>
        <w:ind w:left="2880" w:hanging="360"/>
      </w:pPr>
      <w:rPr>
        <w:rFonts w:ascii="Arial" w:hAnsi="Arial" w:hint="default"/>
      </w:rPr>
    </w:lvl>
    <w:lvl w:ilvl="4" w:tplc="2A50C9AC" w:tentative="1">
      <w:start w:val="1"/>
      <w:numFmt w:val="bullet"/>
      <w:lvlText w:val="•"/>
      <w:lvlJc w:val="left"/>
      <w:pPr>
        <w:tabs>
          <w:tab w:val="num" w:pos="3600"/>
        </w:tabs>
        <w:ind w:left="3600" w:hanging="360"/>
      </w:pPr>
      <w:rPr>
        <w:rFonts w:ascii="Arial" w:hAnsi="Arial" w:hint="default"/>
      </w:rPr>
    </w:lvl>
    <w:lvl w:ilvl="5" w:tplc="871A6B0C" w:tentative="1">
      <w:start w:val="1"/>
      <w:numFmt w:val="bullet"/>
      <w:lvlText w:val="•"/>
      <w:lvlJc w:val="left"/>
      <w:pPr>
        <w:tabs>
          <w:tab w:val="num" w:pos="4320"/>
        </w:tabs>
        <w:ind w:left="4320" w:hanging="360"/>
      </w:pPr>
      <w:rPr>
        <w:rFonts w:ascii="Arial" w:hAnsi="Arial" w:hint="default"/>
      </w:rPr>
    </w:lvl>
    <w:lvl w:ilvl="6" w:tplc="461AD230" w:tentative="1">
      <w:start w:val="1"/>
      <w:numFmt w:val="bullet"/>
      <w:lvlText w:val="•"/>
      <w:lvlJc w:val="left"/>
      <w:pPr>
        <w:tabs>
          <w:tab w:val="num" w:pos="5040"/>
        </w:tabs>
        <w:ind w:left="5040" w:hanging="360"/>
      </w:pPr>
      <w:rPr>
        <w:rFonts w:ascii="Arial" w:hAnsi="Arial" w:hint="default"/>
      </w:rPr>
    </w:lvl>
    <w:lvl w:ilvl="7" w:tplc="FAF40E42" w:tentative="1">
      <w:start w:val="1"/>
      <w:numFmt w:val="bullet"/>
      <w:lvlText w:val="•"/>
      <w:lvlJc w:val="left"/>
      <w:pPr>
        <w:tabs>
          <w:tab w:val="num" w:pos="5760"/>
        </w:tabs>
        <w:ind w:left="5760" w:hanging="360"/>
      </w:pPr>
      <w:rPr>
        <w:rFonts w:ascii="Arial" w:hAnsi="Arial" w:hint="default"/>
      </w:rPr>
    </w:lvl>
    <w:lvl w:ilvl="8" w:tplc="6CC88D6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DC02B9A"/>
    <w:multiLevelType w:val="hybridMultilevel"/>
    <w:tmpl w:val="DFBCB072"/>
    <w:lvl w:ilvl="0" w:tplc="70C6B8B2">
      <w:start w:val="1"/>
      <w:numFmt w:val="bullet"/>
      <w:lvlText w:val="•"/>
      <w:lvlJc w:val="left"/>
      <w:pPr>
        <w:tabs>
          <w:tab w:val="num" w:pos="720"/>
        </w:tabs>
        <w:ind w:left="720" w:hanging="360"/>
      </w:pPr>
      <w:rPr>
        <w:rFonts w:ascii="Arial" w:hAnsi="Arial" w:hint="default"/>
      </w:rPr>
    </w:lvl>
    <w:lvl w:ilvl="1" w:tplc="11AEB620">
      <w:numFmt w:val="bullet"/>
      <w:lvlText w:val=""/>
      <w:lvlJc w:val="left"/>
      <w:pPr>
        <w:tabs>
          <w:tab w:val="num" w:pos="1440"/>
        </w:tabs>
        <w:ind w:left="1440" w:hanging="360"/>
      </w:pPr>
      <w:rPr>
        <w:rFonts w:ascii="Wingdings" w:hAnsi="Wingdings" w:hint="default"/>
      </w:rPr>
    </w:lvl>
    <w:lvl w:ilvl="2" w:tplc="57AE47FE" w:tentative="1">
      <w:start w:val="1"/>
      <w:numFmt w:val="bullet"/>
      <w:lvlText w:val="•"/>
      <w:lvlJc w:val="left"/>
      <w:pPr>
        <w:tabs>
          <w:tab w:val="num" w:pos="2160"/>
        </w:tabs>
        <w:ind w:left="2160" w:hanging="360"/>
      </w:pPr>
      <w:rPr>
        <w:rFonts w:ascii="Arial" w:hAnsi="Arial" w:hint="default"/>
      </w:rPr>
    </w:lvl>
    <w:lvl w:ilvl="3" w:tplc="4E22E93E" w:tentative="1">
      <w:start w:val="1"/>
      <w:numFmt w:val="bullet"/>
      <w:lvlText w:val="•"/>
      <w:lvlJc w:val="left"/>
      <w:pPr>
        <w:tabs>
          <w:tab w:val="num" w:pos="2880"/>
        </w:tabs>
        <w:ind w:left="2880" w:hanging="360"/>
      </w:pPr>
      <w:rPr>
        <w:rFonts w:ascii="Arial" w:hAnsi="Arial" w:hint="default"/>
      </w:rPr>
    </w:lvl>
    <w:lvl w:ilvl="4" w:tplc="ABDA7978" w:tentative="1">
      <w:start w:val="1"/>
      <w:numFmt w:val="bullet"/>
      <w:lvlText w:val="•"/>
      <w:lvlJc w:val="left"/>
      <w:pPr>
        <w:tabs>
          <w:tab w:val="num" w:pos="3600"/>
        </w:tabs>
        <w:ind w:left="3600" w:hanging="360"/>
      </w:pPr>
      <w:rPr>
        <w:rFonts w:ascii="Arial" w:hAnsi="Arial" w:hint="default"/>
      </w:rPr>
    </w:lvl>
    <w:lvl w:ilvl="5" w:tplc="7826AD68" w:tentative="1">
      <w:start w:val="1"/>
      <w:numFmt w:val="bullet"/>
      <w:lvlText w:val="•"/>
      <w:lvlJc w:val="left"/>
      <w:pPr>
        <w:tabs>
          <w:tab w:val="num" w:pos="4320"/>
        </w:tabs>
        <w:ind w:left="4320" w:hanging="360"/>
      </w:pPr>
      <w:rPr>
        <w:rFonts w:ascii="Arial" w:hAnsi="Arial" w:hint="default"/>
      </w:rPr>
    </w:lvl>
    <w:lvl w:ilvl="6" w:tplc="F09AEA42" w:tentative="1">
      <w:start w:val="1"/>
      <w:numFmt w:val="bullet"/>
      <w:lvlText w:val="•"/>
      <w:lvlJc w:val="left"/>
      <w:pPr>
        <w:tabs>
          <w:tab w:val="num" w:pos="5040"/>
        </w:tabs>
        <w:ind w:left="5040" w:hanging="360"/>
      </w:pPr>
      <w:rPr>
        <w:rFonts w:ascii="Arial" w:hAnsi="Arial" w:hint="default"/>
      </w:rPr>
    </w:lvl>
    <w:lvl w:ilvl="7" w:tplc="71C4D922" w:tentative="1">
      <w:start w:val="1"/>
      <w:numFmt w:val="bullet"/>
      <w:lvlText w:val="•"/>
      <w:lvlJc w:val="left"/>
      <w:pPr>
        <w:tabs>
          <w:tab w:val="num" w:pos="5760"/>
        </w:tabs>
        <w:ind w:left="5760" w:hanging="360"/>
      </w:pPr>
      <w:rPr>
        <w:rFonts w:ascii="Arial" w:hAnsi="Arial" w:hint="default"/>
      </w:rPr>
    </w:lvl>
    <w:lvl w:ilvl="8" w:tplc="A308FCA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F38124A"/>
    <w:multiLevelType w:val="hybridMultilevel"/>
    <w:tmpl w:val="C73251DA"/>
    <w:lvl w:ilvl="0" w:tplc="7E225114">
      <w:start w:val="1"/>
      <w:numFmt w:val="bullet"/>
      <w:lvlText w:val="•"/>
      <w:lvlJc w:val="left"/>
      <w:pPr>
        <w:tabs>
          <w:tab w:val="num" w:pos="720"/>
        </w:tabs>
        <w:ind w:left="720" w:hanging="360"/>
      </w:pPr>
      <w:rPr>
        <w:rFonts w:ascii="Arial" w:hAnsi="Arial" w:hint="default"/>
      </w:rPr>
    </w:lvl>
    <w:lvl w:ilvl="1" w:tplc="BD94487A">
      <w:start w:val="1"/>
      <w:numFmt w:val="bullet"/>
      <w:lvlText w:val="•"/>
      <w:lvlJc w:val="left"/>
      <w:pPr>
        <w:tabs>
          <w:tab w:val="num" w:pos="1440"/>
        </w:tabs>
        <w:ind w:left="1440" w:hanging="360"/>
      </w:pPr>
      <w:rPr>
        <w:rFonts w:ascii="Arial" w:hAnsi="Arial" w:hint="default"/>
      </w:rPr>
    </w:lvl>
    <w:lvl w:ilvl="2" w:tplc="E05A7008">
      <w:numFmt w:val="bullet"/>
      <w:lvlText w:val=""/>
      <w:lvlJc w:val="left"/>
      <w:pPr>
        <w:tabs>
          <w:tab w:val="num" w:pos="2160"/>
        </w:tabs>
        <w:ind w:left="2160" w:hanging="360"/>
      </w:pPr>
      <w:rPr>
        <w:rFonts w:ascii="Wingdings" w:hAnsi="Wingdings" w:hint="default"/>
      </w:rPr>
    </w:lvl>
    <w:lvl w:ilvl="3" w:tplc="7018AED6" w:tentative="1">
      <w:start w:val="1"/>
      <w:numFmt w:val="bullet"/>
      <w:lvlText w:val="•"/>
      <w:lvlJc w:val="left"/>
      <w:pPr>
        <w:tabs>
          <w:tab w:val="num" w:pos="2880"/>
        </w:tabs>
        <w:ind w:left="2880" w:hanging="360"/>
      </w:pPr>
      <w:rPr>
        <w:rFonts w:ascii="Arial" w:hAnsi="Arial" w:hint="default"/>
      </w:rPr>
    </w:lvl>
    <w:lvl w:ilvl="4" w:tplc="E6642D44" w:tentative="1">
      <w:start w:val="1"/>
      <w:numFmt w:val="bullet"/>
      <w:lvlText w:val="•"/>
      <w:lvlJc w:val="left"/>
      <w:pPr>
        <w:tabs>
          <w:tab w:val="num" w:pos="3600"/>
        </w:tabs>
        <w:ind w:left="3600" w:hanging="360"/>
      </w:pPr>
      <w:rPr>
        <w:rFonts w:ascii="Arial" w:hAnsi="Arial" w:hint="default"/>
      </w:rPr>
    </w:lvl>
    <w:lvl w:ilvl="5" w:tplc="17A8F196" w:tentative="1">
      <w:start w:val="1"/>
      <w:numFmt w:val="bullet"/>
      <w:lvlText w:val="•"/>
      <w:lvlJc w:val="left"/>
      <w:pPr>
        <w:tabs>
          <w:tab w:val="num" w:pos="4320"/>
        </w:tabs>
        <w:ind w:left="4320" w:hanging="360"/>
      </w:pPr>
      <w:rPr>
        <w:rFonts w:ascii="Arial" w:hAnsi="Arial" w:hint="default"/>
      </w:rPr>
    </w:lvl>
    <w:lvl w:ilvl="6" w:tplc="BB400986" w:tentative="1">
      <w:start w:val="1"/>
      <w:numFmt w:val="bullet"/>
      <w:lvlText w:val="•"/>
      <w:lvlJc w:val="left"/>
      <w:pPr>
        <w:tabs>
          <w:tab w:val="num" w:pos="5040"/>
        </w:tabs>
        <w:ind w:left="5040" w:hanging="360"/>
      </w:pPr>
      <w:rPr>
        <w:rFonts w:ascii="Arial" w:hAnsi="Arial" w:hint="default"/>
      </w:rPr>
    </w:lvl>
    <w:lvl w:ilvl="7" w:tplc="C6E4AE28" w:tentative="1">
      <w:start w:val="1"/>
      <w:numFmt w:val="bullet"/>
      <w:lvlText w:val="•"/>
      <w:lvlJc w:val="left"/>
      <w:pPr>
        <w:tabs>
          <w:tab w:val="num" w:pos="5760"/>
        </w:tabs>
        <w:ind w:left="5760" w:hanging="360"/>
      </w:pPr>
      <w:rPr>
        <w:rFonts w:ascii="Arial" w:hAnsi="Arial" w:hint="default"/>
      </w:rPr>
    </w:lvl>
    <w:lvl w:ilvl="8" w:tplc="C4BE50B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FAC79BA"/>
    <w:multiLevelType w:val="hybridMultilevel"/>
    <w:tmpl w:val="6BCA9400"/>
    <w:lvl w:ilvl="0" w:tplc="369EA5DC">
      <w:start w:val="1"/>
      <w:numFmt w:val="bullet"/>
      <w:lvlText w:val="•"/>
      <w:lvlJc w:val="left"/>
      <w:pPr>
        <w:tabs>
          <w:tab w:val="num" w:pos="720"/>
        </w:tabs>
        <w:ind w:left="720" w:hanging="360"/>
      </w:pPr>
      <w:rPr>
        <w:rFonts w:ascii="Arial" w:hAnsi="Arial" w:hint="default"/>
      </w:rPr>
    </w:lvl>
    <w:lvl w:ilvl="1" w:tplc="610213EE">
      <w:numFmt w:val="bullet"/>
      <w:lvlText w:val=""/>
      <w:lvlJc w:val="left"/>
      <w:pPr>
        <w:tabs>
          <w:tab w:val="num" w:pos="1440"/>
        </w:tabs>
        <w:ind w:left="1440" w:hanging="360"/>
      </w:pPr>
      <w:rPr>
        <w:rFonts w:ascii="Wingdings" w:hAnsi="Wingdings" w:hint="default"/>
      </w:rPr>
    </w:lvl>
    <w:lvl w:ilvl="2" w:tplc="E19A6224" w:tentative="1">
      <w:start w:val="1"/>
      <w:numFmt w:val="bullet"/>
      <w:lvlText w:val="•"/>
      <w:lvlJc w:val="left"/>
      <w:pPr>
        <w:tabs>
          <w:tab w:val="num" w:pos="2160"/>
        </w:tabs>
        <w:ind w:left="2160" w:hanging="360"/>
      </w:pPr>
      <w:rPr>
        <w:rFonts w:ascii="Arial" w:hAnsi="Arial" w:hint="default"/>
      </w:rPr>
    </w:lvl>
    <w:lvl w:ilvl="3" w:tplc="7DC45498" w:tentative="1">
      <w:start w:val="1"/>
      <w:numFmt w:val="bullet"/>
      <w:lvlText w:val="•"/>
      <w:lvlJc w:val="left"/>
      <w:pPr>
        <w:tabs>
          <w:tab w:val="num" w:pos="2880"/>
        </w:tabs>
        <w:ind w:left="2880" w:hanging="360"/>
      </w:pPr>
      <w:rPr>
        <w:rFonts w:ascii="Arial" w:hAnsi="Arial" w:hint="default"/>
      </w:rPr>
    </w:lvl>
    <w:lvl w:ilvl="4" w:tplc="DD50DFE6" w:tentative="1">
      <w:start w:val="1"/>
      <w:numFmt w:val="bullet"/>
      <w:lvlText w:val="•"/>
      <w:lvlJc w:val="left"/>
      <w:pPr>
        <w:tabs>
          <w:tab w:val="num" w:pos="3600"/>
        </w:tabs>
        <w:ind w:left="3600" w:hanging="360"/>
      </w:pPr>
      <w:rPr>
        <w:rFonts w:ascii="Arial" w:hAnsi="Arial" w:hint="default"/>
      </w:rPr>
    </w:lvl>
    <w:lvl w:ilvl="5" w:tplc="126C1462" w:tentative="1">
      <w:start w:val="1"/>
      <w:numFmt w:val="bullet"/>
      <w:lvlText w:val="•"/>
      <w:lvlJc w:val="left"/>
      <w:pPr>
        <w:tabs>
          <w:tab w:val="num" w:pos="4320"/>
        </w:tabs>
        <w:ind w:left="4320" w:hanging="360"/>
      </w:pPr>
      <w:rPr>
        <w:rFonts w:ascii="Arial" w:hAnsi="Arial" w:hint="default"/>
      </w:rPr>
    </w:lvl>
    <w:lvl w:ilvl="6" w:tplc="5D6EDD34" w:tentative="1">
      <w:start w:val="1"/>
      <w:numFmt w:val="bullet"/>
      <w:lvlText w:val="•"/>
      <w:lvlJc w:val="left"/>
      <w:pPr>
        <w:tabs>
          <w:tab w:val="num" w:pos="5040"/>
        </w:tabs>
        <w:ind w:left="5040" w:hanging="360"/>
      </w:pPr>
      <w:rPr>
        <w:rFonts w:ascii="Arial" w:hAnsi="Arial" w:hint="default"/>
      </w:rPr>
    </w:lvl>
    <w:lvl w:ilvl="7" w:tplc="CD908C48" w:tentative="1">
      <w:start w:val="1"/>
      <w:numFmt w:val="bullet"/>
      <w:lvlText w:val="•"/>
      <w:lvlJc w:val="left"/>
      <w:pPr>
        <w:tabs>
          <w:tab w:val="num" w:pos="5760"/>
        </w:tabs>
        <w:ind w:left="5760" w:hanging="360"/>
      </w:pPr>
      <w:rPr>
        <w:rFonts w:ascii="Arial" w:hAnsi="Arial" w:hint="default"/>
      </w:rPr>
    </w:lvl>
    <w:lvl w:ilvl="8" w:tplc="44B428E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0391665"/>
    <w:multiLevelType w:val="hybridMultilevel"/>
    <w:tmpl w:val="8720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2D04A3"/>
    <w:multiLevelType w:val="hybridMultilevel"/>
    <w:tmpl w:val="4566F12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13E44C92"/>
    <w:multiLevelType w:val="hybridMultilevel"/>
    <w:tmpl w:val="A43411DE"/>
    <w:lvl w:ilvl="0" w:tplc="E4E83256">
      <w:start w:val="1"/>
      <w:numFmt w:val="decimal"/>
      <w:lvlText w:val="%1."/>
      <w:lvlJc w:val="left"/>
      <w:pPr>
        <w:tabs>
          <w:tab w:val="num" w:pos="720"/>
        </w:tabs>
        <w:ind w:left="720" w:hanging="360"/>
      </w:pPr>
    </w:lvl>
    <w:lvl w:ilvl="1" w:tplc="7EA4DDF4" w:tentative="1">
      <w:start w:val="1"/>
      <w:numFmt w:val="decimal"/>
      <w:lvlText w:val="%2."/>
      <w:lvlJc w:val="left"/>
      <w:pPr>
        <w:tabs>
          <w:tab w:val="num" w:pos="1440"/>
        </w:tabs>
        <w:ind w:left="1440" w:hanging="360"/>
      </w:pPr>
    </w:lvl>
    <w:lvl w:ilvl="2" w:tplc="8676D1E0" w:tentative="1">
      <w:start w:val="1"/>
      <w:numFmt w:val="decimal"/>
      <w:lvlText w:val="%3."/>
      <w:lvlJc w:val="left"/>
      <w:pPr>
        <w:tabs>
          <w:tab w:val="num" w:pos="2160"/>
        </w:tabs>
        <w:ind w:left="2160" w:hanging="360"/>
      </w:pPr>
    </w:lvl>
    <w:lvl w:ilvl="3" w:tplc="38AA61FE" w:tentative="1">
      <w:start w:val="1"/>
      <w:numFmt w:val="decimal"/>
      <w:lvlText w:val="%4."/>
      <w:lvlJc w:val="left"/>
      <w:pPr>
        <w:tabs>
          <w:tab w:val="num" w:pos="2880"/>
        </w:tabs>
        <w:ind w:left="2880" w:hanging="360"/>
      </w:pPr>
    </w:lvl>
    <w:lvl w:ilvl="4" w:tplc="B2E6901A" w:tentative="1">
      <w:start w:val="1"/>
      <w:numFmt w:val="decimal"/>
      <w:lvlText w:val="%5."/>
      <w:lvlJc w:val="left"/>
      <w:pPr>
        <w:tabs>
          <w:tab w:val="num" w:pos="3600"/>
        </w:tabs>
        <w:ind w:left="3600" w:hanging="360"/>
      </w:pPr>
    </w:lvl>
    <w:lvl w:ilvl="5" w:tplc="A434D038" w:tentative="1">
      <w:start w:val="1"/>
      <w:numFmt w:val="decimal"/>
      <w:lvlText w:val="%6."/>
      <w:lvlJc w:val="left"/>
      <w:pPr>
        <w:tabs>
          <w:tab w:val="num" w:pos="4320"/>
        </w:tabs>
        <w:ind w:left="4320" w:hanging="360"/>
      </w:pPr>
    </w:lvl>
    <w:lvl w:ilvl="6" w:tplc="AFBA0FC8" w:tentative="1">
      <w:start w:val="1"/>
      <w:numFmt w:val="decimal"/>
      <w:lvlText w:val="%7."/>
      <w:lvlJc w:val="left"/>
      <w:pPr>
        <w:tabs>
          <w:tab w:val="num" w:pos="5040"/>
        </w:tabs>
        <w:ind w:left="5040" w:hanging="360"/>
      </w:pPr>
    </w:lvl>
    <w:lvl w:ilvl="7" w:tplc="E9BA322A" w:tentative="1">
      <w:start w:val="1"/>
      <w:numFmt w:val="decimal"/>
      <w:lvlText w:val="%8."/>
      <w:lvlJc w:val="left"/>
      <w:pPr>
        <w:tabs>
          <w:tab w:val="num" w:pos="5760"/>
        </w:tabs>
        <w:ind w:left="5760" w:hanging="360"/>
      </w:pPr>
    </w:lvl>
    <w:lvl w:ilvl="8" w:tplc="F2C411B6" w:tentative="1">
      <w:start w:val="1"/>
      <w:numFmt w:val="decimal"/>
      <w:lvlText w:val="%9."/>
      <w:lvlJc w:val="left"/>
      <w:pPr>
        <w:tabs>
          <w:tab w:val="num" w:pos="6480"/>
        </w:tabs>
        <w:ind w:left="6480" w:hanging="360"/>
      </w:pPr>
    </w:lvl>
  </w:abstractNum>
  <w:abstractNum w:abstractNumId="15" w15:restartNumberingAfterBreak="0">
    <w:nsid w:val="14984B5B"/>
    <w:multiLevelType w:val="hybridMultilevel"/>
    <w:tmpl w:val="65FCD7D4"/>
    <w:lvl w:ilvl="0" w:tplc="A36E22D4">
      <w:start w:val="1"/>
      <w:numFmt w:val="bullet"/>
      <w:lvlText w:val="•"/>
      <w:lvlJc w:val="left"/>
      <w:pPr>
        <w:tabs>
          <w:tab w:val="num" w:pos="720"/>
        </w:tabs>
        <w:ind w:left="720" w:hanging="360"/>
      </w:pPr>
      <w:rPr>
        <w:rFonts w:ascii="Arial" w:hAnsi="Arial" w:hint="default"/>
      </w:rPr>
    </w:lvl>
    <w:lvl w:ilvl="1" w:tplc="990290BE" w:tentative="1">
      <w:start w:val="1"/>
      <w:numFmt w:val="bullet"/>
      <w:lvlText w:val="•"/>
      <w:lvlJc w:val="left"/>
      <w:pPr>
        <w:tabs>
          <w:tab w:val="num" w:pos="1440"/>
        </w:tabs>
        <w:ind w:left="1440" w:hanging="360"/>
      </w:pPr>
      <w:rPr>
        <w:rFonts w:ascii="Arial" w:hAnsi="Arial" w:hint="default"/>
      </w:rPr>
    </w:lvl>
    <w:lvl w:ilvl="2" w:tplc="54EE9A80" w:tentative="1">
      <w:start w:val="1"/>
      <w:numFmt w:val="bullet"/>
      <w:lvlText w:val="•"/>
      <w:lvlJc w:val="left"/>
      <w:pPr>
        <w:tabs>
          <w:tab w:val="num" w:pos="2160"/>
        </w:tabs>
        <w:ind w:left="2160" w:hanging="360"/>
      </w:pPr>
      <w:rPr>
        <w:rFonts w:ascii="Arial" w:hAnsi="Arial" w:hint="default"/>
      </w:rPr>
    </w:lvl>
    <w:lvl w:ilvl="3" w:tplc="89D66806" w:tentative="1">
      <w:start w:val="1"/>
      <w:numFmt w:val="bullet"/>
      <w:lvlText w:val="•"/>
      <w:lvlJc w:val="left"/>
      <w:pPr>
        <w:tabs>
          <w:tab w:val="num" w:pos="2880"/>
        </w:tabs>
        <w:ind w:left="2880" w:hanging="360"/>
      </w:pPr>
      <w:rPr>
        <w:rFonts w:ascii="Arial" w:hAnsi="Arial" w:hint="default"/>
      </w:rPr>
    </w:lvl>
    <w:lvl w:ilvl="4" w:tplc="396402D0" w:tentative="1">
      <w:start w:val="1"/>
      <w:numFmt w:val="bullet"/>
      <w:lvlText w:val="•"/>
      <w:lvlJc w:val="left"/>
      <w:pPr>
        <w:tabs>
          <w:tab w:val="num" w:pos="3600"/>
        </w:tabs>
        <w:ind w:left="3600" w:hanging="360"/>
      </w:pPr>
      <w:rPr>
        <w:rFonts w:ascii="Arial" w:hAnsi="Arial" w:hint="default"/>
      </w:rPr>
    </w:lvl>
    <w:lvl w:ilvl="5" w:tplc="38BAAE86" w:tentative="1">
      <w:start w:val="1"/>
      <w:numFmt w:val="bullet"/>
      <w:lvlText w:val="•"/>
      <w:lvlJc w:val="left"/>
      <w:pPr>
        <w:tabs>
          <w:tab w:val="num" w:pos="4320"/>
        </w:tabs>
        <w:ind w:left="4320" w:hanging="360"/>
      </w:pPr>
      <w:rPr>
        <w:rFonts w:ascii="Arial" w:hAnsi="Arial" w:hint="default"/>
      </w:rPr>
    </w:lvl>
    <w:lvl w:ilvl="6" w:tplc="F9B426F0" w:tentative="1">
      <w:start w:val="1"/>
      <w:numFmt w:val="bullet"/>
      <w:lvlText w:val="•"/>
      <w:lvlJc w:val="left"/>
      <w:pPr>
        <w:tabs>
          <w:tab w:val="num" w:pos="5040"/>
        </w:tabs>
        <w:ind w:left="5040" w:hanging="360"/>
      </w:pPr>
      <w:rPr>
        <w:rFonts w:ascii="Arial" w:hAnsi="Arial" w:hint="default"/>
      </w:rPr>
    </w:lvl>
    <w:lvl w:ilvl="7" w:tplc="411E8986" w:tentative="1">
      <w:start w:val="1"/>
      <w:numFmt w:val="bullet"/>
      <w:lvlText w:val="•"/>
      <w:lvlJc w:val="left"/>
      <w:pPr>
        <w:tabs>
          <w:tab w:val="num" w:pos="5760"/>
        </w:tabs>
        <w:ind w:left="5760" w:hanging="360"/>
      </w:pPr>
      <w:rPr>
        <w:rFonts w:ascii="Arial" w:hAnsi="Arial" w:hint="default"/>
      </w:rPr>
    </w:lvl>
    <w:lvl w:ilvl="8" w:tplc="562E7F9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14D42D27"/>
    <w:multiLevelType w:val="hybridMultilevel"/>
    <w:tmpl w:val="F82A196C"/>
    <w:lvl w:ilvl="0" w:tplc="82E276EE">
      <w:start w:val="1"/>
      <w:numFmt w:val="bullet"/>
      <w:lvlText w:val="•"/>
      <w:lvlJc w:val="left"/>
      <w:pPr>
        <w:tabs>
          <w:tab w:val="num" w:pos="720"/>
        </w:tabs>
        <w:ind w:left="720" w:hanging="360"/>
      </w:pPr>
      <w:rPr>
        <w:rFonts w:ascii="Arial" w:hAnsi="Arial" w:hint="default"/>
      </w:rPr>
    </w:lvl>
    <w:lvl w:ilvl="1" w:tplc="080AC1E4">
      <w:numFmt w:val="bullet"/>
      <w:lvlText w:val=""/>
      <w:lvlJc w:val="left"/>
      <w:pPr>
        <w:tabs>
          <w:tab w:val="num" w:pos="1440"/>
        </w:tabs>
        <w:ind w:left="1440" w:hanging="360"/>
      </w:pPr>
      <w:rPr>
        <w:rFonts w:ascii="Wingdings" w:hAnsi="Wingdings" w:hint="default"/>
      </w:rPr>
    </w:lvl>
    <w:lvl w:ilvl="2" w:tplc="CF826A4C" w:tentative="1">
      <w:start w:val="1"/>
      <w:numFmt w:val="bullet"/>
      <w:lvlText w:val="•"/>
      <w:lvlJc w:val="left"/>
      <w:pPr>
        <w:tabs>
          <w:tab w:val="num" w:pos="2160"/>
        </w:tabs>
        <w:ind w:left="2160" w:hanging="360"/>
      </w:pPr>
      <w:rPr>
        <w:rFonts w:ascii="Arial" w:hAnsi="Arial" w:hint="default"/>
      </w:rPr>
    </w:lvl>
    <w:lvl w:ilvl="3" w:tplc="55B68898" w:tentative="1">
      <w:start w:val="1"/>
      <w:numFmt w:val="bullet"/>
      <w:lvlText w:val="•"/>
      <w:lvlJc w:val="left"/>
      <w:pPr>
        <w:tabs>
          <w:tab w:val="num" w:pos="2880"/>
        </w:tabs>
        <w:ind w:left="2880" w:hanging="360"/>
      </w:pPr>
      <w:rPr>
        <w:rFonts w:ascii="Arial" w:hAnsi="Arial" w:hint="default"/>
      </w:rPr>
    </w:lvl>
    <w:lvl w:ilvl="4" w:tplc="932EE02E" w:tentative="1">
      <w:start w:val="1"/>
      <w:numFmt w:val="bullet"/>
      <w:lvlText w:val="•"/>
      <w:lvlJc w:val="left"/>
      <w:pPr>
        <w:tabs>
          <w:tab w:val="num" w:pos="3600"/>
        </w:tabs>
        <w:ind w:left="3600" w:hanging="360"/>
      </w:pPr>
      <w:rPr>
        <w:rFonts w:ascii="Arial" w:hAnsi="Arial" w:hint="default"/>
      </w:rPr>
    </w:lvl>
    <w:lvl w:ilvl="5" w:tplc="E604AC7A" w:tentative="1">
      <w:start w:val="1"/>
      <w:numFmt w:val="bullet"/>
      <w:lvlText w:val="•"/>
      <w:lvlJc w:val="left"/>
      <w:pPr>
        <w:tabs>
          <w:tab w:val="num" w:pos="4320"/>
        </w:tabs>
        <w:ind w:left="4320" w:hanging="360"/>
      </w:pPr>
      <w:rPr>
        <w:rFonts w:ascii="Arial" w:hAnsi="Arial" w:hint="default"/>
      </w:rPr>
    </w:lvl>
    <w:lvl w:ilvl="6" w:tplc="459A8E3A" w:tentative="1">
      <w:start w:val="1"/>
      <w:numFmt w:val="bullet"/>
      <w:lvlText w:val="•"/>
      <w:lvlJc w:val="left"/>
      <w:pPr>
        <w:tabs>
          <w:tab w:val="num" w:pos="5040"/>
        </w:tabs>
        <w:ind w:left="5040" w:hanging="360"/>
      </w:pPr>
      <w:rPr>
        <w:rFonts w:ascii="Arial" w:hAnsi="Arial" w:hint="default"/>
      </w:rPr>
    </w:lvl>
    <w:lvl w:ilvl="7" w:tplc="ED10FFBE" w:tentative="1">
      <w:start w:val="1"/>
      <w:numFmt w:val="bullet"/>
      <w:lvlText w:val="•"/>
      <w:lvlJc w:val="left"/>
      <w:pPr>
        <w:tabs>
          <w:tab w:val="num" w:pos="5760"/>
        </w:tabs>
        <w:ind w:left="5760" w:hanging="360"/>
      </w:pPr>
      <w:rPr>
        <w:rFonts w:ascii="Arial" w:hAnsi="Arial" w:hint="default"/>
      </w:rPr>
    </w:lvl>
    <w:lvl w:ilvl="8" w:tplc="B010023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1665549F"/>
    <w:multiLevelType w:val="hybridMultilevel"/>
    <w:tmpl w:val="5BC4E4D2"/>
    <w:lvl w:ilvl="0" w:tplc="D1D09FBC">
      <w:start w:val="1"/>
      <w:numFmt w:val="bullet"/>
      <w:lvlText w:val="•"/>
      <w:lvlJc w:val="left"/>
      <w:pPr>
        <w:tabs>
          <w:tab w:val="num" w:pos="720"/>
        </w:tabs>
        <w:ind w:left="720" w:hanging="360"/>
      </w:pPr>
      <w:rPr>
        <w:rFonts w:ascii="Arial" w:hAnsi="Arial" w:hint="default"/>
      </w:rPr>
    </w:lvl>
    <w:lvl w:ilvl="1" w:tplc="94589A5A">
      <w:start w:val="1"/>
      <w:numFmt w:val="bullet"/>
      <w:lvlText w:val="•"/>
      <w:lvlJc w:val="left"/>
      <w:pPr>
        <w:tabs>
          <w:tab w:val="num" w:pos="1440"/>
        </w:tabs>
        <w:ind w:left="1440" w:hanging="360"/>
      </w:pPr>
      <w:rPr>
        <w:rFonts w:ascii="Arial" w:hAnsi="Arial" w:hint="default"/>
      </w:rPr>
    </w:lvl>
    <w:lvl w:ilvl="2" w:tplc="E630864E">
      <w:start w:val="1"/>
      <w:numFmt w:val="bullet"/>
      <w:lvlText w:val="•"/>
      <w:lvlJc w:val="left"/>
      <w:pPr>
        <w:tabs>
          <w:tab w:val="num" w:pos="2160"/>
        </w:tabs>
        <w:ind w:left="2160" w:hanging="360"/>
      </w:pPr>
      <w:rPr>
        <w:rFonts w:ascii="Arial" w:hAnsi="Arial" w:hint="default"/>
      </w:rPr>
    </w:lvl>
    <w:lvl w:ilvl="3" w:tplc="ECB0C018">
      <w:start w:val="1"/>
      <w:numFmt w:val="bullet"/>
      <w:lvlText w:val="•"/>
      <w:lvlJc w:val="left"/>
      <w:pPr>
        <w:tabs>
          <w:tab w:val="num" w:pos="2880"/>
        </w:tabs>
        <w:ind w:left="2880" w:hanging="360"/>
      </w:pPr>
      <w:rPr>
        <w:rFonts w:ascii="Arial" w:hAnsi="Arial" w:hint="default"/>
      </w:rPr>
    </w:lvl>
    <w:lvl w:ilvl="4" w:tplc="F214B1DA">
      <w:start w:val="1"/>
      <w:numFmt w:val="bullet"/>
      <w:lvlText w:val="•"/>
      <w:lvlJc w:val="left"/>
      <w:pPr>
        <w:tabs>
          <w:tab w:val="num" w:pos="3600"/>
        </w:tabs>
        <w:ind w:left="3600" w:hanging="360"/>
      </w:pPr>
      <w:rPr>
        <w:rFonts w:ascii="Arial" w:hAnsi="Arial" w:hint="default"/>
      </w:rPr>
    </w:lvl>
    <w:lvl w:ilvl="5" w:tplc="7EA01E0E">
      <w:start w:val="1"/>
      <w:numFmt w:val="bullet"/>
      <w:lvlText w:val="•"/>
      <w:lvlJc w:val="left"/>
      <w:pPr>
        <w:tabs>
          <w:tab w:val="num" w:pos="4320"/>
        </w:tabs>
        <w:ind w:left="4320" w:hanging="360"/>
      </w:pPr>
      <w:rPr>
        <w:rFonts w:ascii="Arial" w:hAnsi="Arial" w:hint="default"/>
      </w:rPr>
    </w:lvl>
    <w:lvl w:ilvl="6" w:tplc="846E0C2E" w:tentative="1">
      <w:start w:val="1"/>
      <w:numFmt w:val="bullet"/>
      <w:lvlText w:val="•"/>
      <w:lvlJc w:val="left"/>
      <w:pPr>
        <w:tabs>
          <w:tab w:val="num" w:pos="5040"/>
        </w:tabs>
        <w:ind w:left="5040" w:hanging="360"/>
      </w:pPr>
      <w:rPr>
        <w:rFonts w:ascii="Arial" w:hAnsi="Arial" w:hint="default"/>
      </w:rPr>
    </w:lvl>
    <w:lvl w:ilvl="7" w:tplc="8D741D7A" w:tentative="1">
      <w:start w:val="1"/>
      <w:numFmt w:val="bullet"/>
      <w:lvlText w:val="•"/>
      <w:lvlJc w:val="left"/>
      <w:pPr>
        <w:tabs>
          <w:tab w:val="num" w:pos="5760"/>
        </w:tabs>
        <w:ind w:left="5760" w:hanging="360"/>
      </w:pPr>
      <w:rPr>
        <w:rFonts w:ascii="Arial" w:hAnsi="Arial" w:hint="default"/>
      </w:rPr>
    </w:lvl>
    <w:lvl w:ilvl="8" w:tplc="2AFA22C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185E159B"/>
    <w:multiLevelType w:val="hybridMultilevel"/>
    <w:tmpl w:val="4606B964"/>
    <w:lvl w:ilvl="0" w:tplc="B05AF6D8">
      <w:start w:val="1"/>
      <w:numFmt w:val="bullet"/>
      <w:lvlText w:val="•"/>
      <w:lvlJc w:val="left"/>
      <w:pPr>
        <w:tabs>
          <w:tab w:val="num" w:pos="720"/>
        </w:tabs>
        <w:ind w:left="720" w:hanging="360"/>
      </w:pPr>
      <w:rPr>
        <w:rFonts w:ascii="Arial" w:hAnsi="Arial" w:hint="default"/>
      </w:rPr>
    </w:lvl>
    <w:lvl w:ilvl="1" w:tplc="54E8B94E">
      <w:start w:val="1"/>
      <w:numFmt w:val="decimal"/>
      <w:lvlText w:val="%2."/>
      <w:lvlJc w:val="left"/>
      <w:pPr>
        <w:tabs>
          <w:tab w:val="num" w:pos="1440"/>
        </w:tabs>
        <w:ind w:left="1440" w:hanging="360"/>
      </w:pPr>
    </w:lvl>
    <w:lvl w:ilvl="2" w:tplc="63228250" w:tentative="1">
      <w:start w:val="1"/>
      <w:numFmt w:val="bullet"/>
      <w:lvlText w:val="•"/>
      <w:lvlJc w:val="left"/>
      <w:pPr>
        <w:tabs>
          <w:tab w:val="num" w:pos="2160"/>
        </w:tabs>
        <w:ind w:left="2160" w:hanging="360"/>
      </w:pPr>
      <w:rPr>
        <w:rFonts w:ascii="Arial" w:hAnsi="Arial" w:hint="default"/>
      </w:rPr>
    </w:lvl>
    <w:lvl w:ilvl="3" w:tplc="9FC6EF80" w:tentative="1">
      <w:start w:val="1"/>
      <w:numFmt w:val="bullet"/>
      <w:lvlText w:val="•"/>
      <w:lvlJc w:val="left"/>
      <w:pPr>
        <w:tabs>
          <w:tab w:val="num" w:pos="2880"/>
        </w:tabs>
        <w:ind w:left="2880" w:hanging="360"/>
      </w:pPr>
      <w:rPr>
        <w:rFonts w:ascii="Arial" w:hAnsi="Arial" w:hint="default"/>
      </w:rPr>
    </w:lvl>
    <w:lvl w:ilvl="4" w:tplc="AFA61A8E" w:tentative="1">
      <w:start w:val="1"/>
      <w:numFmt w:val="bullet"/>
      <w:lvlText w:val="•"/>
      <w:lvlJc w:val="left"/>
      <w:pPr>
        <w:tabs>
          <w:tab w:val="num" w:pos="3600"/>
        </w:tabs>
        <w:ind w:left="3600" w:hanging="360"/>
      </w:pPr>
      <w:rPr>
        <w:rFonts w:ascii="Arial" w:hAnsi="Arial" w:hint="default"/>
      </w:rPr>
    </w:lvl>
    <w:lvl w:ilvl="5" w:tplc="2CF0811C" w:tentative="1">
      <w:start w:val="1"/>
      <w:numFmt w:val="bullet"/>
      <w:lvlText w:val="•"/>
      <w:lvlJc w:val="left"/>
      <w:pPr>
        <w:tabs>
          <w:tab w:val="num" w:pos="4320"/>
        </w:tabs>
        <w:ind w:left="4320" w:hanging="360"/>
      </w:pPr>
      <w:rPr>
        <w:rFonts w:ascii="Arial" w:hAnsi="Arial" w:hint="default"/>
      </w:rPr>
    </w:lvl>
    <w:lvl w:ilvl="6" w:tplc="8ED6412A" w:tentative="1">
      <w:start w:val="1"/>
      <w:numFmt w:val="bullet"/>
      <w:lvlText w:val="•"/>
      <w:lvlJc w:val="left"/>
      <w:pPr>
        <w:tabs>
          <w:tab w:val="num" w:pos="5040"/>
        </w:tabs>
        <w:ind w:left="5040" w:hanging="360"/>
      </w:pPr>
      <w:rPr>
        <w:rFonts w:ascii="Arial" w:hAnsi="Arial" w:hint="default"/>
      </w:rPr>
    </w:lvl>
    <w:lvl w:ilvl="7" w:tplc="33F81142" w:tentative="1">
      <w:start w:val="1"/>
      <w:numFmt w:val="bullet"/>
      <w:lvlText w:val="•"/>
      <w:lvlJc w:val="left"/>
      <w:pPr>
        <w:tabs>
          <w:tab w:val="num" w:pos="5760"/>
        </w:tabs>
        <w:ind w:left="5760" w:hanging="360"/>
      </w:pPr>
      <w:rPr>
        <w:rFonts w:ascii="Arial" w:hAnsi="Arial" w:hint="default"/>
      </w:rPr>
    </w:lvl>
    <w:lvl w:ilvl="8" w:tplc="558A275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19F45ADF"/>
    <w:multiLevelType w:val="hybridMultilevel"/>
    <w:tmpl w:val="DC96F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AEE6105"/>
    <w:multiLevelType w:val="hybridMultilevel"/>
    <w:tmpl w:val="9B14DC58"/>
    <w:lvl w:ilvl="0" w:tplc="9B929816">
      <w:start w:val="1"/>
      <w:numFmt w:val="bullet"/>
      <w:lvlText w:val="•"/>
      <w:lvlJc w:val="left"/>
      <w:pPr>
        <w:tabs>
          <w:tab w:val="num" w:pos="720"/>
        </w:tabs>
        <w:ind w:left="720" w:hanging="360"/>
      </w:pPr>
      <w:rPr>
        <w:rFonts w:ascii="Arial" w:hAnsi="Arial" w:hint="default"/>
      </w:rPr>
    </w:lvl>
    <w:lvl w:ilvl="1" w:tplc="32F8A57A" w:tentative="1">
      <w:start w:val="1"/>
      <w:numFmt w:val="bullet"/>
      <w:lvlText w:val="•"/>
      <w:lvlJc w:val="left"/>
      <w:pPr>
        <w:tabs>
          <w:tab w:val="num" w:pos="1440"/>
        </w:tabs>
        <w:ind w:left="1440" w:hanging="360"/>
      </w:pPr>
      <w:rPr>
        <w:rFonts w:ascii="Arial" w:hAnsi="Arial" w:hint="default"/>
      </w:rPr>
    </w:lvl>
    <w:lvl w:ilvl="2" w:tplc="AAD684A2" w:tentative="1">
      <w:start w:val="1"/>
      <w:numFmt w:val="bullet"/>
      <w:lvlText w:val="•"/>
      <w:lvlJc w:val="left"/>
      <w:pPr>
        <w:tabs>
          <w:tab w:val="num" w:pos="2160"/>
        </w:tabs>
        <w:ind w:left="2160" w:hanging="360"/>
      </w:pPr>
      <w:rPr>
        <w:rFonts w:ascii="Arial" w:hAnsi="Arial" w:hint="default"/>
      </w:rPr>
    </w:lvl>
    <w:lvl w:ilvl="3" w:tplc="ACE2E076" w:tentative="1">
      <w:start w:val="1"/>
      <w:numFmt w:val="bullet"/>
      <w:lvlText w:val="•"/>
      <w:lvlJc w:val="left"/>
      <w:pPr>
        <w:tabs>
          <w:tab w:val="num" w:pos="2880"/>
        </w:tabs>
        <w:ind w:left="2880" w:hanging="360"/>
      </w:pPr>
      <w:rPr>
        <w:rFonts w:ascii="Arial" w:hAnsi="Arial" w:hint="default"/>
      </w:rPr>
    </w:lvl>
    <w:lvl w:ilvl="4" w:tplc="BD969318" w:tentative="1">
      <w:start w:val="1"/>
      <w:numFmt w:val="bullet"/>
      <w:lvlText w:val="•"/>
      <w:lvlJc w:val="left"/>
      <w:pPr>
        <w:tabs>
          <w:tab w:val="num" w:pos="3600"/>
        </w:tabs>
        <w:ind w:left="3600" w:hanging="360"/>
      </w:pPr>
      <w:rPr>
        <w:rFonts w:ascii="Arial" w:hAnsi="Arial" w:hint="default"/>
      </w:rPr>
    </w:lvl>
    <w:lvl w:ilvl="5" w:tplc="99CA8680" w:tentative="1">
      <w:start w:val="1"/>
      <w:numFmt w:val="bullet"/>
      <w:lvlText w:val="•"/>
      <w:lvlJc w:val="left"/>
      <w:pPr>
        <w:tabs>
          <w:tab w:val="num" w:pos="4320"/>
        </w:tabs>
        <w:ind w:left="4320" w:hanging="360"/>
      </w:pPr>
      <w:rPr>
        <w:rFonts w:ascii="Arial" w:hAnsi="Arial" w:hint="default"/>
      </w:rPr>
    </w:lvl>
    <w:lvl w:ilvl="6" w:tplc="7242C36C" w:tentative="1">
      <w:start w:val="1"/>
      <w:numFmt w:val="bullet"/>
      <w:lvlText w:val="•"/>
      <w:lvlJc w:val="left"/>
      <w:pPr>
        <w:tabs>
          <w:tab w:val="num" w:pos="5040"/>
        </w:tabs>
        <w:ind w:left="5040" w:hanging="360"/>
      </w:pPr>
      <w:rPr>
        <w:rFonts w:ascii="Arial" w:hAnsi="Arial" w:hint="default"/>
      </w:rPr>
    </w:lvl>
    <w:lvl w:ilvl="7" w:tplc="873A1CFC" w:tentative="1">
      <w:start w:val="1"/>
      <w:numFmt w:val="bullet"/>
      <w:lvlText w:val="•"/>
      <w:lvlJc w:val="left"/>
      <w:pPr>
        <w:tabs>
          <w:tab w:val="num" w:pos="5760"/>
        </w:tabs>
        <w:ind w:left="5760" w:hanging="360"/>
      </w:pPr>
      <w:rPr>
        <w:rFonts w:ascii="Arial" w:hAnsi="Arial" w:hint="default"/>
      </w:rPr>
    </w:lvl>
    <w:lvl w:ilvl="8" w:tplc="696E413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1BCE6D92"/>
    <w:multiLevelType w:val="hybridMultilevel"/>
    <w:tmpl w:val="8B281BE8"/>
    <w:lvl w:ilvl="0" w:tplc="0B88D136">
      <w:start w:val="1"/>
      <w:numFmt w:val="bullet"/>
      <w:lvlText w:val="•"/>
      <w:lvlJc w:val="left"/>
      <w:pPr>
        <w:tabs>
          <w:tab w:val="num" w:pos="720"/>
        </w:tabs>
        <w:ind w:left="720" w:hanging="360"/>
      </w:pPr>
      <w:rPr>
        <w:rFonts w:ascii="Arial" w:hAnsi="Arial" w:hint="default"/>
      </w:rPr>
    </w:lvl>
    <w:lvl w:ilvl="1" w:tplc="A7422838">
      <w:numFmt w:val="bullet"/>
      <w:lvlText w:val=""/>
      <w:lvlJc w:val="left"/>
      <w:pPr>
        <w:tabs>
          <w:tab w:val="num" w:pos="1440"/>
        </w:tabs>
        <w:ind w:left="1440" w:hanging="360"/>
      </w:pPr>
      <w:rPr>
        <w:rFonts w:ascii="Wingdings" w:hAnsi="Wingdings" w:hint="default"/>
      </w:rPr>
    </w:lvl>
    <w:lvl w:ilvl="2" w:tplc="6F849DA6" w:tentative="1">
      <w:start w:val="1"/>
      <w:numFmt w:val="bullet"/>
      <w:lvlText w:val="•"/>
      <w:lvlJc w:val="left"/>
      <w:pPr>
        <w:tabs>
          <w:tab w:val="num" w:pos="2160"/>
        </w:tabs>
        <w:ind w:left="2160" w:hanging="360"/>
      </w:pPr>
      <w:rPr>
        <w:rFonts w:ascii="Arial" w:hAnsi="Arial" w:hint="default"/>
      </w:rPr>
    </w:lvl>
    <w:lvl w:ilvl="3" w:tplc="97ECBB10" w:tentative="1">
      <w:start w:val="1"/>
      <w:numFmt w:val="bullet"/>
      <w:lvlText w:val="•"/>
      <w:lvlJc w:val="left"/>
      <w:pPr>
        <w:tabs>
          <w:tab w:val="num" w:pos="2880"/>
        </w:tabs>
        <w:ind w:left="2880" w:hanging="360"/>
      </w:pPr>
      <w:rPr>
        <w:rFonts w:ascii="Arial" w:hAnsi="Arial" w:hint="default"/>
      </w:rPr>
    </w:lvl>
    <w:lvl w:ilvl="4" w:tplc="DCF09E1A" w:tentative="1">
      <w:start w:val="1"/>
      <w:numFmt w:val="bullet"/>
      <w:lvlText w:val="•"/>
      <w:lvlJc w:val="left"/>
      <w:pPr>
        <w:tabs>
          <w:tab w:val="num" w:pos="3600"/>
        </w:tabs>
        <w:ind w:left="3600" w:hanging="360"/>
      </w:pPr>
      <w:rPr>
        <w:rFonts w:ascii="Arial" w:hAnsi="Arial" w:hint="default"/>
      </w:rPr>
    </w:lvl>
    <w:lvl w:ilvl="5" w:tplc="F68E403A" w:tentative="1">
      <w:start w:val="1"/>
      <w:numFmt w:val="bullet"/>
      <w:lvlText w:val="•"/>
      <w:lvlJc w:val="left"/>
      <w:pPr>
        <w:tabs>
          <w:tab w:val="num" w:pos="4320"/>
        </w:tabs>
        <w:ind w:left="4320" w:hanging="360"/>
      </w:pPr>
      <w:rPr>
        <w:rFonts w:ascii="Arial" w:hAnsi="Arial" w:hint="default"/>
      </w:rPr>
    </w:lvl>
    <w:lvl w:ilvl="6" w:tplc="69DC8530" w:tentative="1">
      <w:start w:val="1"/>
      <w:numFmt w:val="bullet"/>
      <w:lvlText w:val="•"/>
      <w:lvlJc w:val="left"/>
      <w:pPr>
        <w:tabs>
          <w:tab w:val="num" w:pos="5040"/>
        </w:tabs>
        <w:ind w:left="5040" w:hanging="360"/>
      </w:pPr>
      <w:rPr>
        <w:rFonts w:ascii="Arial" w:hAnsi="Arial" w:hint="default"/>
      </w:rPr>
    </w:lvl>
    <w:lvl w:ilvl="7" w:tplc="FCAE4F36" w:tentative="1">
      <w:start w:val="1"/>
      <w:numFmt w:val="bullet"/>
      <w:lvlText w:val="•"/>
      <w:lvlJc w:val="left"/>
      <w:pPr>
        <w:tabs>
          <w:tab w:val="num" w:pos="5760"/>
        </w:tabs>
        <w:ind w:left="5760" w:hanging="360"/>
      </w:pPr>
      <w:rPr>
        <w:rFonts w:ascii="Arial" w:hAnsi="Arial" w:hint="default"/>
      </w:rPr>
    </w:lvl>
    <w:lvl w:ilvl="8" w:tplc="4CA01EB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1CF1068E"/>
    <w:multiLevelType w:val="hybridMultilevel"/>
    <w:tmpl w:val="4CF4BB42"/>
    <w:lvl w:ilvl="0" w:tplc="826CEA9A">
      <w:start w:val="1"/>
      <w:numFmt w:val="bullet"/>
      <w:lvlText w:val="•"/>
      <w:lvlJc w:val="left"/>
      <w:pPr>
        <w:tabs>
          <w:tab w:val="num" w:pos="720"/>
        </w:tabs>
        <w:ind w:left="720" w:hanging="360"/>
      </w:pPr>
      <w:rPr>
        <w:rFonts w:ascii="Arial" w:hAnsi="Arial" w:hint="default"/>
      </w:rPr>
    </w:lvl>
    <w:lvl w:ilvl="1" w:tplc="BFEA01C0">
      <w:numFmt w:val="bullet"/>
      <w:lvlText w:val=""/>
      <w:lvlJc w:val="left"/>
      <w:pPr>
        <w:tabs>
          <w:tab w:val="num" w:pos="1440"/>
        </w:tabs>
        <w:ind w:left="1440" w:hanging="360"/>
      </w:pPr>
      <w:rPr>
        <w:rFonts w:ascii="Wingdings" w:hAnsi="Wingdings" w:hint="default"/>
      </w:rPr>
    </w:lvl>
    <w:lvl w:ilvl="2" w:tplc="9E48A65A" w:tentative="1">
      <w:start w:val="1"/>
      <w:numFmt w:val="bullet"/>
      <w:lvlText w:val="•"/>
      <w:lvlJc w:val="left"/>
      <w:pPr>
        <w:tabs>
          <w:tab w:val="num" w:pos="2160"/>
        </w:tabs>
        <w:ind w:left="2160" w:hanging="360"/>
      </w:pPr>
      <w:rPr>
        <w:rFonts w:ascii="Arial" w:hAnsi="Arial" w:hint="default"/>
      </w:rPr>
    </w:lvl>
    <w:lvl w:ilvl="3" w:tplc="43F8F6F0" w:tentative="1">
      <w:start w:val="1"/>
      <w:numFmt w:val="bullet"/>
      <w:lvlText w:val="•"/>
      <w:lvlJc w:val="left"/>
      <w:pPr>
        <w:tabs>
          <w:tab w:val="num" w:pos="2880"/>
        </w:tabs>
        <w:ind w:left="2880" w:hanging="360"/>
      </w:pPr>
      <w:rPr>
        <w:rFonts w:ascii="Arial" w:hAnsi="Arial" w:hint="default"/>
      </w:rPr>
    </w:lvl>
    <w:lvl w:ilvl="4" w:tplc="F0A237FA" w:tentative="1">
      <w:start w:val="1"/>
      <w:numFmt w:val="bullet"/>
      <w:lvlText w:val="•"/>
      <w:lvlJc w:val="left"/>
      <w:pPr>
        <w:tabs>
          <w:tab w:val="num" w:pos="3600"/>
        </w:tabs>
        <w:ind w:left="3600" w:hanging="360"/>
      </w:pPr>
      <w:rPr>
        <w:rFonts w:ascii="Arial" w:hAnsi="Arial" w:hint="default"/>
      </w:rPr>
    </w:lvl>
    <w:lvl w:ilvl="5" w:tplc="EB000984" w:tentative="1">
      <w:start w:val="1"/>
      <w:numFmt w:val="bullet"/>
      <w:lvlText w:val="•"/>
      <w:lvlJc w:val="left"/>
      <w:pPr>
        <w:tabs>
          <w:tab w:val="num" w:pos="4320"/>
        </w:tabs>
        <w:ind w:left="4320" w:hanging="360"/>
      </w:pPr>
      <w:rPr>
        <w:rFonts w:ascii="Arial" w:hAnsi="Arial" w:hint="default"/>
      </w:rPr>
    </w:lvl>
    <w:lvl w:ilvl="6" w:tplc="70F2823A" w:tentative="1">
      <w:start w:val="1"/>
      <w:numFmt w:val="bullet"/>
      <w:lvlText w:val="•"/>
      <w:lvlJc w:val="left"/>
      <w:pPr>
        <w:tabs>
          <w:tab w:val="num" w:pos="5040"/>
        </w:tabs>
        <w:ind w:left="5040" w:hanging="360"/>
      </w:pPr>
      <w:rPr>
        <w:rFonts w:ascii="Arial" w:hAnsi="Arial" w:hint="default"/>
      </w:rPr>
    </w:lvl>
    <w:lvl w:ilvl="7" w:tplc="51A8F16C" w:tentative="1">
      <w:start w:val="1"/>
      <w:numFmt w:val="bullet"/>
      <w:lvlText w:val="•"/>
      <w:lvlJc w:val="left"/>
      <w:pPr>
        <w:tabs>
          <w:tab w:val="num" w:pos="5760"/>
        </w:tabs>
        <w:ind w:left="5760" w:hanging="360"/>
      </w:pPr>
      <w:rPr>
        <w:rFonts w:ascii="Arial" w:hAnsi="Arial" w:hint="default"/>
      </w:rPr>
    </w:lvl>
    <w:lvl w:ilvl="8" w:tplc="6C14D3C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1DB4424D"/>
    <w:multiLevelType w:val="hybridMultilevel"/>
    <w:tmpl w:val="9F843838"/>
    <w:lvl w:ilvl="0" w:tplc="4BCAD6FA">
      <w:start w:val="1"/>
      <w:numFmt w:val="bullet"/>
      <w:lvlText w:val="•"/>
      <w:lvlJc w:val="left"/>
      <w:pPr>
        <w:tabs>
          <w:tab w:val="num" w:pos="720"/>
        </w:tabs>
        <w:ind w:left="720" w:hanging="360"/>
      </w:pPr>
      <w:rPr>
        <w:rFonts w:ascii="Arial" w:hAnsi="Arial" w:hint="default"/>
      </w:rPr>
    </w:lvl>
    <w:lvl w:ilvl="1" w:tplc="B6D23214" w:tentative="1">
      <w:start w:val="1"/>
      <w:numFmt w:val="bullet"/>
      <w:lvlText w:val="•"/>
      <w:lvlJc w:val="left"/>
      <w:pPr>
        <w:tabs>
          <w:tab w:val="num" w:pos="1440"/>
        </w:tabs>
        <w:ind w:left="1440" w:hanging="360"/>
      </w:pPr>
      <w:rPr>
        <w:rFonts w:ascii="Arial" w:hAnsi="Arial" w:hint="default"/>
      </w:rPr>
    </w:lvl>
    <w:lvl w:ilvl="2" w:tplc="881C14A6" w:tentative="1">
      <w:start w:val="1"/>
      <w:numFmt w:val="bullet"/>
      <w:lvlText w:val="•"/>
      <w:lvlJc w:val="left"/>
      <w:pPr>
        <w:tabs>
          <w:tab w:val="num" w:pos="2160"/>
        </w:tabs>
        <w:ind w:left="2160" w:hanging="360"/>
      </w:pPr>
      <w:rPr>
        <w:rFonts w:ascii="Arial" w:hAnsi="Arial" w:hint="default"/>
      </w:rPr>
    </w:lvl>
    <w:lvl w:ilvl="3" w:tplc="77E02BD2" w:tentative="1">
      <w:start w:val="1"/>
      <w:numFmt w:val="bullet"/>
      <w:lvlText w:val="•"/>
      <w:lvlJc w:val="left"/>
      <w:pPr>
        <w:tabs>
          <w:tab w:val="num" w:pos="2880"/>
        </w:tabs>
        <w:ind w:left="2880" w:hanging="360"/>
      </w:pPr>
      <w:rPr>
        <w:rFonts w:ascii="Arial" w:hAnsi="Arial" w:hint="default"/>
      </w:rPr>
    </w:lvl>
    <w:lvl w:ilvl="4" w:tplc="68808F3C" w:tentative="1">
      <w:start w:val="1"/>
      <w:numFmt w:val="bullet"/>
      <w:lvlText w:val="•"/>
      <w:lvlJc w:val="left"/>
      <w:pPr>
        <w:tabs>
          <w:tab w:val="num" w:pos="3600"/>
        </w:tabs>
        <w:ind w:left="3600" w:hanging="360"/>
      </w:pPr>
      <w:rPr>
        <w:rFonts w:ascii="Arial" w:hAnsi="Arial" w:hint="default"/>
      </w:rPr>
    </w:lvl>
    <w:lvl w:ilvl="5" w:tplc="789ECEA0" w:tentative="1">
      <w:start w:val="1"/>
      <w:numFmt w:val="bullet"/>
      <w:lvlText w:val="•"/>
      <w:lvlJc w:val="left"/>
      <w:pPr>
        <w:tabs>
          <w:tab w:val="num" w:pos="4320"/>
        </w:tabs>
        <w:ind w:left="4320" w:hanging="360"/>
      </w:pPr>
      <w:rPr>
        <w:rFonts w:ascii="Arial" w:hAnsi="Arial" w:hint="default"/>
      </w:rPr>
    </w:lvl>
    <w:lvl w:ilvl="6" w:tplc="75FCDB32" w:tentative="1">
      <w:start w:val="1"/>
      <w:numFmt w:val="bullet"/>
      <w:lvlText w:val="•"/>
      <w:lvlJc w:val="left"/>
      <w:pPr>
        <w:tabs>
          <w:tab w:val="num" w:pos="5040"/>
        </w:tabs>
        <w:ind w:left="5040" w:hanging="360"/>
      </w:pPr>
      <w:rPr>
        <w:rFonts w:ascii="Arial" w:hAnsi="Arial" w:hint="default"/>
      </w:rPr>
    </w:lvl>
    <w:lvl w:ilvl="7" w:tplc="B2BAF99C" w:tentative="1">
      <w:start w:val="1"/>
      <w:numFmt w:val="bullet"/>
      <w:lvlText w:val="•"/>
      <w:lvlJc w:val="left"/>
      <w:pPr>
        <w:tabs>
          <w:tab w:val="num" w:pos="5760"/>
        </w:tabs>
        <w:ind w:left="5760" w:hanging="360"/>
      </w:pPr>
      <w:rPr>
        <w:rFonts w:ascii="Arial" w:hAnsi="Arial" w:hint="default"/>
      </w:rPr>
    </w:lvl>
    <w:lvl w:ilvl="8" w:tplc="8B1C221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1ECB0BBC"/>
    <w:multiLevelType w:val="hybridMultilevel"/>
    <w:tmpl w:val="BB6A7ED0"/>
    <w:lvl w:ilvl="0" w:tplc="99249F4E">
      <w:start w:val="1"/>
      <w:numFmt w:val="bullet"/>
      <w:lvlText w:val=""/>
      <w:lvlJc w:val="left"/>
      <w:pPr>
        <w:tabs>
          <w:tab w:val="num" w:pos="720"/>
        </w:tabs>
        <w:ind w:left="720" w:hanging="360"/>
      </w:pPr>
      <w:rPr>
        <w:rFonts w:ascii="Wingdings" w:hAnsi="Wingdings" w:hint="default"/>
      </w:rPr>
    </w:lvl>
    <w:lvl w:ilvl="1" w:tplc="E55A36DA" w:tentative="1">
      <w:start w:val="1"/>
      <w:numFmt w:val="bullet"/>
      <w:lvlText w:val=""/>
      <w:lvlJc w:val="left"/>
      <w:pPr>
        <w:tabs>
          <w:tab w:val="num" w:pos="1440"/>
        </w:tabs>
        <w:ind w:left="1440" w:hanging="360"/>
      </w:pPr>
      <w:rPr>
        <w:rFonts w:ascii="Wingdings" w:hAnsi="Wingdings" w:hint="default"/>
      </w:rPr>
    </w:lvl>
    <w:lvl w:ilvl="2" w:tplc="AC46AFAC" w:tentative="1">
      <w:start w:val="1"/>
      <w:numFmt w:val="bullet"/>
      <w:lvlText w:val=""/>
      <w:lvlJc w:val="left"/>
      <w:pPr>
        <w:tabs>
          <w:tab w:val="num" w:pos="2160"/>
        </w:tabs>
        <w:ind w:left="2160" w:hanging="360"/>
      </w:pPr>
      <w:rPr>
        <w:rFonts w:ascii="Wingdings" w:hAnsi="Wingdings" w:hint="default"/>
      </w:rPr>
    </w:lvl>
    <w:lvl w:ilvl="3" w:tplc="E9BC7576" w:tentative="1">
      <w:start w:val="1"/>
      <w:numFmt w:val="bullet"/>
      <w:lvlText w:val=""/>
      <w:lvlJc w:val="left"/>
      <w:pPr>
        <w:tabs>
          <w:tab w:val="num" w:pos="2880"/>
        </w:tabs>
        <w:ind w:left="2880" w:hanging="360"/>
      </w:pPr>
      <w:rPr>
        <w:rFonts w:ascii="Wingdings" w:hAnsi="Wingdings" w:hint="default"/>
      </w:rPr>
    </w:lvl>
    <w:lvl w:ilvl="4" w:tplc="96106D10" w:tentative="1">
      <w:start w:val="1"/>
      <w:numFmt w:val="bullet"/>
      <w:lvlText w:val=""/>
      <w:lvlJc w:val="left"/>
      <w:pPr>
        <w:tabs>
          <w:tab w:val="num" w:pos="3600"/>
        </w:tabs>
        <w:ind w:left="3600" w:hanging="360"/>
      </w:pPr>
      <w:rPr>
        <w:rFonts w:ascii="Wingdings" w:hAnsi="Wingdings" w:hint="default"/>
      </w:rPr>
    </w:lvl>
    <w:lvl w:ilvl="5" w:tplc="82CA12E8" w:tentative="1">
      <w:start w:val="1"/>
      <w:numFmt w:val="bullet"/>
      <w:lvlText w:val=""/>
      <w:lvlJc w:val="left"/>
      <w:pPr>
        <w:tabs>
          <w:tab w:val="num" w:pos="4320"/>
        </w:tabs>
        <w:ind w:left="4320" w:hanging="360"/>
      </w:pPr>
      <w:rPr>
        <w:rFonts w:ascii="Wingdings" w:hAnsi="Wingdings" w:hint="default"/>
      </w:rPr>
    </w:lvl>
    <w:lvl w:ilvl="6" w:tplc="D42897DA" w:tentative="1">
      <w:start w:val="1"/>
      <w:numFmt w:val="bullet"/>
      <w:lvlText w:val=""/>
      <w:lvlJc w:val="left"/>
      <w:pPr>
        <w:tabs>
          <w:tab w:val="num" w:pos="5040"/>
        </w:tabs>
        <w:ind w:left="5040" w:hanging="360"/>
      </w:pPr>
      <w:rPr>
        <w:rFonts w:ascii="Wingdings" w:hAnsi="Wingdings" w:hint="default"/>
      </w:rPr>
    </w:lvl>
    <w:lvl w:ilvl="7" w:tplc="2288186A" w:tentative="1">
      <w:start w:val="1"/>
      <w:numFmt w:val="bullet"/>
      <w:lvlText w:val=""/>
      <w:lvlJc w:val="left"/>
      <w:pPr>
        <w:tabs>
          <w:tab w:val="num" w:pos="5760"/>
        </w:tabs>
        <w:ind w:left="5760" w:hanging="360"/>
      </w:pPr>
      <w:rPr>
        <w:rFonts w:ascii="Wingdings" w:hAnsi="Wingdings" w:hint="default"/>
      </w:rPr>
    </w:lvl>
    <w:lvl w:ilvl="8" w:tplc="D944A25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F97227D"/>
    <w:multiLevelType w:val="hybridMultilevel"/>
    <w:tmpl w:val="7884FED2"/>
    <w:lvl w:ilvl="0" w:tplc="544C6922">
      <w:start w:val="1"/>
      <w:numFmt w:val="bullet"/>
      <w:lvlText w:val="•"/>
      <w:lvlJc w:val="left"/>
      <w:pPr>
        <w:tabs>
          <w:tab w:val="num" w:pos="720"/>
        </w:tabs>
        <w:ind w:left="720" w:hanging="360"/>
      </w:pPr>
      <w:rPr>
        <w:rFonts w:ascii="Arial" w:hAnsi="Arial" w:hint="default"/>
      </w:rPr>
    </w:lvl>
    <w:lvl w:ilvl="1" w:tplc="B480201E">
      <w:numFmt w:val="bullet"/>
      <w:lvlText w:val="–"/>
      <w:lvlJc w:val="left"/>
      <w:pPr>
        <w:tabs>
          <w:tab w:val="num" w:pos="1440"/>
        </w:tabs>
        <w:ind w:left="1440" w:hanging="360"/>
      </w:pPr>
      <w:rPr>
        <w:rFonts w:ascii="Arial" w:hAnsi="Arial" w:hint="default"/>
      </w:rPr>
    </w:lvl>
    <w:lvl w:ilvl="2" w:tplc="7250DEAA" w:tentative="1">
      <w:start w:val="1"/>
      <w:numFmt w:val="bullet"/>
      <w:lvlText w:val="•"/>
      <w:lvlJc w:val="left"/>
      <w:pPr>
        <w:tabs>
          <w:tab w:val="num" w:pos="2160"/>
        </w:tabs>
        <w:ind w:left="2160" w:hanging="360"/>
      </w:pPr>
      <w:rPr>
        <w:rFonts w:ascii="Arial" w:hAnsi="Arial" w:hint="default"/>
      </w:rPr>
    </w:lvl>
    <w:lvl w:ilvl="3" w:tplc="BBE24258" w:tentative="1">
      <w:start w:val="1"/>
      <w:numFmt w:val="bullet"/>
      <w:lvlText w:val="•"/>
      <w:lvlJc w:val="left"/>
      <w:pPr>
        <w:tabs>
          <w:tab w:val="num" w:pos="2880"/>
        </w:tabs>
        <w:ind w:left="2880" w:hanging="360"/>
      </w:pPr>
      <w:rPr>
        <w:rFonts w:ascii="Arial" w:hAnsi="Arial" w:hint="default"/>
      </w:rPr>
    </w:lvl>
    <w:lvl w:ilvl="4" w:tplc="76AC0966" w:tentative="1">
      <w:start w:val="1"/>
      <w:numFmt w:val="bullet"/>
      <w:lvlText w:val="•"/>
      <w:lvlJc w:val="left"/>
      <w:pPr>
        <w:tabs>
          <w:tab w:val="num" w:pos="3600"/>
        </w:tabs>
        <w:ind w:left="3600" w:hanging="360"/>
      </w:pPr>
      <w:rPr>
        <w:rFonts w:ascii="Arial" w:hAnsi="Arial" w:hint="default"/>
      </w:rPr>
    </w:lvl>
    <w:lvl w:ilvl="5" w:tplc="07B0552E" w:tentative="1">
      <w:start w:val="1"/>
      <w:numFmt w:val="bullet"/>
      <w:lvlText w:val="•"/>
      <w:lvlJc w:val="left"/>
      <w:pPr>
        <w:tabs>
          <w:tab w:val="num" w:pos="4320"/>
        </w:tabs>
        <w:ind w:left="4320" w:hanging="360"/>
      </w:pPr>
      <w:rPr>
        <w:rFonts w:ascii="Arial" w:hAnsi="Arial" w:hint="default"/>
      </w:rPr>
    </w:lvl>
    <w:lvl w:ilvl="6" w:tplc="606A2356" w:tentative="1">
      <w:start w:val="1"/>
      <w:numFmt w:val="bullet"/>
      <w:lvlText w:val="•"/>
      <w:lvlJc w:val="left"/>
      <w:pPr>
        <w:tabs>
          <w:tab w:val="num" w:pos="5040"/>
        </w:tabs>
        <w:ind w:left="5040" w:hanging="360"/>
      </w:pPr>
      <w:rPr>
        <w:rFonts w:ascii="Arial" w:hAnsi="Arial" w:hint="default"/>
      </w:rPr>
    </w:lvl>
    <w:lvl w:ilvl="7" w:tplc="276A650A" w:tentative="1">
      <w:start w:val="1"/>
      <w:numFmt w:val="bullet"/>
      <w:lvlText w:val="•"/>
      <w:lvlJc w:val="left"/>
      <w:pPr>
        <w:tabs>
          <w:tab w:val="num" w:pos="5760"/>
        </w:tabs>
        <w:ind w:left="5760" w:hanging="360"/>
      </w:pPr>
      <w:rPr>
        <w:rFonts w:ascii="Arial" w:hAnsi="Arial" w:hint="default"/>
      </w:rPr>
    </w:lvl>
    <w:lvl w:ilvl="8" w:tplc="8E78229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2296014E"/>
    <w:multiLevelType w:val="hybridMultilevel"/>
    <w:tmpl w:val="94003D36"/>
    <w:lvl w:ilvl="0" w:tplc="BCCA3364">
      <w:start w:val="1"/>
      <w:numFmt w:val="decimal"/>
      <w:lvlText w:val="%1."/>
      <w:lvlJc w:val="left"/>
      <w:pPr>
        <w:tabs>
          <w:tab w:val="num" w:pos="720"/>
        </w:tabs>
        <w:ind w:left="720" w:hanging="360"/>
      </w:pPr>
    </w:lvl>
    <w:lvl w:ilvl="1" w:tplc="D4ECFB54">
      <w:start w:val="1"/>
      <w:numFmt w:val="decimal"/>
      <w:lvlText w:val="%2."/>
      <w:lvlJc w:val="left"/>
      <w:pPr>
        <w:tabs>
          <w:tab w:val="num" w:pos="1440"/>
        </w:tabs>
        <w:ind w:left="1440" w:hanging="360"/>
      </w:pPr>
    </w:lvl>
    <w:lvl w:ilvl="2" w:tplc="92E85D4E" w:tentative="1">
      <w:start w:val="1"/>
      <w:numFmt w:val="decimal"/>
      <w:lvlText w:val="%3."/>
      <w:lvlJc w:val="left"/>
      <w:pPr>
        <w:tabs>
          <w:tab w:val="num" w:pos="2160"/>
        </w:tabs>
        <w:ind w:left="2160" w:hanging="360"/>
      </w:pPr>
    </w:lvl>
    <w:lvl w:ilvl="3" w:tplc="EFC645C8" w:tentative="1">
      <w:start w:val="1"/>
      <w:numFmt w:val="decimal"/>
      <w:lvlText w:val="%4."/>
      <w:lvlJc w:val="left"/>
      <w:pPr>
        <w:tabs>
          <w:tab w:val="num" w:pos="2880"/>
        </w:tabs>
        <w:ind w:left="2880" w:hanging="360"/>
      </w:pPr>
    </w:lvl>
    <w:lvl w:ilvl="4" w:tplc="5F3A89EE" w:tentative="1">
      <w:start w:val="1"/>
      <w:numFmt w:val="decimal"/>
      <w:lvlText w:val="%5."/>
      <w:lvlJc w:val="left"/>
      <w:pPr>
        <w:tabs>
          <w:tab w:val="num" w:pos="3600"/>
        </w:tabs>
        <w:ind w:left="3600" w:hanging="360"/>
      </w:pPr>
    </w:lvl>
    <w:lvl w:ilvl="5" w:tplc="E5F0EDA4" w:tentative="1">
      <w:start w:val="1"/>
      <w:numFmt w:val="decimal"/>
      <w:lvlText w:val="%6."/>
      <w:lvlJc w:val="left"/>
      <w:pPr>
        <w:tabs>
          <w:tab w:val="num" w:pos="4320"/>
        </w:tabs>
        <w:ind w:left="4320" w:hanging="360"/>
      </w:pPr>
    </w:lvl>
    <w:lvl w:ilvl="6" w:tplc="3DB6EA74" w:tentative="1">
      <w:start w:val="1"/>
      <w:numFmt w:val="decimal"/>
      <w:lvlText w:val="%7."/>
      <w:lvlJc w:val="left"/>
      <w:pPr>
        <w:tabs>
          <w:tab w:val="num" w:pos="5040"/>
        </w:tabs>
        <w:ind w:left="5040" w:hanging="360"/>
      </w:pPr>
    </w:lvl>
    <w:lvl w:ilvl="7" w:tplc="FAC29AC6" w:tentative="1">
      <w:start w:val="1"/>
      <w:numFmt w:val="decimal"/>
      <w:lvlText w:val="%8."/>
      <w:lvlJc w:val="left"/>
      <w:pPr>
        <w:tabs>
          <w:tab w:val="num" w:pos="5760"/>
        </w:tabs>
        <w:ind w:left="5760" w:hanging="360"/>
      </w:pPr>
    </w:lvl>
    <w:lvl w:ilvl="8" w:tplc="4014B4AE" w:tentative="1">
      <w:start w:val="1"/>
      <w:numFmt w:val="decimal"/>
      <w:lvlText w:val="%9."/>
      <w:lvlJc w:val="left"/>
      <w:pPr>
        <w:tabs>
          <w:tab w:val="num" w:pos="6480"/>
        </w:tabs>
        <w:ind w:left="6480" w:hanging="360"/>
      </w:pPr>
    </w:lvl>
  </w:abstractNum>
  <w:abstractNum w:abstractNumId="27" w15:restartNumberingAfterBreak="0">
    <w:nsid w:val="274259EE"/>
    <w:multiLevelType w:val="hybridMultilevel"/>
    <w:tmpl w:val="AB5A40AE"/>
    <w:lvl w:ilvl="0" w:tplc="FFFFFFFF">
      <w:start w:val="1"/>
      <w:numFmt w:val="bullet"/>
      <w:lvlText w:val="•"/>
      <w:lvlJc w:val="left"/>
      <w:pPr>
        <w:tabs>
          <w:tab w:val="num" w:pos="720"/>
        </w:tabs>
        <w:ind w:left="720" w:hanging="360"/>
      </w:pPr>
      <w:rPr>
        <w:rFonts w:ascii="Arial" w:hAnsi="Aria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27F814C0"/>
    <w:multiLevelType w:val="hybridMultilevel"/>
    <w:tmpl w:val="773E1E20"/>
    <w:lvl w:ilvl="0" w:tplc="21D42E58">
      <w:start w:val="1"/>
      <w:numFmt w:val="bullet"/>
      <w:lvlText w:val="•"/>
      <w:lvlJc w:val="left"/>
      <w:pPr>
        <w:tabs>
          <w:tab w:val="num" w:pos="720"/>
        </w:tabs>
        <w:ind w:left="720" w:hanging="360"/>
      </w:pPr>
      <w:rPr>
        <w:rFonts w:ascii="Arial" w:hAnsi="Arial" w:hint="default"/>
      </w:rPr>
    </w:lvl>
    <w:lvl w:ilvl="1" w:tplc="458EDEF0" w:tentative="1">
      <w:start w:val="1"/>
      <w:numFmt w:val="bullet"/>
      <w:lvlText w:val="•"/>
      <w:lvlJc w:val="left"/>
      <w:pPr>
        <w:tabs>
          <w:tab w:val="num" w:pos="1440"/>
        </w:tabs>
        <w:ind w:left="1440" w:hanging="360"/>
      </w:pPr>
      <w:rPr>
        <w:rFonts w:ascii="Arial" w:hAnsi="Arial" w:hint="default"/>
      </w:rPr>
    </w:lvl>
    <w:lvl w:ilvl="2" w:tplc="18224AC0" w:tentative="1">
      <w:start w:val="1"/>
      <w:numFmt w:val="bullet"/>
      <w:lvlText w:val="•"/>
      <w:lvlJc w:val="left"/>
      <w:pPr>
        <w:tabs>
          <w:tab w:val="num" w:pos="2160"/>
        </w:tabs>
        <w:ind w:left="2160" w:hanging="360"/>
      </w:pPr>
      <w:rPr>
        <w:rFonts w:ascii="Arial" w:hAnsi="Arial" w:hint="default"/>
      </w:rPr>
    </w:lvl>
    <w:lvl w:ilvl="3" w:tplc="02BC2688" w:tentative="1">
      <w:start w:val="1"/>
      <w:numFmt w:val="bullet"/>
      <w:lvlText w:val="•"/>
      <w:lvlJc w:val="left"/>
      <w:pPr>
        <w:tabs>
          <w:tab w:val="num" w:pos="2880"/>
        </w:tabs>
        <w:ind w:left="2880" w:hanging="360"/>
      </w:pPr>
      <w:rPr>
        <w:rFonts w:ascii="Arial" w:hAnsi="Arial" w:hint="default"/>
      </w:rPr>
    </w:lvl>
    <w:lvl w:ilvl="4" w:tplc="92762768" w:tentative="1">
      <w:start w:val="1"/>
      <w:numFmt w:val="bullet"/>
      <w:lvlText w:val="•"/>
      <w:lvlJc w:val="left"/>
      <w:pPr>
        <w:tabs>
          <w:tab w:val="num" w:pos="3600"/>
        </w:tabs>
        <w:ind w:left="3600" w:hanging="360"/>
      </w:pPr>
      <w:rPr>
        <w:rFonts w:ascii="Arial" w:hAnsi="Arial" w:hint="default"/>
      </w:rPr>
    </w:lvl>
    <w:lvl w:ilvl="5" w:tplc="14820248" w:tentative="1">
      <w:start w:val="1"/>
      <w:numFmt w:val="bullet"/>
      <w:lvlText w:val="•"/>
      <w:lvlJc w:val="left"/>
      <w:pPr>
        <w:tabs>
          <w:tab w:val="num" w:pos="4320"/>
        </w:tabs>
        <w:ind w:left="4320" w:hanging="360"/>
      </w:pPr>
      <w:rPr>
        <w:rFonts w:ascii="Arial" w:hAnsi="Arial" w:hint="default"/>
      </w:rPr>
    </w:lvl>
    <w:lvl w:ilvl="6" w:tplc="04D60766" w:tentative="1">
      <w:start w:val="1"/>
      <w:numFmt w:val="bullet"/>
      <w:lvlText w:val="•"/>
      <w:lvlJc w:val="left"/>
      <w:pPr>
        <w:tabs>
          <w:tab w:val="num" w:pos="5040"/>
        </w:tabs>
        <w:ind w:left="5040" w:hanging="360"/>
      </w:pPr>
      <w:rPr>
        <w:rFonts w:ascii="Arial" w:hAnsi="Arial" w:hint="default"/>
      </w:rPr>
    </w:lvl>
    <w:lvl w:ilvl="7" w:tplc="520854C6" w:tentative="1">
      <w:start w:val="1"/>
      <w:numFmt w:val="bullet"/>
      <w:lvlText w:val="•"/>
      <w:lvlJc w:val="left"/>
      <w:pPr>
        <w:tabs>
          <w:tab w:val="num" w:pos="5760"/>
        </w:tabs>
        <w:ind w:left="5760" w:hanging="360"/>
      </w:pPr>
      <w:rPr>
        <w:rFonts w:ascii="Arial" w:hAnsi="Arial" w:hint="default"/>
      </w:rPr>
    </w:lvl>
    <w:lvl w:ilvl="8" w:tplc="B61E27D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2A430C9A"/>
    <w:multiLevelType w:val="hybridMultilevel"/>
    <w:tmpl w:val="58901B52"/>
    <w:lvl w:ilvl="0" w:tplc="6E18FB38">
      <w:start w:val="1"/>
      <w:numFmt w:val="bullet"/>
      <w:lvlText w:val="•"/>
      <w:lvlJc w:val="left"/>
      <w:pPr>
        <w:tabs>
          <w:tab w:val="num" w:pos="720"/>
        </w:tabs>
        <w:ind w:left="720" w:hanging="360"/>
      </w:pPr>
      <w:rPr>
        <w:rFonts w:ascii="Arial" w:hAnsi="Arial" w:hint="default"/>
      </w:rPr>
    </w:lvl>
    <w:lvl w:ilvl="1" w:tplc="3D94A194" w:tentative="1">
      <w:start w:val="1"/>
      <w:numFmt w:val="bullet"/>
      <w:lvlText w:val="•"/>
      <w:lvlJc w:val="left"/>
      <w:pPr>
        <w:tabs>
          <w:tab w:val="num" w:pos="1440"/>
        </w:tabs>
        <w:ind w:left="1440" w:hanging="360"/>
      </w:pPr>
      <w:rPr>
        <w:rFonts w:ascii="Arial" w:hAnsi="Arial" w:hint="default"/>
      </w:rPr>
    </w:lvl>
    <w:lvl w:ilvl="2" w:tplc="18A02160" w:tentative="1">
      <w:start w:val="1"/>
      <w:numFmt w:val="bullet"/>
      <w:lvlText w:val="•"/>
      <w:lvlJc w:val="left"/>
      <w:pPr>
        <w:tabs>
          <w:tab w:val="num" w:pos="2160"/>
        </w:tabs>
        <w:ind w:left="2160" w:hanging="360"/>
      </w:pPr>
      <w:rPr>
        <w:rFonts w:ascii="Arial" w:hAnsi="Arial" w:hint="default"/>
      </w:rPr>
    </w:lvl>
    <w:lvl w:ilvl="3" w:tplc="BE262B8A" w:tentative="1">
      <w:start w:val="1"/>
      <w:numFmt w:val="bullet"/>
      <w:lvlText w:val="•"/>
      <w:lvlJc w:val="left"/>
      <w:pPr>
        <w:tabs>
          <w:tab w:val="num" w:pos="2880"/>
        </w:tabs>
        <w:ind w:left="2880" w:hanging="360"/>
      </w:pPr>
      <w:rPr>
        <w:rFonts w:ascii="Arial" w:hAnsi="Arial" w:hint="default"/>
      </w:rPr>
    </w:lvl>
    <w:lvl w:ilvl="4" w:tplc="AC28EF2A" w:tentative="1">
      <w:start w:val="1"/>
      <w:numFmt w:val="bullet"/>
      <w:lvlText w:val="•"/>
      <w:lvlJc w:val="left"/>
      <w:pPr>
        <w:tabs>
          <w:tab w:val="num" w:pos="3600"/>
        </w:tabs>
        <w:ind w:left="3600" w:hanging="360"/>
      </w:pPr>
      <w:rPr>
        <w:rFonts w:ascii="Arial" w:hAnsi="Arial" w:hint="default"/>
      </w:rPr>
    </w:lvl>
    <w:lvl w:ilvl="5" w:tplc="CC9E628A" w:tentative="1">
      <w:start w:val="1"/>
      <w:numFmt w:val="bullet"/>
      <w:lvlText w:val="•"/>
      <w:lvlJc w:val="left"/>
      <w:pPr>
        <w:tabs>
          <w:tab w:val="num" w:pos="4320"/>
        </w:tabs>
        <w:ind w:left="4320" w:hanging="360"/>
      </w:pPr>
      <w:rPr>
        <w:rFonts w:ascii="Arial" w:hAnsi="Arial" w:hint="default"/>
      </w:rPr>
    </w:lvl>
    <w:lvl w:ilvl="6" w:tplc="CC045886" w:tentative="1">
      <w:start w:val="1"/>
      <w:numFmt w:val="bullet"/>
      <w:lvlText w:val="•"/>
      <w:lvlJc w:val="left"/>
      <w:pPr>
        <w:tabs>
          <w:tab w:val="num" w:pos="5040"/>
        </w:tabs>
        <w:ind w:left="5040" w:hanging="360"/>
      </w:pPr>
      <w:rPr>
        <w:rFonts w:ascii="Arial" w:hAnsi="Arial" w:hint="default"/>
      </w:rPr>
    </w:lvl>
    <w:lvl w:ilvl="7" w:tplc="7E668584" w:tentative="1">
      <w:start w:val="1"/>
      <w:numFmt w:val="bullet"/>
      <w:lvlText w:val="•"/>
      <w:lvlJc w:val="left"/>
      <w:pPr>
        <w:tabs>
          <w:tab w:val="num" w:pos="5760"/>
        </w:tabs>
        <w:ind w:left="5760" w:hanging="360"/>
      </w:pPr>
      <w:rPr>
        <w:rFonts w:ascii="Arial" w:hAnsi="Arial" w:hint="default"/>
      </w:rPr>
    </w:lvl>
    <w:lvl w:ilvl="8" w:tplc="BFCEB76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2CB37E04"/>
    <w:multiLevelType w:val="hybridMultilevel"/>
    <w:tmpl w:val="811EFA02"/>
    <w:lvl w:ilvl="0" w:tplc="DCDED060">
      <w:start w:val="1"/>
      <w:numFmt w:val="bullet"/>
      <w:lvlText w:val=""/>
      <w:lvlJc w:val="left"/>
      <w:pPr>
        <w:tabs>
          <w:tab w:val="num" w:pos="720"/>
        </w:tabs>
        <w:ind w:left="720" w:hanging="360"/>
      </w:pPr>
      <w:rPr>
        <w:rFonts w:ascii="Wingdings" w:hAnsi="Wingdings" w:hint="default"/>
      </w:rPr>
    </w:lvl>
    <w:lvl w:ilvl="1" w:tplc="7DD0040C" w:tentative="1">
      <w:start w:val="1"/>
      <w:numFmt w:val="bullet"/>
      <w:lvlText w:val=""/>
      <w:lvlJc w:val="left"/>
      <w:pPr>
        <w:tabs>
          <w:tab w:val="num" w:pos="1440"/>
        </w:tabs>
        <w:ind w:left="1440" w:hanging="360"/>
      </w:pPr>
      <w:rPr>
        <w:rFonts w:ascii="Wingdings" w:hAnsi="Wingdings" w:hint="default"/>
      </w:rPr>
    </w:lvl>
    <w:lvl w:ilvl="2" w:tplc="AF2256A0" w:tentative="1">
      <w:start w:val="1"/>
      <w:numFmt w:val="bullet"/>
      <w:lvlText w:val=""/>
      <w:lvlJc w:val="left"/>
      <w:pPr>
        <w:tabs>
          <w:tab w:val="num" w:pos="2160"/>
        </w:tabs>
        <w:ind w:left="2160" w:hanging="360"/>
      </w:pPr>
      <w:rPr>
        <w:rFonts w:ascii="Wingdings" w:hAnsi="Wingdings" w:hint="default"/>
      </w:rPr>
    </w:lvl>
    <w:lvl w:ilvl="3" w:tplc="899CA740" w:tentative="1">
      <w:start w:val="1"/>
      <w:numFmt w:val="bullet"/>
      <w:lvlText w:val=""/>
      <w:lvlJc w:val="left"/>
      <w:pPr>
        <w:tabs>
          <w:tab w:val="num" w:pos="2880"/>
        </w:tabs>
        <w:ind w:left="2880" w:hanging="360"/>
      </w:pPr>
      <w:rPr>
        <w:rFonts w:ascii="Wingdings" w:hAnsi="Wingdings" w:hint="default"/>
      </w:rPr>
    </w:lvl>
    <w:lvl w:ilvl="4" w:tplc="E5C43E08" w:tentative="1">
      <w:start w:val="1"/>
      <w:numFmt w:val="bullet"/>
      <w:lvlText w:val=""/>
      <w:lvlJc w:val="left"/>
      <w:pPr>
        <w:tabs>
          <w:tab w:val="num" w:pos="3600"/>
        </w:tabs>
        <w:ind w:left="3600" w:hanging="360"/>
      </w:pPr>
      <w:rPr>
        <w:rFonts w:ascii="Wingdings" w:hAnsi="Wingdings" w:hint="default"/>
      </w:rPr>
    </w:lvl>
    <w:lvl w:ilvl="5" w:tplc="4D60C0EE" w:tentative="1">
      <w:start w:val="1"/>
      <w:numFmt w:val="bullet"/>
      <w:lvlText w:val=""/>
      <w:lvlJc w:val="left"/>
      <w:pPr>
        <w:tabs>
          <w:tab w:val="num" w:pos="4320"/>
        </w:tabs>
        <w:ind w:left="4320" w:hanging="360"/>
      </w:pPr>
      <w:rPr>
        <w:rFonts w:ascii="Wingdings" w:hAnsi="Wingdings" w:hint="default"/>
      </w:rPr>
    </w:lvl>
    <w:lvl w:ilvl="6" w:tplc="DACC55F4" w:tentative="1">
      <w:start w:val="1"/>
      <w:numFmt w:val="bullet"/>
      <w:lvlText w:val=""/>
      <w:lvlJc w:val="left"/>
      <w:pPr>
        <w:tabs>
          <w:tab w:val="num" w:pos="5040"/>
        </w:tabs>
        <w:ind w:left="5040" w:hanging="360"/>
      </w:pPr>
      <w:rPr>
        <w:rFonts w:ascii="Wingdings" w:hAnsi="Wingdings" w:hint="default"/>
      </w:rPr>
    </w:lvl>
    <w:lvl w:ilvl="7" w:tplc="061849B6" w:tentative="1">
      <w:start w:val="1"/>
      <w:numFmt w:val="bullet"/>
      <w:lvlText w:val=""/>
      <w:lvlJc w:val="left"/>
      <w:pPr>
        <w:tabs>
          <w:tab w:val="num" w:pos="5760"/>
        </w:tabs>
        <w:ind w:left="5760" w:hanging="360"/>
      </w:pPr>
      <w:rPr>
        <w:rFonts w:ascii="Wingdings" w:hAnsi="Wingdings" w:hint="default"/>
      </w:rPr>
    </w:lvl>
    <w:lvl w:ilvl="8" w:tplc="50D21A8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D985443"/>
    <w:multiLevelType w:val="hybridMultilevel"/>
    <w:tmpl w:val="CE24DE16"/>
    <w:lvl w:ilvl="0" w:tplc="B3DA4F6A">
      <w:start w:val="1"/>
      <w:numFmt w:val="bullet"/>
      <w:lvlText w:val="•"/>
      <w:lvlJc w:val="left"/>
      <w:pPr>
        <w:tabs>
          <w:tab w:val="num" w:pos="720"/>
        </w:tabs>
        <w:ind w:left="720" w:hanging="360"/>
      </w:pPr>
      <w:rPr>
        <w:rFonts w:ascii="Arial" w:hAnsi="Arial" w:hint="default"/>
      </w:rPr>
    </w:lvl>
    <w:lvl w:ilvl="1" w:tplc="0BE499D0">
      <w:numFmt w:val="bullet"/>
      <w:lvlText w:val="–"/>
      <w:lvlJc w:val="left"/>
      <w:pPr>
        <w:tabs>
          <w:tab w:val="num" w:pos="1440"/>
        </w:tabs>
        <w:ind w:left="1440" w:hanging="360"/>
      </w:pPr>
      <w:rPr>
        <w:rFonts w:ascii="Arial" w:hAnsi="Arial" w:hint="default"/>
      </w:rPr>
    </w:lvl>
    <w:lvl w:ilvl="2" w:tplc="659C9202" w:tentative="1">
      <w:start w:val="1"/>
      <w:numFmt w:val="bullet"/>
      <w:lvlText w:val="•"/>
      <w:lvlJc w:val="left"/>
      <w:pPr>
        <w:tabs>
          <w:tab w:val="num" w:pos="2160"/>
        </w:tabs>
        <w:ind w:left="2160" w:hanging="360"/>
      </w:pPr>
      <w:rPr>
        <w:rFonts w:ascii="Arial" w:hAnsi="Arial" w:hint="default"/>
      </w:rPr>
    </w:lvl>
    <w:lvl w:ilvl="3" w:tplc="FCB416AE" w:tentative="1">
      <w:start w:val="1"/>
      <w:numFmt w:val="bullet"/>
      <w:lvlText w:val="•"/>
      <w:lvlJc w:val="left"/>
      <w:pPr>
        <w:tabs>
          <w:tab w:val="num" w:pos="2880"/>
        </w:tabs>
        <w:ind w:left="2880" w:hanging="360"/>
      </w:pPr>
      <w:rPr>
        <w:rFonts w:ascii="Arial" w:hAnsi="Arial" w:hint="default"/>
      </w:rPr>
    </w:lvl>
    <w:lvl w:ilvl="4" w:tplc="689242B0" w:tentative="1">
      <w:start w:val="1"/>
      <w:numFmt w:val="bullet"/>
      <w:lvlText w:val="•"/>
      <w:lvlJc w:val="left"/>
      <w:pPr>
        <w:tabs>
          <w:tab w:val="num" w:pos="3600"/>
        </w:tabs>
        <w:ind w:left="3600" w:hanging="360"/>
      </w:pPr>
      <w:rPr>
        <w:rFonts w:ascii="Arial" w:hAnsi="Arial" w:hint="default"/>
      </w:rPr>
    </w:lvl>
    <w:lvl w:ilvl="5" w:tplc="BB1A74EE" w:tentative="1">
      <w:start w:val="1"/>
      <w:numFmt w:val="bullet"/>
      <w:lvlText w:val="•"/>
      <w:lvlJc w:val="left"/>
      <w:pPr>
        <w:tabs>
          <w:tab w:val="num" w:pos="4320"/>
        </w:tabs>
        <w:ind w:left="4320" w:hanging="360"/>
      </w:pPr>
      <w:rPr>
        <w:rFonts w:ascii="Arial" w:hAnsi="Arial" w:hint="default"/>
      </w:rPr>
    </w:lvl>
    <w:lvl w:ilvl="6" w:tplc="53D80E20" w:tentative="1">
      <w:start w:val="1"/>
      <w:numFmt w:val="bullet"/>
      <w:lvlText w:val="•"/>
      <w:lvlJc w:val="left"/>
      <w:pPr>
        <w:tabs>
          <w:tab w:val="num" w:pos="5040"/>
        </w:tabs>
        <w:ind w:left="5040" w:hanging="360"/>
      </w:pPr>
      <w:rPr>
        <w:rFonts w:ascii="Arial" w:hAnsi="Arial" w:hint="default"/>
      </w:rPr>
    </w:lvl>
    <w:lvl w:ilvl="7" w:tplc="4628E3E6" w:tentative="1">
      <w:start w:val="1"/>
      <w:numFmt w:val="bullet"/>
      <w:lvlText w:val="•"/>
      <w:lvlJc w:val="left"/>
      <w:pPr>
        <w:tabs>
          <w:tab w:val="num" w:pos="5760"/>
        </w:tabs>
        <w:ind w:left="5760" w:hanging="360"/>
      </w:pPr>
      <w:rPr>
        <w:rFonts w:ascii="Arial" w:hAnsi="Arial" w:hint="default"/>
      </w:rPr>
    </w:lvl>
    <w:lvl w:ilvl="8" w:tplc="9BE676AC"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34875805"/>
    <w:multiLevelType w:val="hybridMultilevel"/>
    <w:tmpl w:val="0A526E9A"/>
    <w:lvl w:ilvl="0" w:tplc="7F2402E0">
      <w:start w:val="1"/>
      <w:numFmt w:val="bullet"/>
      <w:lvlText w:val="•"/>
      <w:lvlJc w:val="left"/>
      <w:pPr>
        <w:tabs>
          <w:tab w:val="num" w:pos="720"/>
        </w:tabs>
        <w:ind w:left="720" w:hanging="360"/>
      </w:pPr>
      <w:rPr>
        <w:rFonts w:ascii="Arial" w:hAnsi="Arial" w:hint="default"/>
      </w:rPr>
    </w:lvl>
    <w:lvl w:ilvl="1" w:tplc="BF2CA7D8" w:tentative="1">
      <w:start w:val="1"/>
      <w:numFmt w:val="bullet"/>
      <w:lvlText w:val="•"/>
      <w:lvlJc w:val="left"/>
      <w:pPr>
        <w:tabs>
          <w:tab w:val="num" w:pos="1440"/>
        </w:tabs>
        <w:ind w:left="1440" w:hanging="360"/>
      </w:pPr>
      <w:rPr>
        <w:rFonts w:ascii="Arial" w:hAnsi="Arial" w:hint="default"/>
      </w:rPr>
    </w:lvl>
    <w:lvl w:ilvl="2" w:tplc="A9885632" w:tentative="1">
      <w:start w:val="1"/>
      <w:numFmt w:val="bullet"/>
      <w:lvlText w:val="•"/>
      <w:lvlJc w:val="left"/>
      <w:pPr>
        <w:tabs>
          <w:tab w:val="num" w:pos="2160"/>
        </w:tabs>
        <w:ind w:left="2160" w:hanging="360"/>
      </w:pPr>
      <w:rPr>
        <w:rFonts w:ascii="Arial" w:hAnsi="Arial" w:hint="default"/>
      </w:rPr>
    </w:lvl>
    <w:lvl w:ilvl="3" w:tplc="4C14213E" w:tentative="1">
      <w:start w:val="1"/>
      <w:numFmt w:val="bullet"/>
      <w:lvlText w:val="•"/>
      <w:lvlJc w:val="left"/>
      <w:pPr>
        <w:tabs>
          <w:tab w:val="num" w:pos="2880"/>
        </w:tabs>
        <w:ind w:left="2880" w:hanging="360"/>
      </w:pPr>
      <w:rPr>
        <w:rFonts w:ascii="Arial" w:hAnsi="Arial" w:hint="default"/>
      </w:rPr>
    </w:lvl>
    <w:lvl w:ilvl="4" w:tplc="B8FC3766" w:tentative="1">
      <w:start w:val="1"/>
      <w:numFmt w:val="bullet"/>
      <w:lvlText w:val="•"/>
      <w:lvlJc w:val="left"/>
      <w:pPr>
        <w:tabs>
          <w:tab w:val="num" w:pos="3600"/>
        </w:tabs>
        <w:ind w:left="3600" w:hanging="360"/>
      </w:pPr>
      <w:rPr>
        <w:rFonts w:ascii="Arial" w:hAnsi="Arial" w:hint="default"/>
      </w:rPr>
    </w:lvl>
    <w:lvl w:ilvl="5" w:tplc="C3EA682E" w:tentative="1">
      <w:start w:val="1"/>
      <w:numFmt w:val="bullet"/>
      <w:lvlText w:val="•"/>
      <w:lvlJc w:val="left"/>
      <w:pPr>
        <w:tabs>
          <w:tab w:val="num" w:pos="4320"/>
        </w:tabs>
        <w:ind w:left="4320" w:hanging="360"/>
      </w:pPr>
      <w:rPr>
        <w:rFonts w:ascii="Arial" w:hAnsi="Arial" w:hint="default"/>
      </w:rPr>
    </w:lvl>
    <w:lvl w:ilvl="6" w:tplc="487289C2" w:tentative="1">
      <w:start w:val="1"/>
      <w:numFmt w:val="bullet"/>
      <w:lvlText w:val="•"/>
      <w:lvlJc w:val="left"/>
      <w:pPr>
        <w:tabs>
          <w:tab w:val="num" w:pos="5040"/>
        </w:tabs>
        <w:ind w:left="5040" w:hanging="360"/>
      </w:pPr>
      <w:rPr>
        <w:rFonts w:ascii="Arial" w:hAnsi="Arial" w:hint="default"/>
      </w:rPr>
    </w:lvl>
    <w:lvl w:ilvl="7" w:tplc="51CED20C" w:tentative="1">
      <w:start w:val="1"/>
      <w:numFmt w:val="bullet"/>
      <w:lvlText w:val="•"/>
      <w:lvlJc w:val="left"/>
      <w:pPr>
        <w:tabs>
          <w:tab w:val="num" w:pos="5760"/>
        </w:tabs>
        <w:ind w:left="5760" w:hanging="360"/>
      </w:pPr>
      <w:rPr>
        <w:rFonts w:ascii="Arial" w:hAnsi="Arial" w:hint="default"/>
      </w:rPr>
    </w:lvl>
    <w:lvl w:ilvl="8" w:tplc="CE62054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34875EEC"/>
    <w:multiLevelType w:val="hybridMultilevel"/>
    <w:tmpl w:val="B0D8F4A2"/>
    <w:lvl w:ilvl="0" w:tplc="833AAC38">
      <w:start w:val="1"/>
      <w:numFmt w:val="bullet"/>
      <w:lvlText w:val="•"/>
      <w:lvlJc w:val="left"/>
      <w:pPr>
        <w:tabs>
          <w:tab w:val="num" w:pos="720"/>
        </w:tabs>
        <w:ind w:left="720" w:hanging="360"/>
      </w:pPr>
      <w:rPr>
        <w:rFonts w:ascii="Arial" w:hAnsi="Arial" w:hint="default"/>
      </w:rPr>
    </w:lvl>
    <w:lvl w:ilvl="1" w:tplc="78CEF0BA">
      <w:numFmt w:val="bullet"/>
      <w:lvlText w:val=""/>
      <w:lvlJc w:val="left"/>
      <w:pPr>
        <w:tabs>
          <w:tab w:val="num" w:pos="1440"/>
        </w:tabs>
        <w:ind w:left="1440" w:hanging="360"/>
      </w:pPr>
      <w:rPr>
        <w:rFonts w:ascii="Wingdings" w:hAnsi="Wingdings" w:hint="default"/>
      </w:rPr>
    </w:lvl>
    <w:lvl w:ilvl="2" w:tplc="D9DEA1A8" w:tentative="1">
      <w:start w:val="1"/>
      <w:numFmt w:val="bullet"/>
      <w:lvlText w:val="•"/>
      <w:lvlJc w:val="left"/>
      <w:pPr>
        <w:tabs>
          <w:tab w:val="num" w:pos="2160"/>
        </w:tabs>
        <w:ind w:left="2160" w:hanging="360"/>
      </w:pPr>
      <w:rPr>
        <w:rFonts w:ascii="Arial" w:hAnsi="Arial" w:hint="default"/>
      </w:rPr>
    </w:lvl>
    <w:lvl w:ilvl="3" w:tplc="3F44A11E" w:tentative="1">
      <w:start w:val="1"/>
      <w:numFmt w:val="bullet"/>
      <w:lvlText w:val="•"/>
      <w:lvlJc w:val="left"/>
      <w:pPr>
        <w:tabs>
          <w:tab w:val="num" w:pos="2880"/>
        </w:tabs>
        <w:ind w:left="2880" w:hanging="360"/>
      </w:pPr>
      <w:rPr>
        <w:rFonts w:ascii="Arial" w:hAnsi="Arial" w:hint="default"/>
      </w:rPr>
    </w:lvl>
    <w:lvl w:ilvl="4" w:tplc="67FCA200" w:tentative="1">
      <w:start w:val="1"/>
      <w:numFmt w:val="bullet"/>
      <w:lvlText w:val="•"/>
      <w:lvlJc w:val="left"/>
      <w:pPr>
        <w:tabs>
          <w:tab w:val="num" w:pos="3600"/>
        </w:tabs>
        <w:ind w:left="3600" w:hanging="360"/>
      </w:pPr>
      <w:rPr>
        <w:rFonts w:ascii="Arial" w:hAnsi="Arial" w:hint="default"/>
      </w:rPr>
    </w:lvl>
    <w:lvl w:ilvl="5" w:tplc="51B28AEA" w:tentative="1">
      <w:start w:val="1"/>
      <w:numFmt w:val="bullet"/>
      <w:lvlText w:val="•"/>
      <w:lvlJc w:val="left"/>
      <w:pPr>
        <w:tabs>
          <w:tab w:val="num" w:pos="4320"/>
        </w:tabs>
        <w:ind w:left="4320" w:hanging="360"/>
      </w:pPr>
      <w:rPr>
        <w:rFonts w:ascii="Arial" w:hAnsi="Arial" w:hint="default"/>
      </w:rPr>
    </w:lvl>
    <w:lvl w:ilvl="6" w:tplc="A8706AB8" w:tentative="1">
      <w:start w:val="1"/>
      <w:numFmt w:val="bullet"/>
      <w:lvlText w:val="•"/>
      <w:lvlJc w:val="left"/>
      <w:pPr>
        <w:tabs>
          <w:tab w:val="num" w:pos="5040"/>
        </w:tabs>
        <w:ind w:left="5040" w:hanging="360"/>
      </w:pPr>
      <w:rPr>
        <w:rFonts w:ascii="Arial" w:hAnsi="Arial" w:hint="default"/>
      </w:rPr>
    </w:lvl>
    <w:lvl w:ilvl="7" w:tplc="A6C2CD88" w:tentative="1">
      <w:start w:val="1"/>
      <w:numFmt w:val="bullet"/>
      <w:lvlText w:val="•"/>
      <w:lvlJc w:val="left"/>
      <w:pPr>
        <w:tabs>
          <w:tab w:val="num" w:pos="5760"/>
        </w:tabs>
        <w:ind w:left="5760" w:hanging="360"/>
      </w:pPr>
      <w:rPr>
        <w:rFonts w:ascii="Arial" w:hAnsi="Arial" w:hint="default"/>
      </w:rPr>
    </w:lvl>
    <w:lvl w:ilvl="8" w:tplc="5BAADD3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35A9598E"/>
    <w:multiLevelType w:val="hybridMultilevel"/>
    <w:tmpl w:val="E5B87DCC"/>
    <w:lvl w:ilvl="0" w:tplc="A0F6918A">
      <w:start w:val="1"/>
      <w:numFmt w:val="bullet"/>
      <w:lvlText w:val="•"/>
      <w:lvlJc w:val="left"/>
      <w:pPr>
        <w:tabs>
          <w:tab w:val="num" w:pos="720"/>
        </w:tabs>
        <w:ind w:left="720" w:hanging="360"/>
      </w:pPr>
      <w:rPr>
        <w:rFonts w:ascii="Arial" w:hAnsi="Arial" w:hint="default"/>
      </w:rPr>
    </w:lvl>
    <w:lvl w:ilvl="1" w:tplc="E65ACFBE">
      <w:start w:val="1"/>
      <w:numFmt w:val="decimal"/>
      <w:lvlText w:val="%2."/>
      <w:lvlJc w:val="left"/>
      <w:pPr>
        <w:tabs>
          <w:tab w:val="num" w:pos="1440"/>
        </w:tabs>
        <w:ind w:left="1440" w:hanging="360"/>
      </w:pPr>
    </w:lvl>
    <w:lvl w:ilvl="2" w:tplc="62DE5294">
      <w:numFmt w:val="bullet"/>
      <w:lvlText w:val=""/>
      <w:lvlJc w:val="left"/>
      <w:pPr>
        <w:tabs>
          <w:tab w:val="num" w:pos="2160"/>
        </w:tabs>
        <w:ind w:left="2160" w:hanging="360"/>
      </w:pPr>
      <w:rPr>
        <w:rFonts w:ascii="Wingdings" w:hAnsi="Wingdings" w:hint="default"/>
      </w:rPr>
    </w:lvl>
    <w:lvl w:ilvl="3" w:tplc="7E0AE7B2" w:tentative="1">
      <w:start w:val="1"/>
      <w:numFmt w:val="bullet"/>
      <w:lvlText w:val="•"/>
      <w:lvlJc w:val="left"/>
      <w:pPr>
        <w:tabs>
          <w:tab w:val="num" w:pos="2880"/>
        </w:tabs>
        <w:ind w:left="2880" w:hanging="360"/>
      </w:pPr>
      <w:rPr>
        <w:rFonts w:ascii="Arial" w:hAnsi="Arial" w:hint="default"/>
      </w:rPr>
    </w:lvl>
    <w:lvl w:ilvl="4" w:tplc="2F369B84" w:tentative="1">
      <w:start w:val="1"/>
      <w:numFmt w:val="bullet"/>
      <w:lvlText w:val="•"/>
      <w:lvlJc w:val="left"/>
      <w:pPr>
        <w:tabs>
          <w:tab w:val="num" w:pos="3600"/>
        </w:tabs>
        <w:ind w:left="3600" w:hanging="360"/>
      </w:pPr>
      <w:rPr>
        <w:rFonts w:ascii="Arial" w:hAnsi="Arial" w:hint="default"/>
      </w:rPr>
    </w:lvl>
    <w:lvl w:ilvl="5" w:tplc="9600E484" w:tentative="1">
      <w:start w:val="1"/>
      <w:numFmt w:val="bullet"/>
      <w:lvlText w:val="•"/>
      <w:lvlJc w:val="left"/>
      <w:pPr>
        <w:tabs>
          <w:tab w:val="num" w:pos="4320"/>
        </w:tabs>
        <w:ind w:left="4320" w:hanging="360"/>
      </w:pPr>
      <w:rPr>
        <w:rFonts w:ascii="Arial" w:hAnsi="Arial" w:hint="default"/>
      </w:rPr>
    </w:lvl>
    <w:lvl w:ilvl="6" w:tplc="211A6C4A" w:tentative="1">
      <w:start w:val="1"/>
      <w:numFmt w:val="bullet"/>
      <w:lvlText w:val="•"/>
      <w:lvlJc w:val="left"/>
      <w:pPr>
        <w:tabs>
          <w:tab w:val="num" w:pos="5040"/>
        </w:tabs>
        <w:ind w:left="5040" w:hanging="360"/>
      </w:pPr>
      <w:rPr>
        <w:rFonts w:ascii="Arial" w:hAnsi="Arial" w:hint="default"/>
      </w:rPr>
    </w:lvl>
    <w:lvl w:ilvl="7" w:tplc="D46CB3E6" w:tentative="1">
      <w:start w:val="1"/>
      <w:numFmt w:val="bullet"/>
      <w:lvlText w:val="•"/>
      <w:lvlJc w:val="left"/>
      <w:pPr>
        <w:tabs>
          <w:tab w:val="num" w:pos="5760"/>
        </w:tabs>
        <w:ind w:left="5760" w:hanging="360"/>
      </w:pPr>
      <w:rPr>
        <w:rFonts w:ascii="Arial" w:hAnsi="Arial" w:hint="default"/>
      </w:rPr>
    </w:lvl>
    <w:lvl w:ilvl="8" w:tplc="1C34374A"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3924472D"/>
    <w:multiLevelType w:val="hybridMultilevel"/>
    <w:tmpl w:val="74C2D804"/>
    <w:lvl w:ilvl="0" w:tplc="95D44956">
      <w:start w:val="1"/>
      <w:numFmt w:val="bullet"/>
      <w:lvlText w:val=""/>
      <w:lvlJc w:val="left"/>
      <w:pPr>
        <w:tabs>
          <w:tab w:val="num" w:pos="720"/>
        </w:tabs>
        <w:ind w:left="720" w:hanging="360"/>
      </w:pPr>
      <w:rPr>
        <w:rFonts w:ascii="Wingdings" w:hAnsi="Wingdings" w:hint="default"/>
      </w:rPr>
    </w:lvl>
    <w:lvl w:ilvl="1" w:tplc="CC465736" w:tentative="1">
      <w:start w:val="1"/>
      <w:numFmt w:val="bullet"/>
      <w:lvlText w:val=""/>
      <w:lvlJc w:val="left"/>
      <w:pPr>
        <w:tabs>
          <w:tab w:val="num" w:pos="1440"/>
        </w:tabs>
        <w:ind w:left="1440" w:hanging="360"/>
      </w:pPr>
      <w:rPr>
        <w:rFonts w:ascii="Wingdings" w:hAnsi="Wingdings" w:hint="default"/>
      </w:rPr>
    </w:lvl>
    <w:lvl w:ilvl="2" w:tplc="4D262D14" w:tentative="1">
      <w:start w:val="1"/>
      <w:numFmt w:val="bullet"/>
      <w:lvlText w:val=""/>
      <w:lvlJc w:val="left"/>
      <w:pPr>
        <w:tabs>
          <w:tab w:val="num" w:pos="2160"/>
        </w:tabs>
        <w:ind w:left="2160" w:hanging="360"/>
      </w:pPr>
      <w:rPr>
        <w:rFonts w:ascii="Wingdings" w:hAnsi="Wingdings" w:hint="default"/>
      </w:rPr>
    </w:lvl>
    <w:lvl w:ilvl="3" w:tplc="CFEAE81C" w:tentative="1">
      <w:start w:val="1"/>
      <w:numFmt w:val="bullet"/>
      <w:lvlText w:val=""/>
      <w:lvlJc w:val="left"/>
      <w:pPr>
        <w:tabs>
          <w:tab w:val="num" w:pos="2880"/>
        </w:tabs>
        <w:ind w:left="2880" w:hanging="360"/>
      </w:pPr>
      <w:rPr>
        <w:rFonts w:ascii="Wingdings" w:hAnsi="Wingdings" w:hint="default"/>
      </w:rPr>
    </w:lvl>
    <w:lvl w:ilvl="4" w:tplc="1CA42864" w:tentative="1">
      <w:start w:val="1"/>
      <w:numFmt w:val="bullet"/>
      <w:lvlText w:val=""/>
      <w:lvlJc w:val="left"/>
      <w:pPr>
        <w:tabs>
          <w:tab w:val="num" w:pos="3600"/>
        </w:tabs>
        <w:ind w:left="3600" w:hanging="360"/>
      </w:pPr>
      <w:rPr>
        <w:rFonts w:ascii="Wingdings" w:hAnsi="Wingdings" w:hint="default"/>
      </w:rPr>
    </w:lvl>
    <w:lvl w:ilvl="5" w:tplc="D2B64356" w:tentative="1">
      <w:start w:val="1"/>
      <w:numFmt w:val="bullet"/>
      <w:lvlText w:val=""/>
      <w:lvlJc w:val="left"/>
      <w:pPr>
        <w:tabs>
          <w:tab w:val="num" w:pos="4320"/>
        </w:tabs>
        <w:ind w:left="4320" w:hanging="360"/>
      </w:pPr>
      <w:rPr>
        <w:rFonts w:ascii="Wingdings" w:hAnsi="Wingdings" w:hint="default"/>
      </w:rPr>
    </w:lvl>
    <w:lvl w:ilvl="6" w:tplc="BF580432" w:tentative="1">
      <w:start w:val="1"/>
      <w:numFmt w:val="bullet"/>
      <w:lvlText w:val=""/>
      <w:lvlJc w:val="left"/>
      <w:pPr>
        <w:tabs>
          <w:tab w:val="num" w:pos="5040"/>
        </w:tabs>
        <w:ind w:left="5040" w:hanging="360"/>
      </w:pPr>
      <w:rPr>
        <w:rFonts w:ascii="Wingdings" w:hAnsi="Wingdings" w:hint="default"/>
      </w:rPr>
    </w:lvl>
    <w:lvl w:ilvl="7" w:tplc="466C27DE" w:tentative="1">
      <w:start w:val="1"/>
      <w:numFmt w:val="bullet"/>
      <w:lvlText w:val=""/>
      <w:lvlJc w:val="left"/>
      <w:pPr>
        <w:tabs>
          <w:tab w:val="num" w:pos="5760"/>
        </w:tabs>
        <w:ind w:left="5760" w:hanging="360"/>
      </w:pPr>
      <w:rPr>
        <w:rFonts w:ascii="Wingdings" w:hAnsi="Wingdings" w:hint="default"/>
      </w:rPr>
    </w:lvl>
    <w:lvl w:ilvl="8" w:tplc="CBACFB46"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399C5835"/>
    <w:multiLevelType w:val="hybridMultilevel"/>
    <w:tmpl w:val="776A8DE0"/>
    <w:lvl w:ilvl="0" w:tplc="579692F2">
      <w:start w:val="1"/>
      <w:numFmt w:val="decimal"/>
      <w:lvlText w:val="%1."/>
      <w:lvlJc w:val="left"/>
      <w:pPr>
        <w:tabs>
          <w:tab w:val="num" w:pos="720"/>
        </w:tabs>
        <w:ind w:left="720" w:hanging="360"/>
      </w:pPr>
    </w:lvl>
    <w:lvl w:ilvl="1" w:tplc="F9C25316">
      <w:numFmt w:val="bullet"/>
      <w:lvlText w:val=""/>
      <w:lvlJc w:val="left"/>
      <w:pPr>
        <w:tabs>
          <w:tab w:val="num" w:pos="1440"/>
        </w:tabs>
        <w:ind w:left="1440" w:hanging="360"/>
      </w:pPr>
      <w:rPr>
        <w:rFonts w:ascii="Wingdings" w:hAnsi="Wingdings" w:hint="default"/>
      </w:rPr>
    </w:lvl>
    <w:lvl w:ilvl="2" w:tplc="EE12A6AE" w:tentative="1">
      <w:start w:val="1"/>
      <w:numFmt w:val="decimal"/>
      <w:lvlText w:val="%3."/>
      <w:lvlJc w:val="left"/>
      <w:pPr>
        <w:tabs>
          <w:tab w:val="num" w:pos="2160"/>
        </w:tabs>
        <w:ind w:left="2160" w:hanging="360"/>
      </w:pPr>
    </w:lvl>
    <w:lvl w:ilvl="3" w:tplc="DEA02178" w:tentative="1">
      <w:start w:val="1"/>
      <w:numFmt w:val="decimal"/>
      <w:lvlText w:val="%4."/>
      <w:lvlJc w:val="left"/>
      <w:pPr>
        <w:tabs>
          <w:tab w:val="num" w:pos="2880"/>
        </w:tabs>
        <w:ind w:left="2880" w:hanging="360"/>
      </w:pPr>
    </w:lvl>
    <w:lvl w:ilvl="4" w:tplc="57BC3744" w:tentative="1">
      <w:start w:val="1"/>
      <w:numFmt w:val="decimal"/>
      <w:lvlText w:val="%5."/>
      <w:lvlJc w:val="left"/>
      <w:pPr>
        <w:tabs>
          <w:tab w:val="num" w:pos="3600"/>
        </w:tabs>
        <w:ind w:left="3600" w:hanging="360"/>
      </w:pPr>
    </w:lvl>
    <w:lvl w:ilvl="5" w:tplc="9442105E" w:tentative="1">
      <w:start w:val="1"/>
      <w:numFmt w:val="decimal"/>
      <w:lvlText w:val="%6."/>
      <w:lvlJc w:val="left"/>
      <w:pPr>
        <w:tabs>
          <w:tab w:val="num" w:pos="4320"/>
        </w:tabs>
        <w:ind w:left="4320" w:hanging="360"/>
      </w:pPr>
    </w:lvl>
    <w:lvl w:ilvl="6" w:tplc="56149646" w:tentative="1">
      <w:start w:val="1"/>
      <w:numFmt w:val="decimal"/>
      <w:lvlText w:val="%7."/>
      <w:lvlJc w:val="left"/>
      <w:pPr>
        <w:tabs>
          <w:tab w:val="num" w:pos="5040"/>
        </w:tabs>
        <w:ind w:left="5040" w:hanging="360"/>
      </w:pPr>
    </w:lvl>
    <w:lvl w:ilvl="7" w:tplc="A56240EC" w:tentative="1">
      <w:start w:val="1"/>
      <w:numFmt w:val="decimal"/>
      <w:lvlText w:val="%8."/>
      <w:lvlJc w:val="left"/>
      <w:pPr>
        <w:tabs>
          <w:tab w:val="num" w:pos="5760"/>
        </w:tabs>
        <w:ind w:left="5760" w:hanging="360"/>
      </w:pPr>
    </w:lvl>
    <w:lvl w:ilvl="8" w:tplc="08AE6476" w:tentative="1">
      <w:start w:val="1"/>
      <w:numFmt w:val="decimal"/>
      <w:lvlText w:val="%9."/>
      <w:lvlJc w:val="left"/>
      <w:pPr>
        <w:tabs>
          <w:tab w:val="num" w:pos="6480"/>
        </w:tabs>
        <w:ind w:left="6480" w:hanging="360"/>
      </w:pPr>
    </w:lvl>
  </w:abstractNum>
  <w:abstractNum w:abstractNumId="37" w15:restartNumberingAfterBreak="0">
    <w:nsid w:val="3A46471E"/>
    <w:multiLevelType w:val="hybridMultilevel"/>
    <w:tmpl w:val="F96A1F28"/>
    <w:lvl w:ilvl="0" w:tplc="A486135A">
      <w:start w:val="1"/>
      <w:numFmt w:val="bullet"/>
      <w:lvlText w:val="•"/>
      <w:lvlJc w:val="left"/>
      <w:pPr>
        <w:tabs>
          <w:tab w:val="num" w:pos="720"/>
        </w:tabs>
        <w:ind w:left="720" w:hanging="360"/>
      </w:pPr>
      <w:rPr>
        <w:rFonts w:ascii="Arial" w:hAnsi="Arial" w:hint="default"/>
      </w:rPr>
    </w:lvl>
    <w:lvl w:ilvl="1" w:tplc="B5806A0A" w:tentative="1">
      <w:start w:val="1"/>
      <w:numFmt w:val="bullet"/>
      <w:lvlText w:val="•"/>
      <w:lvlJc w:val="left"/>
      <w:pPr>
        <w:tabs>
          <w:tab w:val="num" w:pos="1440"/>
        </w:tabs>
        <w:ind w:left="1440" w:hanging="360"/>
      </w:pPr>
      <w:rPr>
        <w:rFonts w:ascii="Arial" w:hAnsi="Arial" w:hint="default"/>
      </w:rPr>
    </w:lvl>
    <w:lvl w:ilvl="2" w:tplc="802472A2" w:tentative="1">
      <w:start w:val="1"/>
      <w:numFmt w:val="bullet"/>
      <w:lvlText w:val="•"/>
      <w:lvlJc w:val="left"/>
      <w:pPr>
        <w:tabs>
          <w:tab w:val="num" w:pos="2160"/>
        </w:tabs>
        <w:ind w:left="2160" w:hanging="360"/>
      </w:pPr>
      <w:rPr>
        <w:rFonts w:ascii="Arial" w:hAnsi="Arial" w:hint="default"/>
      </w:rPr>
    </w:lvl>
    <w:lvl w:ilvl="3" w:tplc="3CF26D48" w:tentative="1">
      <w:start w:val="1"/>
      <w:numFmt w:val="bullet"/>
      <w:lvlText w:val="•"/>
      <w:lvlJc w:val="left"/>
      <w:pPr>
        <w:tabs>
          <w:tab w:val="num" w:pos="2880"/>
        </w:tabs>
        <w:ind w:left="2880" w:hanging="360"/>
      </w:pPr>
      <w:rPr>
        <w:rFonts w:ascii="Arial" w:hAnsi="Arial" w:hint="default"/>
      </w:rPr>
    </w:lvl>
    <w:lvl w:ilvl="4" w:tplc="BBB486DC" w:tentative="1">
      <w:start w:val="1"/>
      <w:numFmt w:val="bullet"/>
      <w:lvlText w:val="•"/>
      <w:lvlJc w:val="left"/>
      <w:pPr>
        <w:tabs>
          <w:tab w:val="num" w:pos="3600"/>
        </w:tabs>
        <w:ind w:left="3600" w:hanging="360"/>
      </w:pPr>
      <w:rPr>
        <w:rFonts w:ascii="Arial" w:hAnsi="Arial" w:hint="default"/>
      </w:rPr>
    </w:lvl>
    <w:lvl w:ilvl="5" w:tplc="1D5CBDF6" w:tentative="1">
      <w:start w:val="1"/>
      <w:numFmt w:val="bullet"/>
      <w:lvlText w:val="•"/>
      <w:lvlJc w:val="left"/>
      <w:pPr>
        <w:tabs>
          <w:tab w:val="num" w:pos="4320"/>
        </w:tabs>
        <w:ind w:left="4320" w:hanging="360"/>
      </w:pPr>
      <w:rPr>
        <w:rFonts w:ascii="Arial" w:hAnsi="Arial" w:hint="default"/>
      </w:rPr>
    </w:lvl>
    <w:lvl w:ilvl="6" w:tplc="159A1ED0" w:tentative="1">
      <w:start w:val="1"/>
      <w:numFmt w:val="bullet"/>
      <w:lvlText w:val="•"/>
      <w:lvlJc w:val="left"/>
      <w:pPr>
        <w:tabs>
          <w:tab w:val="num" w:pos="5040"/>
        </w:tabs>
        <w:ind w:left="5040" w:hanging="360"/>
      </w:pPr>
      <w:rPr>
        <w:rFonts w:ascii="Arial" w:hAnsi="Arial" w:hint="default"/>
      </w:rPr>
    </w:lvl>
    <w:lvl w:ilvl="7" w:tplc="73389FD0" w:tentative="1">
      <w:start w:val="1"/>
      <w:numFmt w:val="bullet"/>
      <w:lvlText w:val="•"/>
      <w:lvlJc w:val="left"/>
      <w:pPr>
        <w:tabs>
          <w:tab w:val="num" w:pos="5760"/>
        </w:tabs>
        <w:ind w:left="5760" w:hanging="360"/>
      </w:pPr>
      <w:rPr>
        <w:rFonts w:ascii="Arial" w:hAnsi="Arial" w:hint="default"/>
      </w:rPr>
    </w:lvl>
    <w:lvl w:ilvl="8" w:tplc="9A7E40D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3A79737B"/>
    <w:multiLevelType w:val="hybridMultilevel"/>
    <w:tmpl w:val="32E61C26"/>
    <w:lvl w:ilvl="0" w:tplc="50E245F8">
      <w:start w:val="1"/>
      <w:numFmt w:val="bullet"/>
      <w:lvlText w:val="•"/>
      <w:lvlJc w:val="left"/>
      <w:pPr>
        <w:tabs>
          <w:tab w:val="num" w:pos="720"/>
        </w:tabs>
        <w:ind w:left="720" w:hanging="360"/>
      </w:pPr>
      <w:rPr>
        <w:rFonts w:ascii="Arial" w:hAnsi="Arial" w:hint="default"/>
      </w:rPr>
    </w:lvl>
    <w:lvl w:ilvl="1" w:tplc="C468854C" w:tentative="1">
      <w:start w:val="1"/>
      <w:numFmt w:val="bullet"/>
      <w:lvlText w:val="•"/>
      <w:lvlJc w:val="left"/>
      <w:pPr>
        <w:tabs>
          <w:tab w:val="num" w:pos="1440"/>
        </w:tabs>
        <w:ind w:left="1440" w:hanging="360"/>
      </w:pPr>
      <w:rPr>
        <w:rFonts w:ascii="Arial" w:hAnsi="Arial" w:hint="default"/>
      </w:rPr>
    </w:lvl>
    <w:lvl w:ilvl="2" w:tplc="56EAC6D4" w:tentative="1">
      <w:start w:val="1"/>
      <w:numFmt w:val="bullet"/>
      <w:lvlText w:val="•"/>
      <w:lvlJc w:val="left"/>
      <w:pPr>
        <w:tabs>
          <w:tab w:val="num" w:pos="2160"/>
        </w:tabs>
        <w:ind w:left="2160" w:hanging="360"/>
      </w:pPr>
      <w:rPr>
        <w:rFonts w:ascii="Arial" w:hAnsi="Arial" w:hint="default"/>
      </w:rPr>
    </w:lvl>
    <w:lvl w:ilvl="3" w:tplc="470AB4B2" w:tentative="1">
      <w:start w:val="1"/>
      <w:numFmt w:val="bullet"/>
      <w:lvlText w:val="•"/>
      <w:lvlJc w:val="left"/>
      <w:pPr>
        <w:tabs>
          <w:tab w:val="num" w:pos="2880"/>
        </w:tabs>
        <w:ind w:left="2880" w:hanging="360"/>
      </w:pPr>
      <w:rPr>
        <w:rFonts w:ascii="Arial" w:hAnsi="Arial" w:hint="default"/>
      </w:rPr>
    </w:lvl>
    <w:lvl w:ilvl="4" w:tplc="B268F05A" w:tentative="1">
      <w:start w:val="1"/>
      <w:numFmt w:val="bullet"/>
      <w:lvlText w:val="•"/>
      <w:lvlJc w:val="left"/>
      <w:pPr>
        <w:tabs>
          <w:tab w:val="num" w:pos="3600"/>
        </w:tabs>
        <w:ind w:left="3600" w:hanging="360"/>
      </w:pPr>
      <w:rPr>
        <w:rFonts w:ascii="Arial" w:hAnsi="Arial" w:hint="default"/>
      </w:rPr>
    </w:lvl>
    <w:lvl w:ilvl="5" w:tplc="66B225F0" w:tentative="1">
      <w:start w:val="1"/>
      <w:numFmt w:val="bullet"/>
      <w:lvlText w:val="•"/>
      <w:lvlJc w:val="left"/>
      <w:pPr>
        <w:tabs>
          <w:tab w:val="num" w:pos="4320"/>
        </w:tabs>
        <w:ind w:left="4320" w:hanging="360"/>
      </w:pPr>
      <w:rPr>
        <w:rFonts w:ascii="Arial" w:hAnsi="Arial" w:hint="default"/>
      </w:rPr>
    </w:lvl>
    <w:lvl w:ilvl="6" w:tplc="DCA2E2A2" w:tentative="1">
      <w:start w:val="1"/>
      <w:numFmt w:val="bullet"/>
      <w:lvlText w:val="•"/>
      <w:lvlJc w:val="left"/>
      <w:pPr>
        <w:tabs>
          <w:tab w:val="num" w:pos="5040"/>
        </w:tabs>
        <w:ind w:left="5040" w:hanging="360"/>
      </w:pPr>
      <w:rPr>
        <w:rFonts w:ascii="Arial" w:hAnsi="Arial" w:hint="default"/>
      </w:rPr>
    </w:lvl>
    <w:lvl w:ilvl="7" w:tplc="0E7884E0" w:tentative="1">
      <w:start w:val="1"/>
      <w:numFmt w:val="bullet"/>
      <w:lvlText w:val="•"/>
      <w:lvlJc w:val="left"/>
      <w:pPr>
        <w:tabs>
          <w:tab w:val="num" w:pos="5760"/>
        </w:tabs>
        <w:ind w:left="5760" w:hanging="360"/>
      </w:pPr>
      <w:rPr>
        <w:rFonts w:ascii="Arial" w:hAnsi="Arial" w:hint="default"/>
      </w:rPr>
    </w:lvl>
    <w:lvl w:ilvl="8" w:tplc="F1FAA2D2"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3C443FC0"/>
    <w:multiLevelType w:val="hybridMultilevel"/>
    <w:tmpl w:val="D316850C"/>
    <w:lvl w:ilvl="0" w:tplc="BB38C7E0">
      <w:start w:val="1"/>
      <w:numFmt w:val="bullet"/>
      <w:lvlText w:val="•"/>
      <w:lvlJc w:val="left"/>
      <w:pPr>
        <w:tabs>
          <w:tab w:val="num" w:pos="720"/>
        </w:tabs>
        <w:ind w:left="720" w:hanging="360"/>
      </w:pPr>
      <w:rPr>
        <w:rFonts w:ascii="Arial" w:hAnsi="Arial" w:hint="default"/>
      </w:rPr>
    </w:lvl>
    <w:lvl w:ilvl="1" w:tplc="7D14EDDA" w:tentative="1">
      <w:start w:val="1"/>
      <w:numFmt w:val="bullet"/>
      <w:lvlText w:val="•"/>
      <w:lvlJc w:val="left"/>
      <w:pPr>
        <w:tabs>
          <w:tab w:val="num" w:pos="1440"/>
        </w:tabs>
        <w:ind w:left="1440" w:hanging="360"/>
      </w:pPr>
      <w:rPr>
        <w:rFonts w:ascii="Arial" w:hAnsi="Arial" w:hint="default"/>
      </w:rPr>
    </w:lvl>
    <w:lvl w:ilvl="2" w:tplc="6CE28A6A" w:tentative="1">
      <w:start w:val="1"/>
      <w:numFmt w:val="bullet"/>
      <w:lvlText w:val="•"/>
      <w:lvlJc w:val="left"/>
      <w:pPr>
        <w:tabs>
          <w:tab w:val="num" w:pos="2160"/>
        </w:tabs>
        <w:ind w:left="2160" w:hanging="360"/>
      </w:pPr>
      <w:rPr>
        <w:rFonts w:ascii="Arial" w:hAnsi="Arial" w:hint="default"/>
      </w:rPr>
    </w:lvl>
    <w:lvl w:ilvl="3" w:tplc="7492A7E8" w:tentative="1">
      <w:start w:val="1"/>
      <w:numFmt w:val="bullet"/>
      <w:lvlText w:val="•"/>
      <w:lvlJc w:val="left"/>
      <w:pPr>
        <w:tabs>
          <w:tab w:val="num" w:pos="2880"/>
        </w:tabs>
        <w:ind w:left="2880" w:hanging="360"/>
      </w:pPr>
      <w:rPr>
        <w:rFonts w:ascii="Arial" w:hAnsi="Arial" w:hint="default"/>
      </w:rPr>
    </w:lvl>
    <w:lvl w:ilvl="4" w:tplc="FC3407F6" w:tentative="1">
      <w:start w:val="1"/>
      <w:numFmt w:val="bullet"/>
      <w:lvlText w:val="•"/>
      <w:lvlJc w:val="left"/>
      <w:pPr>
        <w:tabs>
          <w:tab w:val="num" w:pos="3600"/>
        </w:tabs>
        <w:ind w:left="3600" w:hanging="360"/>
      </w:pPr>
      <w:rPr>
        <w:rFonts w:ascii="Arial" w:hAnsi="Arial" w:hint="default"/>
      </w:rPr>
    </w:lvl>
    <w:lvl w:ilvl="5" w:tplc="D6E6C5FA" w:tentative="1">
      <w:start w:val="1"/>
      <w:numFmt w:val="bullet"/>
      <w:lvlText w:val="•"/>
      <w:lvlJc w:val="left"/>
      <w:pPr>
        <w:tabs>
          <w:tab w:val="num" w:pos="4320"/>
        </w:tabs>
        <w:ind w:left="4320" w:hanging="360"/>
      </w:pPr>
      <w:rPr>
        <w:rFonts w:ascii="Arial" w:hAnsi="Arial" w:hint="default"/>
      </w:rPr>
    </w:lvl>
    <w:lvl w:ilvl="6" w:tplc="9B4421B8" w:tentative="1">
      <w:start w:val="1"/>
      <w:numFmt w:val="bullet"/>
      <w:lvlText w:val="•"/>
      <w:lvlJc w:val="left"/>
      <w:pPr>
        <w:tabs>
          <w:tab w:val="num" w:pos="5040"/>
        </w:tabs>
        <w:ind w:left="5040" w:hanging="360"/>
      </w:pPr>
      <w:rPr>
        <w:rFonts w:ascii="Arial" w:hAnsi="Arial" w:hint="default"/>
      </w:rPr>
    </w:lvl>
    <w:lvl w:ilvl="7" w:tplc="12244010" w:tentative="1">
      <w:start w:val="1"/>
      <w:numFmt w:val="bullet"/>
      <w:lvlText w:val="•"/>
      <w:lvlJc w:val="left"/>
      <w:pPr>
        <w:tabs>
          <w:tab w:val="num" w:pos="5760"/>
        </w:tabs>
        <w:ind w:left="5760" w:hanging="360"/>
      </w:pPr>
      <w:rPr>
        <w:rFonts w:ascii="Arial" w:hAnsi="Arial" w:hint="default"/>
      </w:rPr>
    </w:lvl>
    <w:lvl w:ilvl="8" w:tplc="32462236"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3E46422D"/>
    <w:multiLevelType w:val="hybridMultilevel"/>
    <w:tmpl w:val="EA822BBA"/>
    <w:lvl w:ilvl="0" w:tplc="D76CC4C8">
      <w:start w:val="1"/>
      <w:numFmt w:val="bullet"/>
      <w:lvlText w:val="•"/>
      <w:lvlJc w:val="left"/>
      <w:pPr>
        <w:tabs>
          <w:tab w:val="num" w:pos="720"/>
        </w:tabs>
        <w:ind w:left="720" w:hanging="360"/>
      </w:pPr>
      <w:rPr>
        <w:rFonts w:ascii="Arial" w:hAnsi="Arial" w:hint="default"/>
      </w:rPr>
    </w:lvl>
    <w:lvl w:ilvl="1" w:tplc="CA022F4C" w:tentative="1">
      <w:start w:val="1"/>
      <w:numFmt w:val="bullet"/>
      <w:lvlText w:val="•"/>
      <w:lvlJc w:val="left"/>
      <w:pPr>
        <w:tabs>
          <w:tab w:val="num" w:pos="1440"/>
        </w:tabs>
        <w:ind w:left="1440" w:hanging="360"/>
      </w:pPr>
      <w:rPr>
        <w:rFonts w:ascii="Arial" w:hAnsi="Arial" w:hint="default"/>
      </w:rPr>
    </w:lvl>
    <w:lvl w:ilvl="2" w:tplc="07803CF0" w:tentative="1">
      <w:start w:val="1"/>
      <w:numFmt w:val="bullet"/>
      <w:lvlText w:val="•"/>
      <w:lvlJc w:val="left"/>
      <w:pPr>
        <w:tabs>
          <w:tab w:val="num" w:pos="2160"/>
        </w:tabs>
        <w:ind w:left="2160" w:hanging="360"/>
      </w:pPr>
      <w:rPr>
        <w:rFonts w:ascii="Arial" w:hAnsi="Arial" w:hint="default"/>
      </w:rPr>
    </w:lvl>
    <w:lvl w:ilvl="3" w:tplc="39143158" w:tentative="1">
      <w:start w:val="1"/>
      <w:numFmt w:val="bullet"/>
      <w:lvlText w:val="•"/>
      <w:lvlJc w:val="left"/>
      <w:pPr>
        <w:tabs>
          <w:tab w:val="num" w:pos="2880"/>
        </w:tabs>
        <w:ind w:left="2880" w:hanging="360"/>
      </w:pPr>
      <w:rPr>
        <w:rFonts w:ascii="Arial" w:hAnsi="Arial" w:hint="default"/>
      </w:rPr>
    </w:lvl>
    <w:lvl w:ilvl="4" w:tplc="6DB64ED8" w:tentative="1">
      <w:start w:val="1"/>
      <w:numFmt w:val="bullet"/>
      <w:lvlText w:val="•"/>
      <w:lvlJc w:val="left"/>
      <w:pPr>
        <w:tabs>
          <w:tab w:val="num" w:pos="3600"/>
        </w:tabs>
        <w:ind w:left="3600" w:hanging="360"/>
      </w:pPr>
      <w:rPr>
        <w:rFonts w:ascii="Arial" w:hAnsi="Arial" w:hint="default"/>
      </w:rPr>
    </w:lvl>
    <w:lvl w:ilvl="5" w:tplc="4A224EE2" w:tentative="1">
      <w:start w:val="1"/>
      <w:numFmt w:val="bullet"/>
      <w:lvlText w:val="•"/>
      <w:lvlJc w:val="left"/>
      <w:pPr>
        <w:tabs>
          <w:tab w:val="num" w:pos="4320"/>
        </w:tabs>
        <w:ind w:left="4320" w:hanging="360"/>
      </w:pPr>
      <w:rPr>
        <w:rFonts w:ascii="Arial" w:hAnsi="Arial" w:hint="default"/>
      </w:rPr>
    </w:lvl>
    <w:lvl w:ilvl="6" w:tplc="94AAE94C" w:tentative="1">
      <w:start w:val="1"/>
      <w:numFmt w:val="bullet"/>
      <w:lvlText w:val="•"/>
      <w:lvlJc w:val="left"/>
      <w:pPr>
        <w:tabs>
          <w:tab w:val="num" w:pos="5040"/>
        </w:tabs>
        <w:ind w:left="5040" w:hanging="360"/>
      </w:pPr>
      <w:rPr>
        <w:rFonts w:ascii="Arial" w:hAnsi="Arial" w:hint="default"/>
      </w:rPr>
    </w:lvl>
    <w:lvl w:ilvl="7" w:tplc="868C3BCE" w:tentative="1">
      <w:start w:val="1"/>
      <w:numFmt w:val="bullet"/>
      <w:lvlText w:val="•"/>
      <w:lvlJc w:val="left"/>
      <w:pPr>
        <w:tabs>
          <w:tab w:val="num" w:pos="5760"/>
        </w:tabs>
        <w:ind w:left="5760" w:hanging="360"/>
      </w:pPr>
      <w:rPr>
        <w:rFonts w:ascii="Arial" w:hAnsi="Arial" w:hint="default"/>
      </w:rPr>
    </w:lvl>
    <w:lvl w:ilvl="8" w:tplc="AA1C78F6"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3EDF391F"/>
    <w:multiLevelType w:val="hybridMultilevel"/>
    <w:tmpl w:val="2E8C021C"/>
    <w:lvl w:ilvl="0" w:tplc="6B10A28C">
      <w:start w:val="1"/>
      <w:numFmt w:val="bullet"/>
      <w:lvlText w:val=""/>
      <w:lvlJc w:val="left"/>
      <w:pPr>
        <w:tabs>
          <w:tab w:val="num" w:pos="720"/>
        </w:tabs>
        <w:ind w:left="720" w:hanging="360"/>
      </w:pPr>
      <w:rPr>
        <w:rFonts w:ascii="Wingdings" w:hAnsi="Wingdings" w:hint="default"/>
      </w:rPr>
    </w:lvl>
    <w:lvl w:ilvl="1" w:tplc="611A9B54" w:tentative="1">
      <w:start w:val="1"/>
      <w:numFmt w:val="bullet"/>
      <w:lvlText w:val=""/>
      <w:lvlJc w:val="left"/>
      <w:pPr>
        <w:tabs>
          <w:tab w:val="num" w:pos="1440"/>
        </w:tabs>
        <w:ind w:left="1440" w:hanging="360"/>
      </w:pPr>
      <w:rPr>
        <w:rFonts w:ascii="Wingdings" w:hAnsi="Wingdings" w:hint="default"/>
      </w:rPr>
    </w:lvl>
    <w:lvl w:ilvl="2" w:tplc="87E00202" w:tentative="1">
      <w:start w:val="1"/>
      <w:numFmt w:val="bullet"/>
      <w:lvlText w:val=""/>
      <w:lvlJc w:val="left"/>
      <w:pPr>
        <w:tabs>
          <w:tab w:val="num" w:pos="2160"/>
        </w:tabs>
        <w:ind w:left="2160" w:hanging="360"/>
      </w:pPr>
      <w:rPr>
        <w:rFonts w:ascii="Wingdings" w:hAnsi="Wingdings" w:hint="default"/>
      </w:rPr>
    </w:lvl>
    <w:lvl w:ilvl="3" w:tplc="53F444FA" w:tentative="1">
      <w:start w:val="1"/>
      <w:numFmt w:val="bullet"/>
      <w:lvlText w:val=""/>
      <w:lvlJc w:val="left"/>
      <w:pPr>
        <w:tabs>
          <w:tab w:val="num" w:pos="2880"/>
        </w:tabs>
        <w:ind w:left="2880" w:hanging="360"/>
      </w:pPr>
      <w:rPr>
        <w:rFonts w:ascii="Wingdings" w:hAnsi="Wingdings" w:hint="default"/>
      </w:rPr>
    </w:lvl>
    <w:lvl w:ilvl="4" w:tplc="7A2ED65A" w:tentative="1">
      <w:start w:val="1"/>
      <w:numFmt w:val="bullet"/>
      <w:lvlText w:val=""/>
      <w:lvlJc w:val="left"/>
      <w:pPr>
        <w:tabs>
          <w:tab w:val="num" w:pos="3600"/>
        </w:tabs>
        <w:ind w:left="3600" w:hanging="360"/>
      </w:pPr>
      <w:rPr>
        <w:rFonts w:ascii="Wingdings" w:hAnsi="Wingdings" w:hint="default"/>
      </w:rPr>
    </w:lvl>
    <w:lvl w:ilvl="5" w:tplc="F998EF2A" w:tentative="1">
      <w:start w:val="1"/>
      <w:numFmt w:val="bullet"/>
      <w:lvlText w:val=""/>
      <w:lvlJc w:val="left"/>
      <w:pPr>
        <w:tabs>
          <w:tab w:val="num" w:pos="4320"/>
        </w:tabs>
        <w:ind w:left="4320" w:hanging="360"/>
      </w:pPr>
      <w:rPr>
        <w:rFonts w:ascii="Wingdings" w:hAnsi="Wingdings" w:hint="default"/>
      </w:rPr>
    </w:lvl>
    <w:lvl w:ilvl="6" w:tplc="A12EE2FA" w:tentative="1">
      <w:start w:val="1"/>
      <w:numFmt w:val="bullet"/>
      <w:lvlText w:val=""/>
      <w:lvlJc w:val="left"/>
      <w:pPr>
        <w:tabs>
          <w:tab w:val="num" w:pos="5040"/>
        </w:tabs>
        <w:ind w:left="5040" w:hanging="360"/>
      </w:pPr>
      <w:rPr>
        <w:rFonts w:ascii="Wingdings" w:hAnsi="Wingdings" w:hint="default"/>
      </w:rPr>
    </w:lvl>
    <w:lvl w:ilvl="7" w:tplc="23C6AA26" w:tentative="1">
      <w:start w:val="1"/>
      <w:numFmt w:val="bullet"/>
      <w:lvlText w:val=""/>
      <w:lvlJc w:val="left"/>
      <w:pPr>
        <w:tabs>
          <w:tab w:val="num" w:pos="5760"/>
        </w:tabs>
        <w:ind w:left="5760" w:hanging="360"/>
      </w:pPr>
      <w:rPr>
        <w:rFonts w:ascii="Wingdings" w:hAnsi="Wingdings" w:hint="default"/>
      </w:rPr>
    </w:lvl>
    <w:lvl w:ilvl="8" w:tplc="EEDE5C98"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3FEF6E3C"/>
    <w:multiLevelType w:val="hybridMultilevel"/>
    <w:tmpl w:val="67EEAD90"/>
    <w:lvl w:ilvl="0" w:tplc="DD06E648">
      <w:start w:val="1"/>
      <w:numFmt w:val="bullet"/>
      <w:lvlText w:val="•"/>
      <w:lvlJc w:val="left"/>
      <w:pPr>
        <w:tabs>
          <w:tab w:val="num" w:pos="720"/>
        </w:tabs>
        <w:ind w:left="720" w:hanging="360"/>
      </w:pPr>
      <w:rPr>
        <w:rFonts w:ascii="Arial" w:hAnsi="Arial" w:hint="default"/>
      </w:rPr>
    </w:lvl>
    <w:lvl w:ilvl="1" w:tplc="E25EB996">
      <w:start w:val="1"/>
      <w:numFmt w:val="decimal"/>
      <w:lvlText w:val="%2."/>
      <w:lvlJc w:val="left"/>
      <w:pPr>
        <w:tabs>
          <w:tab w:val="num" w:pos="1440"/>
        </w:tabs>
        <w:ind w:left="1440" w:hanging="360"/>
      </w:pPr>
    </w:lvl>
    <w:lvl w:ilvl="2" w:tplc="3F92189A" w:tentative="1">
      <w:start w:val="1"/>
      <w:numFmt w:val="bullet"/>
      <w:lvlText w:val="•"/>
      <w:lvlJc w:val="left"/>
      <w:pPr>
        <w:tabs>
          <w:tab w:val="num" w:pos="2160"/>
        </w:tabs>
        <w:ind w:left="2160" w:hanging="360"/>
      </w:pPr>
      <w:rPr>
        <w:rFonts w:ascii="Arial" w:hAnsi="Arial" w:hint="default"/>
      </w:rPr>
    </w:lvl>
    <w:lvl w:ilvl="3" w:tplc="0CC09864" w:tentative="1">
      <w:start w:val="1"/>
      <w:numFmt w:val="bullet"/>
      <w:lvlText w:val="•"/>
      <w:lvlJc w:val="left"/>
      <w:pPr>
        <w:tabs>
          <w:tab w:val="num" w:pos="2880"/>
        </w:tabs>
        <w:ind w:left="2880" w:hanging="360"/>
      </w:pPr>
      <w:rPr>
        <w:rFonts w:ascii="Arial" w:hAnsi="Arial" w:hint="default"/>
      </w:rPr>
    </w:lvl>
    <w:lvl w:ilvl="4" w:tplc="A79A2804" w:tentative="1">
      <w:start w:val="1"/>
      <w:numFmt w:val="bullet"/>
      <w:lvlText w:val="•"/>
      <w:lvlJc w:val="left"/>
      <w:pPr>
        <w:tabs>
          <w:tab w:val="num" w:pos="3600"/>
        </w:tabs>
        <w:ind w:left="3600" w:hanging="360"/>
      </w:pPr>
      <w:rPr>
        <w:rFonts w:ascii="Arial" w:hAnsi="Arial" w:hint="default"/>
      </w:rPr>
    </w:lvl>
    <w:lvl w:ilvl="5" w:tplc="9E5A78D2" w:tentative="1">
      <w:start w:val="1"/>
      <w:numFmt w:val="bullet"/>
      <w:lvlText w:val="•"/>
      <w:lvlJc w:val="left"/>
      <w:pPr>
        <w:tabs>
          <w:tab w:val="num" w:pos="4320"/>
        </w:tabs>
        <w:ind w:left="4320" w:hanging="360"/>
      </w:pPr>
      <w:rPr>
        <w:rFonts w:ascii="Arial" w:hAnsi="Arial" w:hint="default"/>
      </w:rPr>
    </w:lvl>
    <w:lvl w:ilvl="6" w:tplc="A4FE0C56" w:tentative="1">
      <w:start w:val="1"/>
      <w:numFmt w:val="bullet"/>
      <w:lvlText w:val="•"/>
      <w:lvlJc w:val="left"/>
      <w:pPr>
        <w:tabs>
          <w:tab w:val="num" w:pos="5040"/>
        </w:tabs>
        <w:ind w:left="5040" w:hanging="360"/>
      </w:pPr>
      <w:rPr>
        <w:rFonts w:ascii="Arial" w:hAnsi="Arial" w:hint="default"/>
      </w:rPr>
    </w:lvl>
    <w:lvl w:ilvl="7" w:tplc="BB460FD2" w:tentative="1">
      <w:start w:val="1"/>
      <w:numFmt w:val="bullet"/>
      <w:lvlText w:val="•"/>
      <w:lvlJc w:val="left"/>
      <w:pPr>
        <w:tabs>
          <w:tab w:val="num" w:pos="5760"/>
        </w:tabs>
        <w:ind w:left="5760" w:hanging="360"/>
      </w:pPr>
      <w:rPr>
        <w:rFonts w:ascii="Arial" w:hAnsi="Arial" w:hint="default"/>
      </w:rPr>
    </w:lvl>
    <w:lvl w:ilvl="8" w:tplc="6FA8F1DE"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404D0525"/>
    <w:multiLevelType w:val="hybridMultilevel"/>
    <w:tmpl w:val="2CDECBFE"/>
    <w:lvl w:ilvl="0" w:tplc="757A5FC8">
      <w:start w:val="1"/>
      <w:numFmt w:val="bullet"/>
      <w:lvlText w:val="•"/>
      <w:lvlJc w:val="left"/>
      <w:pPr>
        <w:tabs>
          <w:tab w:val="num" w:pos="720"/>
        </w:tabs>
        <w:ind w:left="720" w:hanging="360"/>
      </w:pPr>
      <w:rPr>
        <w:rFonts w:ascii="Arial" w:hAnsi="Arial" w:hint="default"/>
      </w:rPr>
    </w:lvl>
    <w:lvl w:ilvl="1" w:tplc="12AEE6F8" w:tentative="1">
      <w:start w:val="1"/>
      <w:numFmt w:val="bullet"/>
      <w:lvlText w:val="•"/>
      <w:lvlJc w:val="left"/>
      <w:pPr>
        <w:tabs>
          <w:tab w:val="num" w:pos="1440"/>
        </w:tabs>
        <w:ind w:left="1440" w:hanging="360"/>
      </w:pPr>
      <w:rPr>
        <w:rFonts w:ascii="Arial" w:hAnsi="Arial" w:hint="default"/>
      </w:rPr>
    </w:lvl>
    <w:lvl w:ilvl="2" w:tplc="5596C5F8" w:tentative="1">
      <w:start w:val="1"/>
      <w:numFmt w:val="bullet"/>
      <w:lvlText w:val="•"/>
      <w:lvlJc w:val="left"/>
      <w:pPr>
        <w:tabs>
          <w:tab w:val="num" w:pos="2160"/>
        </w:tabs>
        <w:ind w:left="2160" w:hanging="360"/>
      </w:pPr>
      <w:rPr>
        <w:rFonts w:ascii="Arial" w:hAnsi="Arial" w:hint="default"/>
      </w:rPr>
    </w:lvl>
    <w:lvl w:ilvl="3" w:tplc="502E7020" w:tentative="1">
      <w:start w:val="1"/>
      <w:numFmt w:val="bullet"/>
      <w:lvlText w:val="•"/>
      <w:lvlJc w:val="left"/>
      <w:pPr>
        <w:tabs>
          <w:tab w:val="num" w:pos="2880"/>
        </w:tabs>
        <w:ind w:left="2880" w:hanging="360"/>
      </w:pPr>
      <w:rPr>
        <w:rFonts w:ascii="Arial" w:hAnsi="Arial" w:hint="default"/>
      </w:rPr>
    </w:lvl>
    <w:lvl w:ilvl="4" w:tplc="DA322D00" w:tentative="1">
      <w:start w:val="1"/>
      <w:numFmt w:val="bullet"/>
      <w:lvlText w:val="•"/>
      <w:lvlJc w:val="left"/>
      <w:pPr>
        <w:tabs>
          <w:tab w:val="num" w:pos="3600"/>
        </w:tabs>
        <w:ind w:left="3600" w:hanging="360"/>
      </w:pPr>
      <w:rPr>
        <w:rFonts w:ascii="Arial" w:hAnsi="Arial" w:hint="default"/>
      </w:rPr>
    </w:lvl>
    <w:lvl w:ilvl="5" w:tplc="A1943056" w:tentative="1">
      <w:start w:val="1"/>
      <w:numFmt w:val="bullet"/>
      <w:lvlText w:val="•"/>
      <w:lvlJc w:val="left"/>
      <w:pPr>
        <w:tabs>
          <w:tab w:val="num" w:pos="4320"/>
        </w:tabs>
        <w:ind w:left="4320" w:hanging="360"/>
      </w:pPr>
      <w:rPr>
        <w:rFonts w:ascii="Arial" w:hAnsi="Arial" w:hint="default"/>
      </w:rPr>
    </w:lvl>
    <w:lvl w:ilvl="6" w:tplc="A3E6499E" w:tentative="1">
      <w:start w:val="1"/>
      <w:numFmt w:val="bullet"/>
      <w:lvlText w:val="•"/>
      <w:lvlJc w:val="left"/>
      <w:pPr>
        <w:tabs>
          <w:tab w:val="num" w:pos="5040"/>
        </w:tabs>
        <w:ind w:left="5040" w:hanging="360"/>
      </w:pPr>
      <w:rPr>
        <w:rFonts w:ascii="Arial" w:hAnsi="Arial" w:hint="default"/>
      </w:rPr>
    </w:lvl>
    <w:lvl w:ilvl="7" w:tplc="B01EE562" w:tentative="1">
      <w:start w:val="1"/>
      <w:numFmt w:val="bullet"/>
      <w:lvlText w:val="•"/>
      <w:lvlJc w:val="left"/>
      <w:pPr>
        <w:tabs>
          <w:tab w:val="num" w:pos="5760"/>
        </w:tabs>
        <w:ind w:left="5760" w:hanging="360"/>
      </w:pPr>
      <w:rPr>
        <w:rFonts w:ascii="Arial" w:hAnsi="Arial" w:hint="default"/>
      </w:rPr>
    </w:lvl>
    <w:lvl w:ilvl="8" w:tplc="60C4A6BC"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42EB015B"/>
    <w:multiLevelType w:val="hybridMultilevel"/>
    <w:tmpl w:val="5A722A6C"/>
    <w:lvl w:ilvl="0" w:tplc="D08E6A78">
      <w:start w:val="1"/>
      <w:numFmt w:val="bullet"/>
      <w:lvlText w:val="•"/>
      <w:lvlJc w:val="left"/>
      <w:pPr>
        <w:tabs>
          <w:tab w:val="num" w:pos="720"/>
        </w:tabs>
        <w:ind w:left="720" w:hanging="360"/>
      </w:pPr>
      <w:rPr>
        <w:rFonts w:ascii="Arial" w:hAnsi="Arial" w:hint="default"/>
      </w:rPr>
    </w:lvl>
    <w:lvl w:ilvl="1" w:tplc="E2A2DFC4" w:tentative="1">
      <w:start w:val="1"/>
      <w:numFmt w:val="bullet"/>
      <w:lvlText w:val="•"/>
      <w:lvlJc w:val="left"/>
      <w:pPr>
        <w:tabs>
          <w:tab w:val="num" w:pos="1440"/>
        </w:tabs>
        <w:ind w:left="1440" w:hanging="360"/>
      </w:pPr>
      <w:rPr>
        <w:rFonts w:ascii="Arial" w:hAnsi="Arial" w:hint="default"/>
      </w:rPr>
    </w:lvl>
    <w:lvl w:ilvl="2" w:tplc="FD9017D4" w:tentative="1">
      <w:start w:val="1"/>
      <w:numFmt w:val="bullet"/>
      <w:lvlText w:val="•"/>
      <w:lvlJc w:val="left"/>
      <w:pPr>
        <w:tabs>
          <w:tab w:val="num" w:pos="2160"/>
        </w:tabs>
        <w:ind w:left="2160" w:hanging="360"/>
      </w:pPr>
      <w:rPr>
        <w:rFonts w:ascii="Arial" w:hAnsi="Arial" w:hint="default"/>
      </w:rPr>
    </w:lvl>
    <w:lvl w:ilvl="3" w:tplc="7ADCBED4" w:tentative="1">
      <w:start w:val="1"/>
      <w:numFmt w:val="bullet"/>
      <w:lvlText w:val="•"/>
      <w:lvlJc w:val="left"/>
      <w:pPr>
        <w:tabs>
          <w:tab w:val="num" w:pos="2880"/>
        </w:tabs>
        <w:ind w:left="2880" w:hanging="360"/>
      </w:pPr>
      <w:rPr>
        <w:rFonts w:ascii="Arial" w:hAnsi="Arial" w:hint="default"/>
      </w:rPr>
    </w:lvl>
    <w:lvl w:ilvl="4" w:tplc="7B6677DA" w:tentative="1">
      <w:start w:val="1"/>
      <w:numFmt w:val="bullet"/>
      <w:lvlText w:val="•"/>
      <w:lvlJc w:val="left"/>
      <w:pPr>
        <w:tabs>
          <w:tab w:val="num" w:pos="3600"/>
        </w:tabs>
        <w:ind w:left="3600" w:hanging="360"/>
      </w:pPr>
      <w:rPr>
        <w:rFonts w:ascii="Arial" w:hAnsi="Arial" w:hint="default"/>
      </w:rPr>
    </w:lvl>
    <w:lvl w:ilvl="5" w:tplc="7688E074" w:tentative="1">
      <w:start w:val="1"/>
      <w:numFmt w:val="bullet"/>
      <w:lvlText w:val="•"/>
      <w:lvlJc w:val="left"/>
      <w:pPr>
        <w:tabs>
          <w:tab w:val="num" w:pos="4320"/>
        </w:tabs>
        <w:ind w:left="4320" w:hanging="360"/>
      </w:pPr>
      <w:rPr>
        <w:rFonts w:ascii="Arial" w:hAnsi="Arial" w:hint="default"/>
      </w:rPr>
    </w:lvl>
    <w:lvl w:ilvl="6" w:tplc="552628A4" w:tentative="1">
      <w:start w:val="1"/>
      <w:numFmt w:val="bullet"/>
      <w:lvlText w:val="•"/>
      <w:lvlJc w:val="left"/>
      <w:pPr>
        <w:tabs>
          <w:tab w:val="num" w:pos="5040"/>
        </w:tabs>
        <w:ind w:left="5040" w:hanging="360"/>
      </w:pPr>
      <w:rPr>
        <w:rFonts w:ascii="Arial" w:hAnsi="Arial" w:hint="default"/>
      </w:rPr>
    </w:lvl>
    <w:lvl w:ilvl="7" w:tplc="9880F696" w:tentative="1">
      <w:start w:val="1"/>
      <w:numFmt w:val="bullet"/>
      <w:lvlText w:val="•"/>
      <w:lvlJc w:val="left"/>
      <w:pPr>
        <w:tabs>
          <w:tab w:val="num" w:pos="5760"/>
        </w:tabs>
        <w:ind w:left="5760" w:hanging="360"/>
      </w:pPr>
      <w:rPr>
        <w:rFonts w:ascii="Arial" w:hAnsi="Arial" w:hint="default"/>
      </w:rPr>
    </w:lvl>
    <w:lvl w:ilvl="8" w:tplc="86BA1B9C"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43B53524"/>
    <w:multiLevelType w:val="hybridMultilevel"/>
    <w:tmpl w:val="BAB42092"/>
    <w:lvl w:ilvl="0" w:tplc="0660EAD4">
      <w:start w:val="1"/>
      <w:numFmt w:val="bullet"/>
      <w:lvlText w:val="•"/>
      <w:lvlJc w:val="left"/>
      <w:pPr>
        <w:tabs>
          <w:tab w:val="num" w:pos="720"/>
        </w:tabs>
        <w:ind w:left="720" w:hanging="360"/>
      </w:pPr>
      <w:rPr>
        <w:rFonts w:ascii="Arial" w:hAnsi="Arial" w:hint="default"/>
      </w:rPr>
    </w:lvl>
    <w:lvl w:ilvl="1" w:tplc="67803940" w:tentative="1">
      <w:start w:val="1"/>
      <w:numFmt w:val="bullet"/>
      <w:lvlText w:val="•"/>
      <w:lvlJc w:val="left"/>
      <w:pPr>
        <w:tabs>
          <w:tab w:val="num" w:pos="1440"/>
        </w:tabs>
        <w:ind w:left="1440" w:hanging="360"/>
      </w:pPr>
      <w:rPr>
        <w:rFonts w:ascii="Arial" w:hAnsi="Arial" w:hint="default"/>
      </w:rPr>
    </w:lvl>
    <w:lvl w:ilvl="2" w:tplc="C17EAC60" w:tentative="1">
      <w:start w:val="1"/>
      <w:numFmt w:val="bullet"/>
      <w:lvlText w:val="•"/>
      <w:lvlJc w:val="left"/>
      <w:pPr>
        <w:tabs>
          <w:tab w:val="num" w:pos="2160"/>
        </w:tabs>
        <w:ind w:left="2160" w:hanging="360"/>
      </w:pPr>
      <w:rPr>
        <w:rFonts w:ascii="Arial" w:hAnsi="Arial" w:hint="default"/>
      </w:rPr>
    </w:lvl>
    <w:lvl w:ilvl="3" w:tplc="65F26206" w:tentative="1">
      <w:start w:val="1"/>
      <w:numFmt w:val="bullet"/>
      <w:lvlText w:val="•"/>
      <w:lvlJc w:val="left"/>
      <w:pPr>
        <w:tabs>
          <w:tab w:val="num" w:pos="2880"/>
        </w:tabs>
        <w:ind w:left="2880" w:hanging="360"/>
      </w:pPr>
      <w:rPr>
        <w:rFonts w:ascii="Arial" w:hAnsi="Arial" w:hint="default"/>
      </w:rPr>
    </w:lvl>
    <w:lvl w:ilvl="4" w:tplc="DF50A5EA" w:tentative="1">
      <w:start w:val="1"/>
      <w:numFmt w:val="bullet"/>
      <w:lvlText w:val="•"/>
      <w:lvlJc w:val="left"/>
      <w:pPr>
        <w:tabs>
          <w:tab w:val="num" w:pos="3600"/>
        </w:tabs>
        <w:ind w:left="3600" w:hanging="360"/>
      </w:pPr>
      <w:rPr>
        <w:rFonts w:ascii="Arial" w:hAnsi="Arial" w:hint="default"/>
      </w:rPr>
    </w:lvl>
    <w:lvl w:ilvl="5" w:tplc="9B92B1FC" w:tentative="1">
      <w:start w:val="1"/>
      <w:numFmt w:val="bullet"/>
      <w:lvlText w:val="•"/>
      <w:lvlJc w:val="left"/>
      <w:pPr>
        <w:tabs>
          <w:tab w:val="num" w:pos="4320"/>
        </w:tabs>
        <w:ind w:left="4320" w:hanging="360"/>
      </w:pPr>
      <w:rPr>
        <w:rFonts w:ascii="Arial" w:hAnsi="Arial" w:hint="default"/>
      </w:rPr>
    </w:lvl>
    <w:lvl w:ilvl="6" w:tplc="94260E3E" w:tentative="1">
      <w:start w:val="1"/>
      <w:numFmt w:val="bullet"/>
      <w:lvlText w:val="•"/>
      <w:lvlJc w:val="left"/>
      <w:pPr>
        <w:tabs>
          <w:tab w:val="num" w:pos="5040"/>
        </w:tabs>
        <w:ind w:left="5040" w:hanging="360"/>
      </w:pPr>
      <w:rPr>
        <w:rFonts w:ascii="Arial" w:hAnsi="Arial" w:hint="default"/>
      </w:rPr>
    </w:lvl>
    <w:lvl w:ilvl="7" w:tplc="E56AD87A" w:tentative="1">
      <w:start w:val="1"/>
      <w:numFmt w:val="bullet"/>
      <w:lvlText w:val="•"/>
      <w:lvlJc w:val="left"/>
      <w:pPr>
        <w:tabs>
          <w:tab w:val="num" w:pos="5760"/>
        </w:tabs>
        <w:ind w:left="5760" w:hanging="360"/>
      </w:pPr>
      <w:rPr>
        <w:rFonts w:ascii="Arial" w:hAnsi="Arial" w:hint="default"/>
      </w:rPr>
    </w:lvl>
    <w:lvl w:ilvl="8" w:tplc="42145674"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48D858A9"/>
    <w:multiLevelType w:val="hybridMultilevel"/>
    <w:tmpl w:val="34D89EE2"/>
    <w:lvl w:ilvl="0" w:tplc="D2FA66E8">
      <w:start w:val="1"/>
      <w:numFmt w:val="bullet"/>
      <w:lvlText w:val="•"/>
      <w:lvlJc w:val="left"/>
      <w:pPr>
        <w:tabs>
          <w:tab w:val="num" w:pos="720"/>
        </w:tabs>
        <w:ind w:left="720" w:hanging="360"/>
      </w:pPr>
      <w:rPr>
        <w:rFonts w:ascii="Arial" w:hAnsi="Arial" w:hint="default"/>
      </w:rPr>
    </w:lvl>
    <w:lvl w:ilvl="1" w:tplc="4A46C2B0" w:tentative="1">
      <w:start w:val="1"/>
      <w:numFmt w:val="bullet"/>
      <w:lvlText w:val="•"/>
      <w:lvlJc w:val="left"/>
      <w:pPr>
        <w:tabs>
          <w:tab w:val="num" w:pos="1440"/>
        </w:tabs>
        <w:ind w:left="1440" w:hanging="360"/>
      </w:pPr>
      <w:rPr>
        <w:rFonts w:ascii="Arial" w:hAnsi="Arial" w:hint="default"/>
      </w:rPr>
    </w:lvl>
    <w:lvl w:ilvl="2" w:tplc="8722BDA0" w:tentative="1">
      <w:start w:val="1"/>
      <w:numFmt w:val="bullet"/>
      <w:lvlText w:val="•"/>
      <w:lvlJc w:val="left"/>
      <w:pPr>
        <w:tabs>
          <w:tab w:val="num" w:pos="2160"/>
        </w:tabs>
        <w:ind w:left="2160" w:hanging="360"/>
      </w:pPr>
      <w:rPr>
        <w:rFonts w:ascii="Arial" w:hAnsi="Arial" w:hint="default"/>
      </w:rPr>
    </w:lvl>
    <w:lvl w:ilvl="3" w:tplc="28C442A2" w:tentative="1">
      <w:start w:val="1"/>
      <w:numFmt w:val="bullet"/>
      <w:lvlText w:val="•"/>
      <w:lvlJc w:val="left"/>
      <w:pPr>
        <w:tabs>
          <w:tab w:val="num" w:pos="2880"/>
        </w:tabs>
        <w:ind w:left="2880" w:hanging="360"/>
      </w:pPr>
      <w:rPr>
        <w:rFonts w:ascii="Arial" w:hAnsi="Arial" w:hint="default"/>
      </w:rPr>
    </w:lvl>
    <w:lvl w:ilvl="4" w:tplc="BD201292" w:tentative="1">
      <w:start w:val="1"/>
      <w:numFmt w:val="bullet"/>
      <w:lvlText w:val="•"/>
      <w:lvlJc w:val="left"/>
      <w:pPr>
        <w:tabs>
          <w:tab w:val="num" w:pos="3600"/>
        </w:tabs>
        <w:ind w:left="3600" w:hanging="360"/>
      </w:pPr>
      <w:rPr>
        <w:rFonts w:ascii="Arial" w:hAnsi="Arial" w:hint="default"/>
      </w:rPr>
    </w:lvl>
    <w:lvl w:ilvl="5" w:tplc="D1FEA34E" w:tentative="1">
      <w:start w:val="1"/>
      <w:numFmt w:val="bullet"/>
      <w:lvlText w:val="•"/>
      <w:lvlJc w:val="left"/>
      <w:pPr>
        <w:tabs>
          <w:tab w:val="num" w:pos="4320"/>
        </w:tabs>
        <w:ind w:left="4320" w:hanging="360"/>
      </w:pPr>
      <w:rPr>
        <w:rFonts w:ascii="Arial" w:hAnsi="Arial" w:hint="default"/>
      </w:rPr>
    </w:lvl>
    <w:lvl w:ilvl="6" w:tplc="8C60E0EE" w:tentative="1">
      <w:start w:val="1"/>
      <w:numFmt w:val="bullet"/>
      <w:lvlText w:val="•"/>
      <w:lvlJc w:val="left"/>
      <w:pPr>
        <w:tabs>
          <w:tab w:val="num" w:pos="5040"/>
        </w:tabs>
        <w:ind w:left="5040" w:hanging="360"/>
      </w:pPr>
      <w:rPr>
        <w:rFonts w:ascii="Arial" w:hAnsi="Arial" w:hint="default"/>
      </w:rPr>
    </w:lvl>
    <w:lvl w:ilvl="7" w:tplc="CAB630D4" w:tentative="1">
      <w:start w:val="1"/>
      <w:numFmt w:val="bullet"/>
      <w:lvlText w:val="•"/>
      <w:lvlJc w:val="left"/>
      <w:pPr>
        <w:tabs>
          <w:tab w:val="num" w:pos="5760"/>
        </w:tabs>
        <w:ind w:left="5760" w:hanging="360"/>
      </w:pPr>
      <w:rPr>
        <w:rFonts w:ascii="Arial" w:hAnsi="Arial" w:hint="default"/>
      </w:rPr>
    </w:lvl>
    <w:lvl w:ilvl="8" w:tplc="8FE84298"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4D962B19"/>
    <w:multiLevelType w:val="hybridMultilevel"/>
    <w:tmpl w:val="1C6A7F36"/>
    <w:lvl w:ilvl="0" w:tplc="AE128B54">
      <w:start w:val="1"/>
      <w:numFmt w:val="bullet"/>
      <w:lvlText w:val="•"/>
      <w:lvlJc w:val="left"/>
      <w:pPr>
        <w:tabs>
          <w:tab w:val="num" w:pos="720"/>
        </w:tabs>
        <w:ind w:left="720" w:hanging="360"/>
      </w:pPr>
      <w:rPr>
        <w:rFonts w:ascii="Arial" w:hAnsi="Arial" w:hint="default"/>
      </w:rPr>
    </w:lvl>
    <w:lvl w:ilvl="1" w:tplc="92B466E6" w:tentative="1">
      <w:start w:val="1"/>
      <w:numFmt w:val="bullet"/>
      <w:lvlText w:val="•"/>
      <w:lvlJc w:val="left"/>
      <w:pPr>
        <w:tabs>
          <w:tab w:val="num" w:pos="1440"/>
        </w:tabs>
        <w:ind w:left="1440" w:hanging="360"/>
      </w:pPr>
      <w:rPr>
        <w:rFonts w:ascii="Arial" w:hAnsi="Arial" w:hint="default"/>
      </w:rPr>
    </w:lvl>
    <w:lvl w:ilvl="2" w:tplc="E2C6788A" w:tentative="1">
      <w:start w:val="1"/>
      <w:numFmt w:val="bullet"/>
      <w:lvlText w:val="•"/>
      <w:lvlJc w:val="left"/>
      <w:pPr>
        <w:tabs>
          <w:tab w:val="num" w:pos="2160"/>
        </w:tabs>
        <w:ind w:left="2160" w:hanging="360"/>
      </w:pPr>
      <w:rPr>
        <w:rFonts w:ascii="Arial" w:hAnsi="Arial" w:hint="default"/>
      </w:rPr>
    </w:lvl>
    <w:lvl w:ilvl="3" w:tplc="DC623C32" w:tentative="1">
      <w:start w:val="1"/>
      <w:numFmt w:val="bullet"/>
      <w:lvlText w:val="•"/>
      <w:lvlJc w:val="left"/>
      <w:pPr>
        <w:tabs>
          <w:tab w:val="num" w:pos="2880"/>
        </w:tabs>
        <w:ind w:left="2880" w:hanging="360"/>
      </w:pPr>
      <w:rPr>
        <w:rFonts w:ascii="Arial" w:hAnsi="Arial" w:hint="default"/>
      </w:rPr>
    </w:lvl>
    <w:lvl w:ilvl="4" w:tplc="9E6659A2" w:tentative="1">
      <w:start w:val="1"/>
      <w:numFmt w:val="bullet"/>
      <w:lvlText w:val="•"/>
      <w:lvlJc w:val="left"/>
      <w:pPr>
        <w:tabs>
          <w:tab w:val="num" w:pos="3600"/>
        </w:tabs>
        <w:ind w:left="3600" w:hanging="360"/>
      </w:pPr>
      <w:rPr>
        <w:rFonts w:ascii="Arial" w:hAnsi="Arial" w:hint="default"/>
      </w:rPr>
    </w:lvl>
    <w:lvl w:ilvl="5" w:tplc="37E23BC0" w:tentative="1">
      <w:start w:val="1"/>
      <w:numFmt w:val="bullet"/>
      <w:lvlText w:val="•"/>
      <w:lvlJc w:val="left"/>
      <w:pPr>
        <w:tabs>
          <w:tab w:val="num" w:pos="4320"/>
        </w:tabs>
        <w:ind w:left="4320" w:hanging="360"/>
      </w:pPr>
      <w:rPr>
        <w:rFonts w:ascii="Arial" w:hAnsi="Arial" w:hint="default"/>
      </w:rPr>
    </w:lvl>
    <w:lvl w:ilvl="6" w:tplc="A8347AB6" w:tentative="1">
      <w:start w:val="1"/>
      <w:numFmt w:val="bullet"/>
      <w:lvlText w:val="•"/>
      <w:lvlJc w:val="left"/>
      <w:pPr>
        <w:tabs>
          <w:tab w:val="num" w:pos="5040"/>
        </w:tabs>
        <w:ind w:left="5040" w:hanging="360"/>
      </w:pPr>
      <w:rPr>
        <w:rFonts w:ascii="Arial" w:hAnsi="Arial" w:hint="default"/>
      </w:rPr>
    </w:lvl>
    <w:lvl w:ilvl="7" w:tplc="0CA09F1C" w:tentative="1">
      <w:start w:val="1"/>
      <w:numFmt w:val="bullet"/>
      <w:lvlText w:val="•"/>
      <w:lvlJc w:val="left"/>
      <w:pPr>
        <w:tabs>
          <w:tab w:val="num" w:pos="5760"/>
        </w:tabs>
        <w:ind w:left="5760" w:hanging="360"/>
      </w:pPr>
      <w:rPr>
        <w:rFonts w:ascii="Arial" w:hAnsi="Arial" w:hint="default"/>
      </w:rPr>
    </w:lvl>
    <w:lvl w:ilvl="8" w:tplc="6002B4FA"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4F430755"/>
    <w:multiLevelType w:val="hybridMultilevel"/>
    <w:tmpl w:val="DB24B7F8"/>
    <w:lvl w:ilvl="0" w:tplc="496E7400">
      <w:start w:val="1"/>
      <w:numFmt w:val="bullet"/>
      <w:lvlText w:val="•"/>
      <w:lvlJc w:val="left"/>
      <w:pPr>
        <w:tabs>
          <w:tab w:val="num" w:pos="720"/>
        </w:tabs>
        <w:ind w:left="720" w:hanging="360"/>
      </w:pPr>
      <w:rPr>
        <w:rFonts w:ascii="Arial" w:hAnsi="Arial" w:hint="default"/>
      </w:rPr>
    </w:lvl>
    <w:lvl w:ilvl="1" w:tplc="8FA67DFE">
      <w:start w:val="1"/>
      <w:numFmt w:val="decimal"/>
      <w:lvlText w:val="%2."/>
      <w:lvlJc w:val="left"/>
      <w:pPr>
        <w:tabs>
          <w:tab w:val="num" w:pos="1440"/>
        </w:tabs>
        <w:ind w:left="1440" w:hanging="360"/>
      </w:pPr>
    </w:lvl>
    <w:lvl w:ilvl="2" w:tplc="FD7C2396" w:tentative="1">
      <w:start w:val="1"/>
      <w:numFmt w:val="bullet"/>
      <w:lvlText w:val="•"/>
      <w:lvlJc w:val="left"/>
      <w:pPr>
        <w:tabs>
          <w:tab w:val="num" w:pos="2160"/>
        </w:tabs>
        <w:ind w:left="2160" w:hanging="360"/>
      </w:pPr>
      <w:rPr>
        <w:rFonts w:ascii="Arial" w:hAnsi="Arial" w:hint="default"/>
      </w:rPr>
    </w:lvl>
    <w:lvl w:ilvl="3" w:tplc="82D0D75E" w:tentative="1">
      <w:start w:val="1"/>
      <w:numFmt w:val="bullet"/>
      <w:lvlText w:val="•"/>
      <w:lvlJc w:val="left"/>
      <w:pPr>
        <w:tabs>
          <w:tab w:val="num" w:pos="2880"/>
        </w:tabs>
        <w:ind w:left="2880" w:hanging="360"/>
      </w:pPr>
      <w:rPr>
        <w:rFonts w:ascii="Arial" w:hAnsi="Arial" w:hint="default"/>
      </w:rPr>
    </w:lvl>
    <w:lvl w:ilvl="4" w:tplc="D2CEBFC2" w:tentative="1">
      <w:start w:val="1"/>
      <w:numFmt w:val="bullet"/>
      <w:lvlText w:val="•"/>
      <w:lvlJc w:val="left"/>
      <w:pPr>
        <w:tabs>
          <w:tab w:val="num" w:pos="3600"/>
        </w:tabs>
        <w:ind w:left="3600" w:hanging="360"/>
      </w:pPr>
      <w:rPr>
        <w:rFonts w:ascii="Arial" w:hAnsi="Arial" w:hint="default"/>
      </w:rPr>
    </w:lvl>
    <w:lvl w:ilvl="5" w:tplc="F132B728" w:tentative="1">
      <w:start w:val="1"/>
      <w:numFmt w:val="bullet"/>
      <w:lvlText w:val="•"/>
      <w:lvlJc w:val="left"/>
      <w:pPr>
        <w:tabs>
          <w:tab w:val="num" w:pos="4320"/>
        </w:tabs>
        <w:ind w:left="4320" w:hanging="360"/>
      </w:pPr>
      <w:rPr>
        <w:rFonts w:ascii="Arial" w:hAnsi="Arial" w:hint="default"/>
      </w:rPr>
    </w:lvl>
    <w:lvl w:ilvl="6" w:tplc="FBB268A8" w:tentative="1">
      <w:start w:val="1"/>
      <w:numFmt w:val="bullet"/>
      <w:lvlText w:val="•"/>
      <w:lvlJc w:val="left"/>
      <w:pPr>
        <w:tabs>
          <w:tab w:val="num" w:pos="5040"/>
        </w:tabs>
        <w:ind w:left="5040" w:hanging="360"/>
      </w:pPr>
      <w:rPr>
        <w:rFonts w:ascii="Arial" w:hAnsi="Arial" w:hint="default"/>
      </w:rPr>
    </w:lvl>
    <w:lvl w:ilvl="7" w:tplc="940E7B62" w:tentative="1">
      <w:start w:val="1"/>
      <w:numFmt w:val="bullet"/>
      <w:lvlText w:val="•"/>
      <w:lvlJc w:val="left"/>
      <w:pPr>
        <w:tabs>
          <w:tab w:val="num" w:pos="5760"/>
        </w:tabs>
        <w:ind w:left="5760" w:hanging="360"/>
      </w:pPr>
      <w:rPr>
        <w:rFonts w:ascii="Arial" w:hAnsi="Arial" w:hint="default"/>
      </w:rPr>
    </w:lvl>
    <w:lvl w:ilvl="8" w:tplc="C6B46B3E"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51876420"/>
    <w:multiLevelType w:val="hybridMultilevel"/>
    <w:tmpl w:val="D0469DC0"/>
    <w:lvl w:ilvl="0" w:tplc="60E4971C">
      <w:start w:val="1"/>
      <w:numFmt w:val="bullet"/>
      <w:lvlText w:val="•"/>
      <w:lvlJc w:val="left"/>
      <w:pPr>
        <w:tabs>
          <w:tab w:val="num" w:pos="720"/>
        </w:tabs>
        <w:ind w:left="720" w:hanging="360"/>
      </w:pPr>
      <w:rPr>
        <w:rFonts w:ascii="Arial" w:hAnsi="Arial" w:hint="default"/>
      </w:rPr>
    </w:lvl>
    <w:lvl w:ilvl="1" w:tplc="A11E8BF0">
      <w:start w:val="1"/>
      <w:numFmt w:val="bullet"/>
      <w:lvlText w:val="•"/>
      <w:lvlJc w:val="left"/>
      <w:pPr>
        <w:tabs>
          <w:tab w:val="num" w:pos="1440"/>
        </w:tabs>
        <w:ind w:left="1440" w:hanging="360"/>
      </w:pPr>
      <w:rPr>
        <w:rFonts w:ascii="Arial" w:hAnsi="Arial" w:hint="default"/>
      </w:rPr>
    </w:lvl>
    <w:lvl w:ilvl="2" w:tplc="071C2FA0" w:tentative="1">
      <w:start w:val="1"/>
      <w:numFmt w:val="bullet"/>
      <w:lvlText w:val="•"/>
      <w:lvlJc w:val="left"/>
      <w:pPr>
        <w:tabs>
          <w:tab w:val="num" w:pos="2160"/>
        </w:tabs>
        <w:ind w:left="2160" w:hanging="360"/>
      </w:pPr>
      <w:rPr>
        <w:rFonts w:ascii="Arial" w:hAnsi="Arial" w:hint="default"/>
      </w:rPr>
    </w:lvl>
    <w:lvl w:ilvl="3" w:tplc="6E287424" w:tentative="1">
      <w:start w:val="1"/>
      <w:numFmt w:val="bullet"/>
      <w:lvlText w:val="•"/>
      <w:lvlJc w:val="left"/>
      <w:pPr>
        <w:tabs>
          <w:tab w:val="num" w:pos="2880"/>
        </w:tabs>
        <w:ind w:left="2880" w:hanging="360"/>
      </w:pPr>
      <w:rPr>
        <w:rFonts w:ascii="Arial" w:hAnsi="Arial" w:hint="default"/>
      </w:rPr>
    </w:lvl>
    <w:lvl w:ilvl="4" w:tplc="27E4C4E0" w:tentative="1">
      <w:start w:val="1"/>
      <w:numFmt w:val="bullet"/>
      <w:lvlText w:val="•"/>
      <w:lvlJc w:val="left"/>
      <w:pPr>
        <w:tabs>
          <w:tab w:val="num" w:pos="3600"/>
        </w:tabs>
        <w:ind w:left="3600" w:hanging="360"/>
      </w:pPr>
      <w:rPr>
        <w:rFonts w:ascii="Arial" w:hAnsi="Arial" w:hint="default"/>
      </w:rPr>
    </w:lvl>
    <w:lvl w:ilvl="5" w:tplc="607A930A" w:tentative="1">
      <w:start w:val="1"/>
      <w:numFmt w:val="bullet"/>
      <w:lvlText w:val="•"/>
      <w:lvlJc w:val="left"/>
      <w:pPr>
        <w:tabs>
          <w:tab w:val="num" w:pos="4320"/>
        </w:tabs>
        <w:ind w:left="4320" w:hanging="360"/>
      </w:pPr>
      <w:rPr>
        <w:rFonts w:ascii="Arial" w:hAnsi="Arial" w:hint="default"/>
      </w:rPr>
    </w:lvl>
    <w:lvl w:ilvl="6" w:tplc="6A584154" w:tentative="1">
      <w:start w:val="1"/>
      <w:numFmt w:val="bullet"/>
      <w:lvlText w:val="•"/>
      <w:lvlJc w:val="left"/>
      <w:pPr>
        <w:tabs>
          <w:tab w:val="num" w:pos="5040"/>
        </w:tabs>
        <w:ind w:left="5040" w:hanging="360"/>
      </w:pPr>
      <w:rPr>
        <w:rFonts w:ascii="Arial" w:hAnsi="Arial" w:hint="default"/>
      </w:rPr>
    </w:lvl>
    <w:lvl w:ilvl="7" w:tplc="9526435E" w:tentative="1">
      <w:start w:val="1"/>
      <w:numFmt w:val="bullet"/>
      <w:lvlText w:val="•"/>
      <w:lvlJc w:val="left"/>
      <w:pPr>
        <w:tabs>
          <w:tab w:val="num" w:pos="5760"/>
        </w:tabs>
        <w:ind w:left="5760" w:hanging="360"/>
      </w:pPr>
      <w:rPr>
        <w:rFonts w:ascii="Arial" w:hAnsi="Arial" w:hint="default"/>
      </w:rPr>
    </w:lvl>
    <w:lvl w:ilvl="8" w:tplc="E0C2F3D8"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52251CF3"/>
    <w:multiLevelType w:val="hybridMultilevel"/>
    <w:tmpl w:val="834EBCC6"/>
    <w:lvl w:ilvl="0" w:tplc="97CA96E6">
      <w:start w:val="1"/>
      <w:numFmt w:val="bullet"/>
      <w:lvlText w:val="•"/>
      <w:lvlJc w:val="left"/>
      <w:pPr>
        <w:tabs>
          <w:tab w:val="num" w:pos="720"/>
        </w:tabs>
        <w:ind w:left="720" w:hanging="360"/>
      </w:pPr>
      <w:rPr>
        <w:rFonts w:ascii="Arial" w:hAnsi="Arial" w:hint="default"/>
      </w:rPr>
    </w:lvl>
    <w:lvl w:ilvl="1" w:tplc="8ACC1B66" w:tentative="1">
      <w:start w:val="1"/>
      <w:numFmt w:val="bullet"/>
      <w:lvlText w:val="•"/>
      <w:lvlJc w:val="left"/>
      <w:pPr>
        <w:tabs>
          <w:tab w:val="num" w:pos="1440"/>
        </w:tabs>
        <w:ind w:left="1440" w:hanging="360"/>
      </w:pPr>
      <w:rPr>
        <w:rFonts w:ascii="Arial" w:hAnsi="Arial" w:hint="default"/>
      </w:rPr>
    </w:lvl>
    <w:lvl w:ilvl="2" w:tplc="97D4167C" w:tentative="1">
      <w:start w:val="1"/>
      <w:numFmt w:val="bullet"/>
      <w:lvlText w:val="•"/>
      <w:lvlJc w:val="left"/>
      <w:pPr>
        <w:tabs>
          <w:tab w:val="num" w:pos="2160"/>
        </w:tabs>
        <w:ind w:left="2160" w:hanging="360"/>
      </w:pPr>
      <w:rPr>
        <w:rFonts w:ascii="Arial" w:hAnsi="Arial" w:hint="default"/>
      </w:rPr>
    </w:lvl>
    <w:lvl w:ilvl="3" w:tplc="E8242B4E" w:tentative="1">
      <w:start w:val="1"/>
      <w:numFmt w:val="bullet"/>
      <w:lvlText w:val="•"/>
      <w:lvlJc w:val="left"/>
      <w:pPr>
        <w:tabs>
          <w:tab w:val="num" w:pos="2880"/>
        </w:tabs>
        <w:ind w:left="2880" w:hanging="360"/>
      </w:pPr>
      <w:rPr>
        <w:rFonts w:ascii="Arial" w:hAnsi="Arial" w:hint="default"/>
      </w:rPr>
    </w:lvl>
    <w:lvl w:ilvl="4" w:tplc="D9320342" w:tentative="1">
      <w:start w:val="1"/>
      <w:numFmt w:val="bullet"/>
      <w:lvlText w:val="•"/>
      <w:lvlJc w:val="left"/>
      <w:pPr>
        <w:tabs>
          <w:tab w:val="num" w:pos="3600"/>
        </w:tabs>
        <w:ind w:left="3600" w:hanging="360"/>
      </w:pPr>
      <w:rPr>
        <w:rFonts w:ascii="Arial" w:hAnsi="Arial" w:hint="default"/>
      </w:rPr>
    </w:lvl>
    <w:lvl w:ilvl="5" w:tplc="422AD662" w:tentative="1">
      <w:start w:val="1"/>
      <w:numFmt w:val="bullet"/>
      <w:lvlText w:val="•"/>
      <w:lvlJc w:val="left"/>
      <w:pPr>
        <w:tabs>
          <w:tab w:val="num" w:pos="4320"/>
        </w:tabs>
        <w:ind w:left="4320" w:hanging="360"/>
      </w:pPr>
      <w:rPr>
        <w:rFonts w:ascii="Arial" w:hAnsi="Arial" w:hint="default"/>
      </w:rPr>
    </w:lvl>
    <w:lvl w:ilvl="6" w:tplc="08761572" w:tentative="1">
      <w:start w:val="1"/>
      <w:numFmt w:val="bullet"/>
      <w:lvlText w:val="•"/>
      <w:lvlJc w:val="left"/>
      <w:pPr>
        <w:tabs>
          <w:tab w:val="num" w:pos="5040"/>
        </w:tabs>
        <w:ind w:left="5040" w:hanging="360"/>
      </w:pPr>
      <w:rPr>
        <w:rFonts w:ascii="Arial" w:hAnsi="Arial" w:hint="default"/>
      </w:rPr>
    </w:lvl>
    <w:lvl w:ilvl="7" w:tplc="09F6635A" w:tentative="1">
      <w:start w:val="1"/>
      <w:numFmt w:val="bullet"/>
      <w:lvlText w:val="•"/>
      <w:lvlJc w:val="left"/>
      <w:pPr>
        <w:tabs>
          <w:tab w:val="num" w:pos="5760"/>
        </w:tabs>
        <w:ind w:left="5760" w:hanging="360"/>
      </w:pPr>
      <w:rPr>
        <w:rFonts w:ascii="Arial" w:hAnsi="Arial" w:hint="default"/>
      </w:rPr>
    </w:lvl>
    <w:lvl w:ilvl="8" w:tplc="F3F23E50"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55B82AC7"/>
    <w:multiLevelType w:val="hybridMultilevel"/>
    <w:tmpl w:val="9BC6676E"/>
    <w:lvl w:ilvl="0" w:tplc="49B05E70">
      <w:start w:val="1"/>
      <w:numFmt w:val="bullet"/>
      <w:lvlText w:val="•"/>
      <w:lvlJc w:val="left"/>
      <w:pPr>
        <w:tabs>
          <w:tab w:val="num" w:pos="720"/>
        </w:tabs>
        <w:ind w:left="720" w:hanging="360"/>
      </w:pPr>
      <w:rPr>
        <w:rFonts w:ascii="Arial" w:hAnsi="Arial" w:hint="default"/>
      </w:rPr>
    </w:lvl>
    <w:lvl w:ilvl="1" w:tplc="5B5C75FA" w:tentative="1">
      <w:start w:val="1"/>
      <w:numFmt w:val="bullet"/>
      <w:lvlText w:val="•"/>
      <w:lvlJc w:val="left"/>
      <w:pPr>
        <w:tabs>
          <w:tab w:val="num" w:pos="1440"/>
        </w:tabs>
        <w:ind w:left="1440" w:hanging="360"/>
      </w:pPr>
      <w:rPr>
        <w:rFonts w:ascii="Arial" w:hAnsi="Arial" w:hint="default"/>
      </w:rPr>
    </w:lvl>
    <w:lvl w:ilvl="2" w:tplc="9DCAEB60" w:tentative="1">
      <w:start w:val="1"/>
      <w:numFmt w:val="bullet"/>
      <w:lvlText w:val="•"/>
      <w:lvlJc w:val="left"/>
      <w:pPr>
        <w:tabs>
          <w:tab w:val="num" w:pos="2160"/>
        </w:tabs>
        <w:ind w:left="2160" w:hanging="360"/>
      </w:pPr>
      <w:rPr>
        <w:rFonts w:ascii="Arial" w:hAnsi="Arial" w:hint="default"/>
      </w:rPr>
    </w:lvl>
    <w:lvl w:ilvl="3" w:tplc="7FDC9024" w:tentative="1">
      <w:start w:val="1"/>
      <w:numFmt w:val="bullet"/>
      <w:lvlText w:val="•"/>
      <w:lvlJc w:val="left"/>
      <w:pPr>
        <w:tabs>
          <w:tab w:val="num" w:pos="2880"/>
        </w:tabs>
        <w:ind w:left="2880" w:hanging="360"/>
      </w:pPr>
      <w:rPr>
        <w:rFonts w:ascii="Arial" w:hAnsi="Arial" w:hint="default"/>
      </w:rPr>
    </w:lvl>
    <w:lvl w:ilvl="4" w:tplc="2166953C" w:tentative="1">
      <w:start w:val="1"/>
      <w:numFmt w:val="bullet"/>
      <w:lvlText w:val="•"/>
      <w:lvlJc w:val="left"/>
      <w:pPr>
        <w:tabs>
          <w:tab w:val="num" w:pos="3600"/>
        </w:tabs>
        <w:ind w:left="3600" w:hanging="360"/>
      </w:pPr>
      <w:rPr>
        <w:rFonts w:ascii="Arial" w:hAnsi="Arial" w:hint="default"/>
      </w:rPr>
    </w:lvl>
    <w:lvl w:ilvl="5" w:tplc="C9347D04" w:tentative="1">
      <w:start w:val="1"/>
      <w:numFmt w:val="bullet"/>
      <w:lvlText w:val="•"/>
      <w:lvlJc w:val="left"/>
      <w:pPr>
        <w:tabs>
          <w:tab w:val="num" w:pos="4320"/>
        </w:tabs>
        <w:ind w:left="4320" w:hanging="360"/>
      </w:pPr>
      <w:rPr>
        <w:rFonts w:ascii="Arial" w:hAnsi="Arial" w:hint="default"/>
      </w:rPr>
    </w:lvl>
    <w:lvl w:ilvl="6" w:tplc="6BCE2770" w:tentative="1">
      <w:start w:val="1"/>
      <w:numFmt w:val="bullet"/>
      <w:lvlText w:val="•"/>
      <w:lvlJc w:val="left"/>
      <w:pPr>
        <w:tabs>
          <w:tab w:val="num" w:pos="5040"/>
        </w:tabs>
        <w:ind w:left="5040" w:hanging="360"/>
      </w:pPr>
      <w:rPr>
        <w:rFonts w:ascii="Arial" w:hAnsi="Arial" w:hint="default"/>
      </w:rPr>
    </w:lvl>
    <w:lvl w:ilvl="7" w:tplc="40CE94E8" w:tentative="1">
      <w:start w:val="1"/>
      <w:numFmt w:val="bullet"/>
      <w:lvlText w:val="•"/>
      <w:lvlJc w:val="left"/>
      <w:pPr>
        <w:tabs>
          <w:tab w:val="num" w:pos="5760"/>
        </w:tabs>
        <w:ind w:left="5760" w:hanging="360"/>
      </w:pPr>
      <w:rPr>
        <w:rFonts w:ascii="Arial" w:hAnsi="Arial" w:hint="default"/>
      </w:rPr>
    </w:lvl>
    <w:lvl w:ilvl="8" w:tplc="32BA7CBC"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56C03D4C"/>
    <w:multiLevelType w:val="hybridMultilevel"/>
    <w:tmpl w:val="8E9C9D70"/>
    <w:lvl w:ilvl="0" w:tplc="5798EDC8">
      <w:start w:val="1"/>
      <w:numFmt w:val="bullet"/>
      <w:lvlText w:val="•"/>
      <w:lvlJc w:val="left"/>
      <w:pPr>
        <w:tabs>
          <w:tab w:val="num" w:pos="720"/>
        </w:tabs>
        <w:ind w:left="720" w:hanging="360"/>
      </w:pPr>
      <w:rPr>
        <w:rFonts w:ascii="Arial" w:hAnsi="Arial" w:hint="default"/>
      </w:rPr>
    </w:lvl>
    <w:lvl w:ilvl="1" w:tplc="C630DA52">
      <w:numFmt w:val="bullet"/>
      <w:lvlText w:val="–"/>
      <w:lvlJc w:val="left"/>
      <w:pPr>
        <w:tabs>
          <w:tab w:val="num" w:pos="1440"/>
        </w:tabs>
        <w:ind w:left="1440" w:hanging="360"/>
      </w:pPr>
      <w:rPr>
        <w:rFonts w:ascii="Arial" w:hAnsi="Arial" w:hint="default"/>
      </w:rPr>
    </w:lvl>
    <w:lvl w:ilvl="2" w:tplc="2C2AD16C">
      <w:start w:val="1"/>
      <w:numFmt w:val="decimal"/>
      <w:lvlText w:val="%3."/>
      <w:lvlJc w:val="left"/>
      <w:pPr>
        <w:tabs>
          <w:tab w:val="num" w:pos="2160"/>
        </w:tabs>
        <w:ind w:left="2160" w:hanging="360"/>
      </w:pPr>
    </w:lvl>
    <w:lvl w:ilvl="3" w:tplc="A26EE08E" w:tentative="1">
      <w:start w:val="1"/>
      <w:numFmt w:val="bullet"/>
      <w:lvlText w:val="•"/>
      <w:lvlJc w:val="left"/>
      <w:pPr>
        <w:tabs>
          <w:tab w:val="num" w:pos="2880"/>
        </w:tabs>
        <w:ind w:left="2880" w:hanging="360"/>
      </w:pPr>
      <w:rPr>
        <w:rFonts w:ascii="Arial" w:hAnsi="Arial" w:hint="default"/>
      </w:rPr>
    </w:lvl>
    <w:lvl w:ilvl="4" w:tplc="4BA0CF24" w:tentative="1">
      <w:start w:val="1"/>
      <w:numFmt w:val="bullet"/>
      <w:lvlText w:val="•"/>
      <w:lvlJc w:val="left"/>
      <w:pPr>
        <w:tabs>
          <w:tab w:val="num" w:pos="3600"/>
        </w:tabs>
        <w:ind w:left="3600" w:hanging="360"/>
      </w:pPr>
      <w:rPr>
        <w:rFonts w:ascii="Arial" w:hAnsi="Arial" w:hint="default"/>
      </w:rPr>
    </w:lvl>
    <w:lvl w:ilvl="5" w:tplc="4AC4D866" w:tentative="1">
      <w:start w:val="1"/>
      <w:numFmt w:val="bullet"/>
      <w:lvlText w:val="•"/>
      <w:lvlJc w:val="left"/>
      <w:pPr>
        <w:tabs>
          <w:tab w:val="num" w:pos="4320"/>
        </w:tabs>
        <w:ind w:left="4320" w:hanging="360"/>
      </w:pPr>
      <w:rPr>
        <w:rFonts w:ascii="Arial" w:hAnsi="Arial" w:hint="default"/>
      </w:rPr>
    </w:lvl>
    <w:lvl w:ilvl="6" w:tplc="4C061AC6" w:tentative="1">
      <w:start w:val="1"/>
      <w:numFmt w:val="bullet"/>
      <w:lvlText w:val="•"/>
      <w:lvlJc w:val="left"/>
      <w:pPr>
        <w:tabs>
          <w:tab w:val="num" w:pos="5040"/>
        </w:tabs>
        <w:ind w:left="5040" w:hanging="360"/>
      </w:pPr>
      <w:rPr>
        <w:rFonts w:ascii="Arial" w:hAnsi="Arial" w:hint="default"/>
      </w:rPr>
    </w:lvl>
    <w:lvl w:ilvl="7" w:tplc="90429ACA" w:tentative="1">
      <w:start w:val="1"/>
      <w:numFmt w:val="bullet"/>
      <w:lvlText w:val="•"/>
      <w:lvlJc w:val="left"/>
      <w:pPr>
        <w:tabs>
          <w:tab w:val="num" w:pos="5760"/>
        </w:tabs>
        <w:ind w:left="5760" w:hanging="360"/>
      </w:pPr>
      <w:rPr>
        <w:rFonts w:ascii="Arial" w:hAnsi="Arial" w:hint="default"/>
      </w:rPr>
    </w:lvl>
    <w:lvl w:ilvl="8" w:tplc="DC44B5C2"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56E54B44"/>
    <w:multiLevelType w:val="hybridMultilevel"/>
    <w:tmpl w:val="828A4BEE"/>
    <w:lvl w:ilvl="0" w:tplc="7D187DCC">
      <w:start w:val="1"/>
      <w:numFmt w:val="bullet"/>
      <w:lvlText w:val="•"/>
      <w:lvlJc w:val="left"/>
      <w:pPr>
        <w:tabs>
          <w:tab w:val="num" w:pos="720"/>
        </w:tabs>
        <w:ind w:left="720" w:hanging="360"/>
      </w:pPr>
      <w:rPr>
        <w:rFonts w:ascii="Arial" w:hAnsi="Arial" w:hint="default"/>
      </w:rPr>
    </w:lvl>
    <w:lvl w:ilvl="1" w:tplc="6E680E4E">
      <w:start w:val="1"/>
      <w:numFmt w:val="bullet"/>
      <w:lvlText w:val="•"/>
      <w:lvlJc w:val="left"/>
      <w:pPr>
        <w:tabs>
          <w:tab w:val="num" w:pos="1440"/>
        </w:tabs>
        <w:ind w:left="1440" w:hanging="360"/>
      </w:pPr>
      <w:rPr>
        <w:rFonts w:ascii="Arial" w:hAnsi="Arial" w:hint="default"/>
      </w:rPr>
    </w:lvl>
    <w:lvl w:ilvl="2" w:tplc="1340E73E" w:tentative="1">
      <w:start w:val="1"/>
      <w:numFmt w:val="bullet"/>
      <w:lvlText w:val="•"/>
      <w:lvlJc w:val="left"/>
      <w:pPr>
        <w:tabs>
          <w:tab w:val="num" w:pos="2160"/>
        </w:tabs>
        <w:ind w:left="2160" w:hanging="360"/>
      </w:pPr>
      <w:rPr>
        <w:rFonts w:ascii="Arial" w:hAnsi="Arial" w:hint="default"/>
      </w:rPr>
    </w:lvl>
    <w:lvl w:ilvl="3" w:tplc="D9D66990" w:tentative="1">
      <w:start w:val="1"/>
      <w:numFmt w:val="bullet"/>
      <w:lvlText w:val="•"/>
      <w:lvlJc w:val="left"/>
      <w:pPr>
        <w:tabs>
          <w:tab w:val="num" w:pos="2880"/>
        </w:tabs>
        <w:ind w:left="2880" w:hanging="360"/>
      </w:pPr>
      <w:rPr>
        <w:rFonts w:ascii="Arial" w:hAnsi="Arial" w:hint="default"/>
      </w:rPr>
    </w:lvl>
    <w:lvl w:ilvl="4" w:tplc="3434FB5C" w:tentative="1">
      <w:start w:val="1"/>
      <w:numFmt w:val="bullet"/>
      <w:lvlText w:val="•"/>
      <w:lvlJc w:val="left"/>
      <w:pPr>
        <w:tabs>
          <w:tab w:val="num" w:pos="3600"/>
        </w:tabs>
        <w:ind w:left="3600" w:hanging="360"/>
      </w:pPr>
      <w:rPr>
        <w:rFonts w:ascii="Arial" w:hAnsi="Arial" w:hint="default"/>
      </w:rPr>
    </w:lvl>
    <w:lvl w:ilvl="5" w:tplc="B28AC744" w:tentative="1">
      <w:start w:val="1"/>
      <w:numFmt w:val="bullet"/>
      <w:lvlText w:val="•"/>
      <w:lvlJc w:val="left"/>
      <w:pPr>
        <w:tabs>
          <w:tab w:val="num" w:pos="4320"/>
        </w:tabs>
        <w:ind w:left="4320" w:hanging="360"/>
      </w:pPr>
      <w:rPr>
        <w:rFonts w:ascii="Arial" w:hAnsi="Arial" w:hint="default"/>
      </w:rPr>
    </w:lvl>
    <w:lvl w:ilvl="6" w:tplc="0EBA78E6" w:tentative="1">
      <w:start w:val="1"/>
      <w:numFmt w:val="bullet"/>
      <w:lvlText w:val="•"/>
      <w:lvlJc w:val="left"/>
      <w:pPr>
        <w:tabs>
          <w:tab w:val="num" w:pos="5040"/>
        </w:tabs>
        <w:ind w:left="5040" w:hanging="360"/>
      </w:pPr>
      <w:rPr>
        <w:rFonts w:ascii="Arial" w:hAnsi="Arial" w:hint="default"/>
      </w:rPr>
    </w:lvl>
    <w:lvl w:ilvl="7" w:tplc="80220E68" w:tentative="1">
      <w:start w:val="1"/>
      <w:numFmt w:val="bullet"/>
      <w:lvlText w:val="•"/>
      <w:lvlJc w:val="left"/>
      <w:pPr>
        <w:tabs>
          <w:tab w:val="num" w:pos="5760"/>
        </w:tabs>
        <w:ind w:left="5760" w:hanging="360"/>
      </w:pPr>
      <w:rPr>
        <w:rFonts w:ascii="Arial" w:hAnsi="Arial" w:hint="default"/>
      </w:rPr>
    </w:lvl>
    <w:lvl w:ilvl="8" w:tplc="1972695C"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58EB6FC6"/>
    <w:multiLevelType w:val="hybridMultilevel"/>
    <w:tmpl w:val="79B69D72"/>
    <w:lvl w:ilvl="0" w:tplc="A5A06878">
      <w:start w:val="1"/>
      <w:numFmt w:val="bullet"/>
      <w:lvlText w:val="•"/>
      <w:lvlJc w:val="left"/>
      <w:pPr>
        <w:tabs>
          <w:tab w:val="num" w:pos="720"/>
        </w:tabs>
        <w:ind w:left="720" w:hanging="360"/>
      </w:pPr>
      <w:rPr>
        <w:rFonts w:ascii="Arial" w:hAnsi="Arial" w:hint="default"/>
      </w:rPr>
    </w:lvl>
    <w:lvl w:ilvl="1" w:tplc="6166F038" w:tentative="1">
      <w:start w:val="1"/>
      <w:numFmt w:val="bullet"/>
      <w:lvlText w:val="•"/>
      <w:lvlJc w:val="left"/>
      <w:pPr>
        <w:tabs>
          <w:tab w:val="num" w:pos="1440"/>
        </w:tabs>
        <w:ind w:left="1440" w:hanging="360"/>
      </w:pPr>
      <w:rPr>
        <w:rFonts w:ascii="Arial" w:hAnsi="Arial" w:hint="default"/>
      </w:rPr>
    </w:lvl>
    <w:lvl w:ilvl="2" w:tplc="13B2EAEC" w:tentative="1">
      <w:start w:val="1"/>
      <w:numFmt w:val="bullet"/>
      <w:lvlText w:val="•"/>
      <w:lvlJc w:val="left"/>
      <w:pPr>
        <w:tabs>
          <w:tab w:val="num" w:pos="2160"/>
        </w:tabs>
        <w:ind w:left="2160" w:hanging="360"/>
      </w:pPr>
      <w:rPr>
        <w:rFonts w:ascii="Arial" w:hAnsi="Arial" w:hint="default"/>
      </w:rPr>
    </w:lvl>
    <w:lvl w:ilvl="3" w:tplc="E72E8510" w:tentative="1">
      <w:start w:val="1"/>
      <w:numFmt w:val="bullet"/>
      <w:lvlText w:val="•"/>
      <w:lvlJc w:val="left"/>
      <w:pPr>
        <w:tabs>
          <w:tab w:val="num" w:pos="2880"/>
        </w:tabs>
        <w:ind w:left="2880" w:hanging="360"/>
      </w:pPr>
      <w:rPr>
        <w:rFonts w:ascii="Arial" w:hAnsi="Arial" w:hint="default"/>
      </w:rPr>
    </w:lvl>
    <w:lvl w:ilvl="4" w:tplc="519C43EC" w:tentative="1">
      <w:start w:val="1"/>
      <w:numFmt w:val="bullet"/>
      <w:lvlText w:val="•"/>
      <w:lvlJc w:val="left"/>
      <w:pPr>
        <w:tabs>
          <w:tab w:val="num" w:pos="3600"/>
        </w:tabs>
        <w:ind w:left="3600" w:hanging="360"/>
      </w:pPr>
      <w:rPr>
        <w:rFonts w:ascii="Arial" w:hAnsi="Arial" w:hint="default"/>
      </w:rPr>
    </w:lvl>
    <w:lvl w:ilvl="5" w:tplc="297264D2" w:tentative="1">
      <w:start w:val="1"/>
      <w:numFmt w:val="bullet"/>
      <w:lvlText w:val="•"/>
      <w:lvlJc w:val="left"/>
      <w:pPr>
        <w:tabs>
          <w:tab w:val="num" w:pos="4320"/>
        </w:tabs>
        <w:ind w:left="4320" w:hanging="360"/>
      </w:pPr>
      <w:rPr>
        <w:rFonts w:ascii="Arial" w:hAnsi="Arial" w:hint="default"/>
      </w:rPr>
    </w:lvl>
    <w:lvl w:ilvl="6" w:tplc="53B0ECA0" w:tentative="1">
      <w:start w:val="1"/>
      <w:numFmt w:val="bullet"/>
      <w:lvlText w:val="•"/>
      <w:lvlJc w:val="left"/>
      <w:pPr>
        <w:tabs>
          <w:tab w:val="num" w:pos="5040"/>
        </w:tabs>
        <w:ind w:left="5040" w:hanging="360"/>
      </w:pPr>
      <w:rPr>
        <w:rFonts w:ascii="Arial" w:hAnsi="Arial" w:hint="default"/>
      </w:rPr>
    </w:lvl>
    <w:lvl w:ilvl="7" w:tplc="52A6FECE" w:tentative="1">
      <w:start w:val="1"/>
      <w:numFmt w:val="bullet"/>
      <w:lvlText w:val="•"/>
      <w:lvlJc w:val="left"/>
      <w:pPr>
        <w:tabs>
          <w:tab w:val="num" w:pos="5760"/>
        </w:tabs>
        <w:ind w:left="5760" w:hanging="360"/>
      </w:pPr>
      <w:rPr>
        <w:rFonts w:ascii="Arial" w:hAnsi="Arial" w:hint="default"/>
      </w:rPr>
    </w:lvl>
    <w:lvl w:ilvl="8" w:tplc="C4DA6C2C"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59C47083"/>
    <w:multiLevelType w:val="hybridMultilevel"/>
    <w:tmpl w:val="1E12F07C"/>
    <w:lvl w:ilvl="0" w:tplc="74FEAC5C">
      <w:start w:val="1"/>
      <w:numFmt w:val="bullet"/>
      <w:lvlText w:val="•"/>
      <w:lvlJc w:val="left"/>
      <w:pPr>
        <w:tabs>
          <w:tab w:val="num" w:pos="720"/>
        </w:tabs>
        <w:ind w:left="720" w:hanging="360"/>
      </w:pPr>
      <w:rPr>
        <w:rFonts w:ascii="Arial" w:hAnsi="Arial" w:hint="default"/>
      </w:rPr>
    </w:lvl>
    <w:lvl w:ilvl="1" w:tplc="D24A02BC" w:tentative="1">
      <w:start w:val="1"/>
      <w:numFmt w:val="bullet"/>
      <w:lvlText w:val="•"/>
      <w:lvlJc w:val="left"/>
      <w:pPr>
        <w:tabs>
          <w:tab w:val="num" w:pos="1440"/>
        </w:tabs>
        <w:ind w:left="1440" w:hanging="360"/>
      </w:pPr>
      <w:rPr>
        <w:rFonts w:ascii="Arial" w:hAnsi="Arial" w:hint="default"/>
      </w:rPr>
    </w:lvl>
    <w:lvl w:ilvl="2" w:tplc="3BD861C6" w:tentative="1">
      <w:start w:val="1"/>
      <w:numFmt w:val="bullet"/>
      <w:lvlText w:val="•"/>
      <w:lvlJc w:val="left"/>
      <w:pPr>
        <w:tabs>
          <w:tab w:val="num" w:pos="2160"/>
        </w:tabs>
        <w:ind w:left="2160" w:hanging="360"/>
      </w:pPr>
      <w:rPr>
        <w:rFonts w:ascii="Arial" w:hAnsi="Arial" w:hint="default"/>
      </w:rPr>
    </w:lvl>
    <w:lvl w:ilvl="3" w:tplc="7DF6ED4A" w:tentative="1">
      <w:start w:val="1"/>
      <w:numFmt w:val="bullet"/>
      <w:lvlText w:val="•"/>
      <w:lvlJc w:val="left"/>
      <w:pPr>
        <w:tabs>
          <w:tab w:val="num" w:pos="2880"/>
        </w:tabs>
        <w:ind w:left="2880" w:hanging="360"/>
      </w:pPr>
      <w:rPr>
        <w:rFonts w:ascii="Arial" w:hAnsi="Arial" w:hint="default"/>
      </w:rPr>
    </w:lvl>
    <w:lvl w:ilvl="4" w:tplc="D4B473A8" w:tentative="1">
      <w:start w:val="1"/>
      <w:numFmt w:val="bullet"/>
      <w:lvlText w:val="•"/>
      <w:lvlJc w:val="left"/>
      <w:pPr>
        <w:tabs>
          <w:tab w:val="num" w:pos="3600"/>
        </w:tabs>
        <w:ind w:left="3600" w:hanging="360"/>
      </w:pPr>
      <w:rPr>
        <w:rFonts w:ascii="Arial" w:hAnsi="Arial" w:hint="default"/>
      </w:rPr>
    </w:lvl>
    <w:lvl w:ilvl="5" w:tplc="760884D4" w:tentative="1">
      <w:start w:val="1"/>
      <w:numFmt w:val="bullet"/>
      <w:lvlText w:val="•"/>
      <w:lvlJc w:val="left"/>
      <w:pPr>
        <w:tabs>
          <w:tab w:val="num" w:pos="4320"/>
        </w:tabs>
        <w:ind w:left="4320" w:hanging="360"/>
      </w:pPr>
      <w:rPr>
        <w:rFonts w:ascii="Arial" w:hAnsi="Arial" w:hint="default"/>
      </w:rPr>
    </w:lvl>
    <w:lvl w:ilvl="6" w:tplc="530C67E6" w:tentative="1">
      <w:start w:val="1"/>
      <w:numFmt w:val="bullet"/>
      <w:lvlText w:val="•"/>
      <w:lvlJc w:val="left"/>
      <w:pPr>
        <w:tabs>
          <w:tab w:val="num" w:pos="5040"/>
        </w:tabs>
        <w:ind w:left="5040" w:hanging="360"/>
      </w:pPr>
      <w:rPr>
        <w:rFonts w:ascii="Arial" w:hAnsi="Arial" w:hint="default"/>
      </w:rPr>
    </w:lvl>
    <w:lvl w:ilvl="7" w:tplc="5BF2D178" w:tentative="1">
      <w:start w:val="1"/>
      <w:numFmt w:val="bullet"/>
      <w:lvlText w:val="•"/>
      <w:lvlJc w:val="left"/>
      <w:pPr>
        <w:tabs>
          <w:tab w:val="num" w:pos="5760"/>
        </w:tabs>
        <w:ind w:left="5760" w:hanging="360"/>
      </w:pPr>
      <w:rPr>
        <w:rFonts w:ascii="Arial" w:hAnsi="Arial" w:hint="default"/>
      </w:rPr>
    </w:lvl>
    <w:lvl w:ilvl="8" w:tplc="9A3A0F22"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5A331955"/>
    <w:multiLevelType w:val="hybridMultilevel"/>
    <w:tmpl w:val="F9CEE536"/>
    <w:lvl w:ilvl="0" w:tplc="E57E956C">
      <w:start w:val="1"/>
      <w:numFmt w:val="bullet"/>
      <w:lvlText w:val="•"/>
      <w:lvlJc w:val="left"/>
      <w:pPr>
        <w:tabs>
          <w:tab w:val="num" w:pos="720"/>
        </w:tabs>
        <w:ind w:left="720" w:hanging="360"/>
      </w:pPr>
      <w:rPr>
        <w:rFonts w:ascii="Arial" w:hAnsi="Arial" w:hint="default"/>
      </w:rPr>
    </w:lvl>
    <w:lvl w:ilvl="1" w:tplc="F37A2D6E">
      <w:start w:val="1"/>
      <w:numFmt w:val="decimal"/>
      <w:lvlText w:val="%2."/>
      <w:lvlJc w:val="left"/>
      <w:pPr>
        <w:tabs>
          <w:tab w:val="num" w:pos="1440"/>
        </w:tabs>
        <w:ind w:left="1440" w:hanging="360"/>
      </w:pPr>
    </w:lvl>
    <w:lvl w:ilvl="2" w:tplc="60DEB1A0" w:tentative="1">
      <w:start w:val="1"/>
      <w:numFmt w:val="bullet"/>
      <w:lvlText w:val="•"/>
      <w:lvlJc w:val="left"/>
      <w:pPr>
        <w:tabs>
          <w:tab w:val="num" w:pos="2160"/>
        </w:tabs>
        <w:ind w:left="2160" w:hanging="360"/>
      </w:pPr>
      <w:rPr>
        <w:rFonts w:ascii="Arial" w:hAnsi="Arial" w:hint="default"/>
      </w:rPr>
    </w:lvl>
    <w:lvl w:ilvl="3" w:tplc="F448F054" w:tentative="1">
      <w:start w:val="1"/>
      <w:numFmt w:val="bullet"/>
      <w:lvlText w:val="•"/>
      <w:lvlJc w:val="left"/>
      <w:pPr>
        <w:tabs>
          <w:tab w:val="num" w:pos="2880"/>
        </w:tabs>
        <w:ind w:left="2880" w:hanging="360"/>
      </w:pPr>
      <w:rPr>
        <w:rFonts w:ascii="Arial" w:hAnsi="Arial" w:hint="default"/>
      </w:rPr>
    </w:lvl>
    <w:lvl w:ilvl="4" w:tplc="7FB81402" w:tentative="1">
      <w:start w:val="1"/>
      <w:numFmt w:val="bullet"/>
      <w:lvlText w:val="•"/>
      <w:lvlJc w:val="left"/>
      <w:pPr>
        <w:tabs>
          <w:tab w:val="num" w:pos="3600"/>
        </w:tabs>
        <w:ind w:left="3600" w:hanging="360"/>
      </w:pPr>
      <w:rPr>
        <w:rFonts w:ascii="Arial" w:hAnsi="Arial" w:hint="default"/>
      </w:rPr>
    </w:lvl>
    <w:lvl w:ilvl="5" w:tplc="0302DB6C" w:tentative="1">
      <w:start w:val="1"/>
      <w:numFmt w:val="bullet"/>
      <w:lvlText w:val="•"/>
      <w:lvlJc w:val="left"/>
      <w:pPr>
        <w:tabs>
          <w:tab w:val="num" w:pos="4320"/>
        </w:tabs>
        <w:ind w:left="4320" w:hanging="360"/>
      </w:pPr>
      <w:rPr>
        <w:rFonts w:ascii="Arial" w:hAnsi="Arial" w:hint="default"/>
      </w:rPr>
    </w:lvl>
    <w:lvl w:ilvl="6" w:tplc="3AF07E08" w:tentative="1">
      <w:start w:val="1"/>
      <w:numFmt w:val="bullet"/>
      <w:lvlText w:val="•"/>
      <w:lvlJc w:val="left"/>
      <w:pPr>
        <w:tabs>
          <w:tab w:val="num" w:pos="5040"/>
        </w:tabs>
        <w:ind w:left="5040" w:hanging="360"/>
      </w:pPr>
      <w:rPr>
        <w:rFonts w:ascii="Arial" w:hAnsi="Arial" w:hint="default"/>
      </w:rPr>
    </w:lvl>
    <w:lvl w:ilvl="7" w:tplc="92E0032E" w:tentative="1">
      <w:start w:val="1"/>
      <w:numFmt w:val="bullet"/>
      <w:lvlText w:val="•"/>
      <w:lvlJc w:val="left"/>
      <w:pPr>
        <w:tabs>
          <w:tab w:val="num" w:pos="5760"/>
        </w:tabs>
        <w:ind w:left="5760" w:hanging="360"/>
      </w:pPr>
      <w:rPr>
        <w:rFonts w:ascii="Arial" w:hAnsi="Arial" w:hint="default"/>
      </w:rPr>
    </w:lvl>
    <w:lvl w:ilvl="8" w:tplc="55FE4F04"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5D8C0D03"/>
    <w:multiLevelType w:val="hybridMultilevel"/>
    <w:tmpl w:val="77F6B49A"/>
    <w:lvl w:ilvl="0" w:tplc="F348C632">
      <w:start w:val="1"/>
      <w:numFmt w:val="bullet"/>
      <w:lvlText w:val="•"/>
      <w:lvlJc w:val="left"/>
      <w:pPr>
        <w:tabs>
          <w:tab w:val="num" w:pos="720"/>
        </w:tabs>
        <w:ind w:left="720" w:hanging="360"/>
      </w:pPr>
      <w:rPr>
        <w:rFonts w:ascii="Arial" w:hAnsi="Arial" w:hint="default"/>
      </w:rPr>
    </w:lvl>
    <w:lvl w:ilvl="1" w:tplc="0809000F">
      <w:start w:val="1"/>
      <w:numFmt w:val="decimal"/>
      <w:lvlText w:val="%2."/>
      <w:lvlJc w:val="left"/>
      <w:pPr>
        <w:ind w:left="1440" w:hanging="360"/>
      </w:pPr>
      <w:rPr>
        <w:rFonts w:hint="default"/>
      </w:rPr>
    </w:lvl>
    <w:lvl w:ilvl="2" w:tplc="50FC6CB2">
      <w:start w:val="1"/>
      <w:numFmt w:val="decimal"/>
      <w:lvlText w:val="%3."/>
      <w:lvlJc w:val="left"/>
      <w:pPr>
        <w:tabs>
          <w:tab w:val="num" w:pos="2160"/>
        </w:tabs>
        <w:ind w:left="2160" w:hanging="360"/>
      </w:pPr>
    </w:lvl>
    <w:lvl w:ilvl="3" w:tplc="4122022C" w:tentative="1">
      <w:start w:val="1"/>
      <w:numFmt w:val="bullet"/>
      <w:lvlText w:val="•"/>
      <w:lvlJc w:val="left"/>
      <w:pPr>
        <w:tabs>
          <w:tab w:val="num" w:pos="2880"/>
        </w:tabs>
        <w:ind w:left="2880" w:hanging="360"/>
      </w:pPr>
      <w:rPr>
        <w:rFonts w:ascii="Arial" w:hAnsi="Arial" w:hint="default"/>
      </w:rPr>
    </w:lvl>
    <w:lvl w:ilvl="4" w:tplc="974CE40A" w:tentative="1">
      <w:start w:val="1"/>
      <w:numFmt w:val="bullet"/>
      <w:lvlText w:val="•"/>
      <w:lvlJc w:val="left"/>
      <w:pPr>
        <w:tabs>
          <w:tab w:val="num" w:pos="3600"/>
        </w:tabs>
        <w:ind w:left="3600" w:hanging="360"/>
      </w:pPr>
      <w:rPr>
        <w:rFonts w:ascii="Arial" w:hAnsi="Arial" w:hint="default"/>
      </w:rPr>
    </w:lvl>
    <w:lvl w:ilvl="5" w:tplc="DDC69AF2" w:tentative="1">
      <w:start w:val="1"/>
      <w:numFmt w:val="bullet"/>
      <w:lvlText w:val="•"/>
      <w:lvlJc w:val="left"/>
      <w:pPr>
        <w:tabs>
          <w:tab w:val="num" w:pos="4320"/>
        </w:tabs>
        <w:ind w:left="4320" w:hanging="360"/>
      </w:pPr>
      <w:rPr>
        <w:rFonts w:ascii="Arial" w:hAnsi="Arial" w:hint="default"/>
      </w:rPr>
    </w:lvl>
    <w:lvl w:ilvl="6" w:tplc="A0E2AA68" w:tentative="1">
      <w:start w:val="1"/>
      <w:numFmt w:val="bullet"/>
      <w:lvlText w:val="•"/>
      <w:lvlJc w:val="left"/>
      <w:pPr>
        <w:tabs>
          <w:tab w:val="num" w:pos="5040"/>
        </w:tabs>
        <w:ind w:left="5040" w:hanging="360"/>
      </w:pPr>
      <w:rPr>
        <w:rFonts w:ascii="Arial" w:hAnsi="Arial" w:hint="default"/>
      </w:rPr>
    </w:lvl>
    <w:lvl w:ilvl="7" w:tplc="0BF63FEC" w:tentative="1">
      <w:start w:val="1"/>
      <w:numFmt w:val="bullet"/>
      <w:lvlText w:val="•"/>
      <w:lvlJc w:val="left"/>
      <w:pPr>
        <w:tabs>
          <w:tab w:val="num" w:pos="5760"/>
        </w:tabs>
        <w:ind w:left="5760" w:hanging="360"/>
      </w:pPr>
      <w:rPr>
        <w:rFonts w:ascii="Arial" w:hAnsi="Arial" w:hint="default"/>
      </w:rPr>
    </w:lvl>
    <w:lvl w:ilvl="8" w:tplc="AEAC9D4A"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5F406E71"/>
    <w:multiLevelType w:val="hybridMultilevel"/>
    <w:tmpl w:val="83D61208"/>
    <w:lvl w:ilvl="0" w:tplc="FFFFFFFF">
      <w:start w:val="1"/>
      <w:numFmt w:val="bullet"/>
      <w:lvlText w:val="•"/>
      <w:lvlJc w:val="left"/>
      <w:pPr>
        <w:tabs>
          <w:tab w:val="num" w:pos="720"/>
        </w:tabs>
        <w:ind w:left="720" w:hanging="360"/>
      </w:pPr>
      <w:rPr>
        <w:rFonts w:ascii="Arial" w:hAnsi="Aria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60C94E1A"/>
    <w:multiLevelType w:val="hybridMultilevel"/>
    <w:tmpl w:val="172E8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3544FEA"/>
    <w:multiLevelType w:val="hybridMultilevel"/>
    <w:tmpl w:val="FFF60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38E17A4"/>
    <w:multiLevelType w:val="hybridMultilevel"/>
    <w:tmpl w:val="771CD922"/>
    <w:lvl w:ilvl="0" w:tplc="7B34FA2C">
      <w:start w:val="1"/>
      <w:numFmt w:val="bullet"/>
      <w:lvlText w:val="•"/>
      <w:lvlJc w:val="left"/>
      <w:pPr>
        <w:tabs>
          <w:tab w:val="num" w:pos="720"/>
        </w:tabs>
        <w:ind w:left="720" w:hanging="360"/>
      </w:pPr>
      <w:rPr>
        <w:rFonts w:ascii="Arial" w:hAnsi="Arial" w:hint="default"/>
      </w:rPr>
    </w:lvl>
    <w:lvl w:ilvl="1" w:tplc="0809000F">
      <w:start w:val="1"/>
      <w:numFmt w:val="decimal"/>
      <w:lvlText w:val="%2."/>
      <w:lvlJc w:val="left"/>
      <w:pPr>
        <w:ind w:left="1440" w:hanging="360"/>
      </w:pPr>
      <w:rPr>
        <w:rFonts w:hint="default"/>
      </w:rPr>
    </w:lvl>
    <w:lvl w:ilvl="2" w:tplc="B366DB9A">
      <w:start w:val="1"/>
      <w:numFmt w:val="decimal"/>
      <w:lvlText w:val="%3."/>
      <w:lvlJc w:val="left"/>
      <w:pPr>
        <w:tabs>
          <w:tab w:val="num" w:pos="2160"/>
        </w:tabs>
        <w:ind w:left="2160" w:hanging="360"/>
      </w:pPr>
    </w:lvl>
    <w:lvl w:ilvl="3" w:tplc="23A864D4" w:tentative="1">
      <w:start w:val="1"/>
      <w:numFmt w:val="bullet"/>
      <w:lvlText w:val="•"/>
      <w:lvlJc w:val="left"/>
      <w:pPr>
        <w:tabs>
          <w:tab w:val="num" w:pos="2880"/>
        </w:tabs>
        <w:ind w:left="2880" w:hanging="360"/>
      </w:pPr>
      <w:rPr>
        <w:rFonts w:ascii="Arial" w:hAnsi="Arial" w:hint="default"/>
      </w:rPr>
    </w:lvl>
    <w:lvl w:ilvl="4" w:tplc="797AE040" w:tentative="1">
      <w:start w:val="1"/>
      <w:numFmt w:val="bullet"/>
      <w:lvlText w:val="•"/>
      <w:lvlJc w:val="left"/>
      <w:pPr>
        <w:tabs>
          <w:tab w:val="num" w:pos="3600"/>
        </w:tabs>
        <w:ind w:left="3600" w:hanging="360"/>
      </w:pPr>
      <w:rPr>
        <w:rFonts w:ascii="Arial" w:hAnsi="Arial" w:hint="default"/>
      </w:rPr>
    </w:lvl>
    <w:lvl w:ilvl="5" w:tplc="9C0E3552" w:tentative="1">
      <w:start w:val="1"/>
      <w:numFmt w:val="bullet"/>
      <w:lvlText w:val="•"/>
      <w:lvlJc w:val="left"/>
      <w:pPr>
        <w:tabs>
          <w:tab w:val="num" w:pos="4320"/>
        </w:tabs>
        <w:ind w:left="4320" w:hanging="360"/>
      </w:pPr>
      <w:rPr>
        <w:rFonts w:ascii="Arial" w:hAnsi="Arial" w:hint="default"/>
      </w:rPr>
    </w:lvl>
    <w:lvl w:ilvl="6" w:tplc="D9EE2260" w:tentative="1">
      <w:start w:val="1"/>
      <w:numFmt w:val="bullet"/>
      <w:lvlText w:val="•"/>
      <w:lvlJc w:val="left"/>
      <w:pPr>
        <w:tabs>
          <w:tab w:val="num" w:pos="5040"/>
        </w:tabs>
        <w:ind w:left="5040" w:hanging="360"/>
      </w:pPr>
      <w:rPr>
        <w:rFonts w:ascii="Arial" w:hAnsi="Arial" w:hint="default"/>
      </w:rPr>
    </w:lvl>
    <w:lvl w:ilvl="7" w:tplc="176CDD86" w:tentative="1">
      <w:start w:val="1"/>
      <w:numFmt w:val="bullet"/>
      <w:lvlText w:val="•"/>
      <w:lvlJc w:val="left"/>
      <w:pPr>
        <w:tabs>
          <w:tab w:val="num" w:pos="5760"/>
        </w:tabs>
        <w:ind w:left="5760" w:hanging="360"/>
      </w:pPr>
      <w:rPr>
        <w:rFonts w:ascii="Arial" w:hAnsi="Arial" w:hint="default"/>
      </w:rPr>
    </w:lvl>
    <w:lvl w:ilvl="8" w:tplc="DBBE8EB6"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650B316B"/>
    <w:multiLevelType w:val="hybridMultilevel"/>
    <w:tmpl w:val="08AC17C8"/>
    <w:lvl w:ilvl="0" w:tplc="BACE1EC8">
      <w:start w:val="1"/>
      <w:numFmt w:val="bullet"/>
      <w:lvlText w:val="•"/>
      <w:lvlJc w:val="left"/>
      <w:pPr>
        <w:tabs>
          <w:tab w:val="num" w:pos="720"/>
        </w:tabs>
        <w:ind w:left="720" w:hanging="360"/>
      </w:pPr>
      <w:rPr>
        <w:rFonts w:ascii="Arial" w:hAnsi="Arial" w:hint="default"/>
      </w:rPr>
    </w:lvl>
    <w:lvl w:ilvl="1" w:tplc="276CC41A">
      <w:numFmt w:val="bullet"/>
      <w:lvlText w:val="–"/>
      <w:lvlJc w:val="left"/>
      <w:pPr>
        <w:tabs>
          <w:tab w:val="num" w:pos="1440"/>
        </w:tabs>
        <w:ind w:left="1440" w:hanging="360"/>
      </w:pPr>
      <w:rPr>
        <w:rFonts w:ascii="Arial" w:hAnsi="Arial" w:hint="default"/>
      </w:rPr>
    </w:lvl>
    <w:lvl w:ilvl="2" w:tplc="96282BCC" w:tentative="1">
      <w:start w:val="1"/>
      <w:numFmt w:val="bullet"/>
      <w:lvlText w:val="•"/>
      <w:lvlJc w:val="left"/>
      <w:pPr>
        <w:tabs>
          <w:tab w:val="num" w:pos="2160"/>
        </w:tabs>
        <w:ind w:left="2160" w:hanging="360"/>
      </w:pPr>
      <w:rPr>
        <w:rFonts w:ascii="Arial" w:hAnsi="Arial" w:hint="default"/>
      </w:rPr>
    </w:lvl>
    <w:lvl w:ilvl="3" w:tplc="B15A5E6E" w:tentative="1">
      <w:start w:val="1"/>
      <w:numFmt w:val="bullet"/>
      <w:lvlText w:val="•"/>
      <w:lvlJc w:val="left"/>
      <w:pPr>
        <w:tabs>
          <w:tab w:val="num" w:pos="2880"/>
        </w:tabs>
        <w:ind w:left="2880" w:hanging="360"/>
      </w:pPr>
      <w:rPr>
        <w:rFonts w:ascii="Arial" w:hAnsi="Arial" w:hint="default"/>
      </w:rPr>
    </w:lvl>
    <w:lvl w:ilvl="4" w:tplc="31505660" w:tentative="1">
      <w:start w:val="1"/>
      <w:numFmt w:val="bullet"/>
      <w:lvlText w:val="•"/>
      <w:lvlJc w:val="left"/>
      <w:pPr>
        <w:tabs>
          <w:tab w:val="num" w:pos="3600"/>
        </w:tabs>
        <w:ind w:left="3600" w:hanging="360"/>
      </w:pPr>
      <w:rPr>
        <w:rFonts w:ascii="Arial" w:hAnsi="Arial" w:hint="default"/>
      </w:rPr>
    </w:lvl>
    <w:lvl w:ilvl="5" w:tplc="25D6F0E2" w:tentative="1">
      <w:start w:val="1"/>
      <w:numFmt w:val="bullet"/>
      <w:lvlText w:val="•"/>
      <w:lvlJc w:val="left"/>
      <w:pPr>
        <w:tabs>
          <w:tab w:val="num" w:pos="4320"/>
        </w:tabs>
        <w:ind w:left="4320" w:hanging="360"/>
      </w:pPr>
      <w:rPr>
        <w:rFonts w:ascii="Arial" w:hAnsi="Arial" w:hint="default"/>
      </w:rPr>
    </w:lvl>
    <w:lvl w:ilvl="6" w:tplc="934095CA" w:tentative="1">
      <w:start w:val="1"/>
      <w:numFmt w:val="bullet"/>
      <w:lvlText w:val="•"/>
      <w:lvlJc w:val="left"/>
      <w:pPr>
        <w:tabs>
          <w:tab w:val="num" w:pos="5040"/>
        </w:tabs>
        <w:ind w:left="5040" w:hanging="360"/>
      </w:pPr>
      <w:rPr>
        <w:rFonts w:ascii="Arial" w:hAnsi="Arial" w:hint="default"/>
      </w:rPr>
    </w:lvl>
    <w:lvl w:ilvl="7" w:tplc="09DE0F6E" w:tentative="1">
      <w:start w:val="1"/>
      <w:numFmt w:val="bullet"/>
      <w:lvlText w:val="•"/>
      <w:lvlJc w:val="left"/>
      <w:pPr>
        <w:tabs>
          <w:tab w:val="num" w:pos="5760"/>
        </w:tabs>
        <w:ind w:left="5760" w:hanging="360"/>
      </w:pPr>
      <w:rPr>
        <w:rFonts w:ascii="Arial" w:hAnsi="Arial" w:hint="default"/>
      </w:rPr>
    </w:lvl>
    <w:lvl w:ilvl="8" w:tplc="3AECEE50"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68B77A91"/>
    <w:multiLevelType w:val="hybridMultilevel"/>
    <w:tmpl w:val="B13CEA34"/>
    <w:lvl w:ilvl="0" w:tplc="7AC8DEE6">
      <w:start w:val="1"/>
      <w:numFmt w:val="bullet"/>
      <w:lvlText w:val="•"/>
      <w:lvlJc w:val="left"/>
      <w:pPr>
        <w:tabs>
          <w:tab w:val="num" w:pos="720"/>
        </w:tabs>
        <w:ind w:left="720" w:hanging="360"/>
      </w:pPr>
      <w:rPr>
        <w:rFonts w:ascii="Arial" w:hAnsi="Arial" w:hint="default"/>
      </w:rPr>
    </w:lvl>
    <w:lvl w:ilvl="1" w:tplc="C1B26AB2">
      <w:numFmt w:val="bullet"/>
      <w:lvlText w:val=""/>
      <w:lvlJc w:val="left"/>
      <w:pPr>
        <w:tabs>
          <w:tab w:val="num" w:pos="1440"/>
        </w:tabs>
        <w:ind w:left="1440" w:hanging="360"/>
      </w:pPr>
      <w:rPr>
        <w:rFonts w:ascii="Wingdings" w:hAnsi="Wingdings" w:hint="default"/>
      </w:rPr>
    </w:lvl>
    <w:lvl w:ilvl="2" w:tplc="999EB030" w:tentative="1">
      <w:start w:val="1"/>
      <w:numFmt w:val="bullet"/>
      <w:lvlText w:val="•"/>
      <w:lvlJc w:val="left"/>
      <w:pPr>
        <w:tabs>
          <w:tab w:val="num" w:pos="2160"/>
        </w:tabs>
        <w:ind w:left="2160" w:hanging="360"/>
      </w:pPr>
      <w:rPr>
        <w:rFonts w:ascii="Arial" w:hAnsi="Arial" w:hint="default"/>
      </w:rPr>
    </w:lvl>
    <w:lvl w:ilvl="3" w:tplc="D454500A" w:tentative="1">
      <w:start w:val="1"/>
      <w:numFmt w:val="bullet"/>
      <w:lvlText w:val="•"/>
      <w:lvlJc w:val="left"/>
      <w:pPr>
        <w:tabs>
          <w:tab w:val="num" w:pos="2880"/>
        </w:tabs>
        <w:ind w:left="2880" w:hanging="360"/>
      </w:pPr>
      <w:rPr>
        <w:rFonts w:ascii="Arial" w:hAnsi="Arial" w:hint="default"/>
      </w:rPr>
    </w:lvl>
    <w:lvl w:ilvl="4" w:tplc="02F853DC" w:tentative="1">
      <w:start w:val="1"/>
      <w:numFmt w:val="bullet"/>
      <w:lvlText w:val="•"/>
      <w:lvlJc w:val="left"/>
      <w:pPr>
        <w:tabs>
          <w:tab w:val="num" w:pos="3600"/>
        </w:tabs>
        <w:ind w:left="3600" w:hanging="360"/>
      </w:pPr>
      <w:rPr>
        <w:rFonts w:ascii="Arial" w:hAnsi="Arial" w:hint="default"/>
      </w:rPr>
    </w:lvl>
    <w:lvl w:ilvl="5" w:tplc="A89624E2" w:tentative="1">
      <w:start w:val="1"/>
      <w:numFmt w:val="bullet"/>
      <w:lvlText w:val="•"/>
      <w:lvlJc w:val="left"/>
      <w:pPr>
        <w:tabs>
          <w:tab w:val="num" w:pos="4320"/>
        </w:tabs>
        <w:ind w:left="4320" w:hanging="360"/>
      </w:pPr>
      <w:rPr>
        <w:rFonts w:ascii="Arial" w:hAnsi="Arial" w:hint="default"/>
      </w:rPr>
    </w:lvl>
    <w:lvl w:ilvl="6" w:tplc="697AC4DE" w:tentative="1">
      <w:start w:val="1"/>
      <w:numFmt w:val="bullet"/>
      <w:lvlText w:val="•"/>
      <w:lvlJc w:val="left"/>
      <w:pPr>
        <w:tabs>
          <w:tab w:val="num" w:pos="5040"/>
        </w:tabs>
        <w:ind w:left="5040" w:hanging="360"/>
      </w:pPr>
      <w:rPr>
        <w:rFonts w:ascii="Arial" w:hAnsi="Arial" w:hint="default"/>
      </w:rPr>
    </w:lvl>
    <w:lvl w:ilvl="7" w:tplc="1210573A" w:tentative="1">
      <w:start w:val="1"/>
      <w:numFmt w:val="bullet"/>
      <w:lvlText w:val="•"/>
      <w:lvlJc w:val="left"/>
      <w:pPr>
        <w:tabs>
          <w:tab w:val="num" w:pos="5760"/>
        </w:tabs>
        <w:ind w:left="5760" w:hanging="360"/>
      </w:pPr>
      <w:rPr>
        <w:rFonts w:ascii="Arial" w:hAnsi="Arial" w:hint="default"/>
      </w:rPr>
    </w:lvl>
    <w:lvl w:ilvl="8" w:tplc="AA866A92"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6BBE2FD0"/>
    <w:multiLevelType w:val="hybridMultilevel"/>
    <w:tmpl w:val="0644BAB2"/>
    <w:lvl w:ilvl="0" w:tplc="BA48F990">
      <w:start w:val="1"/>
      <w:numFmt w:val="bullet"/>
      <w:lvlText w:val="•"/>
      <w:lvlJc w:val="left"/>
      <w:pPr>
        <w:tabs>
          <w:tab w:val="num" w:pos="720"/>
        </w:tabs>
        <w:ind w:left="720" w:hanging="360"/>
      </w:pPr>
      <w:rPr>
        <w:rFonts w:ascii="Arial" w:hAnsi="Arial" w:hint="default"/>
      </w:rPr>
    </w:lvl>
    <w:lvl w:ilvl="1" w:tplc="D6BA29D0">
      <w:numFmt w:val="bullet"/>
      <w:lvlText w:val="–"/>
      <w:lvlJc w:val="left"/>
      <w:pPr>
        <w:tabs>
          <w:tab w:val="num" w:pos="1440"/>
        </w:tabs>
        <w:ind w:left="1440" w:hanging="360"/>
      </w:pPr>
      <w:rPr>
        <w:rFonts w:ascii="Arial" w:hAnsi="Arial" w:hint="default"/>
      </w:rPr>
    </w:lvl>
    <w:lvl w:ilvl="2" w:tplc="914A28C8" w:tentative="1">
      <w:start w:val="1"/>
      <w:numFmt w:val="bullet"/>
      <w:lvlText w:val="•"/>
      <w:lvlJc w:val="left"/>
      <w:pPr>
        <w:tabs>
          <w:tab w:val="num" w:pos="2160"/>
        </w:tabs>
        <w:ind w:left="2160" w:hanging="360"/>
      </w:pPr>
      <w:rPr>
        <w:rFonts w:ascii="Arial" w:hAnsi="Arial" w:hint="default"/>
      </w:rPr>
    </w:lvl>
    <w:lvl w:ilvl="3" w:tplc="F82E83AE" w:tentative="1">
      <w:start w:val="1"/>
      <w:numFmt w:val="bullet"/>
      <w:lvlText w:val="•"/>
      <w:lvlJc w:val="left"/>
      <w:pPr>
        <w:tabs>
          <w:tab w:val="num" w:pos="2880"/>
        </w:tabs>
        <w:ind w:left="2880" w:hanging="360"/>
      </w:pPr>
      <w:rPr>
        <w:rFonts w:ascii="Arial" w:hAnsi="Arial" w:hint="default"/>
      </w:rPr>
    </w:lvl>
    <w:lvl w:ilvl="4" w:tplc="318C1B56" w:tentative="1">
      <w:start w:val="1"/>
      <w:numFmt w:val="bullet"/>
      <w:lvlText w:val="•"/>
      <w:lvlJc w:val="left"/>
      <w:pPr>
        <w:tabs>
          <w:tab w:val="num" w:pos="3600"/>
        </w:tabs>
        <w:ind w:left="3600" w:hanging="360"/>
      </w:pPr>
      <w:rPr>
        <w:rFonts w:ascii="Arial" w:hAnsi="Arial" w:hint="default"/>
      </w:rPr>
    </w:lvl>
    <w:lvl w:ilvl="5" w:tplc="12BE8908" w:tentative="1">
      <w:start w:val="1"/>
      <w:numFmt w:val="bullet"/>
      <w:lvlText w:val="•"/>
      <w:lvlJc w:val="left"/>
      <w:pPr>
        <w:tabs>
          <w:tab w:val="num" w:pos="4320"/>
        </w:tabs>
        <w:ind w:left="4320" w:hanging="360"/>
      </w:pPr>
      <w:rPr>
        <w:rFonts w:ascii="Arial" w:hAnsi="Arial" w:hint="default"/>
      </w:rPr>
    </w:lvl>
    <w:lvl w:ilvl="6" w:tplc="81867E64" w:tentative="1">
      <w:start w:val="1"/>
      <w:numFmt w:val="bullet"/>
      <w:lvlText w:val="•"/>
      <w:lvlJc w:val="left"/>
      <w:pPr>
        <w:tabs>
          <w:tab w:val="num" w:pos="5040"/>
        </w:tabs>
        <w:ind w:left="5040" w:hanging="360"/>
      </w:pPr>
      <w:rPr>
        <w:rFonts w:ascii="Arial" w:hAnsi="Arial" w:hint="default"/>
      </w:rPr>
    </w:lvl>
    <w:lvl w:ilvl="7" w:tplc="33DA8FF4" w:tentative="1">
      <w:start w:val="1"/>
      <w:numFmt w:val="bullet"/>
      <w:lvlText w:val="•"/>
      <w:lvlJc w:val="left"/>
      <w:pPr>
        <w:tabs>
          <w:tab w:val="num" w:pos="5760"/>
        </w:tabs>
        <w:ind w:left="5760" w:hanging="360"/>
      </w:pPr>
      <w:rPr>
        <w:rFonts w:ascii="Arial" w:hAnsi="Arial" w:hint="default"/>
      </w:rPr>
    </w:lvl>
    <w:lvl w:ilvl="8" w:tplc="30ACC596"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6C27639F"/>
    <w:multiLevelType w:val="hybridMultilevel"/>
    <w:tmpl w:val="45A67552"/>
    <w:lvl w:ilvl="0" w:tplc="FFFFFFFF">
      <w:start w:val="1"/>
      <w:numFmt w:val="decimal"/>
      <w:lvlText w:val="%1."/>
      <w:lvlJc w:val="left"/>
      <w:pPr>
        <w:tabs>
          <w:tab w:val="num" w:pos="720"/>
        </w:tabs>
        <w:ind w:left="720" w:hanging="360"/>
      </w:pPr>
    </w:lvl>
    <w:lvl w:ilvl="1" w:tplc="BA06244A">
      <w:start w:val="1"/>
      <w:numFmt w:val="bullet"/>
      <w:lvlText w:val="-"/>
      <w:lvlJc w:val="left"/>
      <w:pPr>
        <w:ind w:left="1440" w:hanging="360"/>
      </w:pPr>
      <w:rPr>
        <w:rFonts w:ascii="Times New Roman" w:hAnsi="Times New Roman"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66" w15:restartNumberingAfterBreak="0">
    <w:nsid w:val="6D343E0B"/>
    <w:multiLevelType w:val="hybridMultilevel"/>
    <w:tmpl w:val="FCFE29D6"/>
    <w:lvl w:ilvl="0" w:tplc="4AE8F2EE">
      <w:start w:val="1"/>
      <w:numFmt w:val="bullet"/>
      <w:lvlText w:val="•"/>
      <w:lvlJc w:val="left"/>
      <w:pPr>
        <w:tabs>
          <w:tab w:val="num" w:pos="720"/>
        </w:tabs>
        <w:ind w:left="720" w:hanging="360"/>
      </w:pPr>
      <w:rPr>
        <w:rFonts w:ascii="Arial" w:hAnsi="Arial" w:hint="default"/>
      </w:rPr>
    </w:lvl>
    <w:lvl w:ilvl="1" w:tplc="3BC42844" w:tentative="1">
      <w:start w:val="1"/>
      <w:numFmt w:val="bullet"/>
      <w:lvlText w:val="•"/>
      <w:lvlJc w:val="left"/>
      <w:pPr>
        <w:tabs>
          <w:tab w:val="num" w:pos="1440"/>
        </w:tabs>
        <w:ind w:left="1440" w:hanging="360"/>
      </w:pPr>
      <w:rPr>
        <w:rFonts w:ascii="Arial" w:hAnsi="Arial" w:hint="default"/>
      </w:rPr>
    </w:lvl>
    <w:lvl w:ilvl="2" w:tplc="32788884" w:tentative="1">
      <w:start w:val="1"/>
      <w:numFmt w:val="bullet"/>
      <w:lvlText w:val="•"/>
      <w:lvlJc w:val="left"/>
      <w:pPr>
        <w:tabs>
          <w:tab w:val="num" w:pos="2160"/>
        </w:tabs>
        <w:ind w:left="2160" w:hanging="360"/>
      </w:pPr>
      <w:rPr>
        <w:rFonts w:ascii="Arial" w:hAnsi="Arial" w:hint="default"/>
      </w:rPr>
    </w:lvl>
    <w:lvl w:ilvl="3" w:tplc="96B2D290" w:tentative="1">
      <w:start w:val="1"/>
      <w:numFmt w:val="bullet"/>
      <w:lvlText w:val="•"/>
      <w:lvlJc w:val="left"/>
      <w:pPr>
        <w:tabs>
          <w:tab w:val="num" w:pos="2880"/>
        </w:tabs>
        <w:ind w:left="2880" w:hanging="360"/>
      </w:pPr>
      <w:rPr>
        <w:rFonts w:ascii="Arial" w:hAnsi="Arial" w:hint="default"/>
      </w:rPr>
    </w:lvl>
    <w:lvl w:ilvl="4" w:tplc="918AC6F4" w:tentative="1">
      <w:start w:val="1"/>
      <w:numFmt w:val="bullet"/>
      <w:lvlText w:val="•"/>
      <w:lvlJc w:val="left"/>
      <w:pPr>
        <w:tabs>
          <w:tab w:val="num" w:pos="3600"/>
        </w:tabs>
        <w:ind w:left="3600" w:hanging="360"/>
      </w:pPr>
      <w:rPr>
        <w:rFonts w:ascii="Arial" w:hAnsi="Arial" w:hint="default"/>
      </w:rPr>
    </w:lvl>
    <w:lvl w:ilvl="5" w:tplc="13BEE548" w:tentative="1">
      <w:start w:val="1"/>
      <w:numFmt w:val="bullet"/>
      <w:lvlText w:val="•"/>
      <w:lvlJc w:val="left"/>
      <w:pPr>
        <w:tabs>
          <w:tab w:val="num" w:pos="4320"/>
        </w:tabs>
        <w:ind w:left="4320" w:hanging="360"/>
      </w:pPr>
      <w:rPr>
        <w:rFonts w:ascii="Arial" w:hAnsi="Arial" w:hint="default"/>
      </w:rPr>
    </w:lvl>
    <w:lvl w:ilvl="6" w:tplc="BF7EBE46" w:tentative="1">
      <w:start w:val="1"/>
      <w:numFmt w:val="bullet"/>
      <w:lvlText w:val="•"/>
      <w:lvlJc w:val="left"/>
      <w:pPr>
        <w:tabs>
          <w:tab w:val="num" w:pos="5040"/>
        </w:tabs>
        <w:ind w:left="5040" w:hanging="360"/>
      </w:pPr>
      <w:rPr>
        <w:rFonts w:ascii="Arial" w:hAnsi="Arial" w:hint="default"/>
      </w:rPr>
    </w:lvl>
    <w:lvl w:ilvl="7" w:tplc="2CAC3AA4" w:tentative="1">
      <w:start w:val="1"/>
      <w:numFmt w:val="bullet"/>
      <w:lvlText w:val="•"/>
      <w:lvlJc w:val="left"/>
      <w:pPr>
        <w:tabs>
          <w:tab w:val="num" w:pos="5760"/>
        </w:tabs>
        <w:ind w:left="5760" w:hanging="360"/>
      </w:pPr>
      <w:rPr>
        <w:rFonts w:ascii="Arial" w:hAnsi="Arial" w:hint="default"/>
      </w:rPr>
    </w:lvl>
    <w:lvl w:ilvl="8" w:tplc="2AECEC10"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6DF9496F"/>
    <w:multiLevelType w:val="hybridMultilevel"/>
    <w:tmpl w:val="D4182A58"/>
    <w:lvl w:ilvl="0" w:tplc="C97ADC78">
      <w:start w:val="1"/>
      <w:numFmt w:val="bullet"/>
      <w:lvlText w:val="•"/>
      <w:lvlJc w:val="left"/>
      <w:pPr>
        <w:tabs>
          <w:tab w:val="num" w:pos="720"/>
        </w:tabs>
        <w:ind w:left="720" w:hanging="360"/>
      </w:pPr>
      <w:rPr>
        <w:rFonts w:ascii="Arial" w:hAnsi="Arial" w:hint="default"/>
      </w:rPr>
    </w:lvl>
    <w:lvl w:ilvl="1" w:tplc="6AB08076" w:tentative="1">
      <w:start w:val="1"/>
      <w:numFmt w:val="bullet"/>
      <w:lvlText w:val="•"/>
      <w:lvlJc w:val="left"/>
      <w:pPr>
        <w:tabs>
          <w:tab w:val="num" w:pos="1440"/>
        </w:tabs>
        <w:ind w:left="1440" w:hanging="360"/>
      </w:pPr>
      <w:rPr>
        <w:rFonts w:ascii="Arial" w:hAnsi="Arial" w:hint="default"/>
      </w:rPr>
    </w:lvl>
    <w:lvl w:ilvl="2" w:tplc="B7D616DE" w:tentative="1">
      <w:start w:val="1"/>
      <w:numFmt w:val="bullet"/>
      <w:lvlText w:val="•"/>
      <w:lvlJc w:val="left"/>
      <w:pPr>
        <w:tabs>
          <w:tab w:val="num" w:pos="2160"/>
        </w:tabs>
        <w:ind w:left="2160" w:hanging="360"/>
      </w:pPr>
      <w:rPr>
        <w:rFonts w:ascii="Arial" w:hAnsi="Arial" w:hint="default"/>
      </w:rPr>
    </w:lvl>
    <w:lvl w:ilvl="3" w:tplc="AFA013AE" w:tentative="1">
      <w:start w:val="1"/>
      <w:numFmt w:val="bullet"/>
      <w:lvlText w:val="•"/>
      <w:lvlJc w:val="left"/>
      <w:pPr>
        <w:tabs>
          <w:tab w:val="num" w:pos="2880"/>
        </w:tabs>
        <w:ind w:left="2880" w:hanging="360"/>
      </w:pPr>
      <w:rPr>
        <w:rFonts w:ascii="Arial" w:hAnsi="Arial" w:hint="default"/>
      </w:rPr>
    </w:lvl>
    <w:lvl w:ilvl="4" w:tplc="6CAEA838" w:tentative="1">
      <w:start w:val="1"/>
      <w:numFmt w:val="bullet"/>
      <w:lvlText w:val="•"/>
      <w:lvlJc w:val="left"/>
      <w:pPr>
        <w:tabs>
          <w:tab w:val="num" w:pos="3600"/>
        </w:tabs>
        <w:ind w:left="3600" w:hanging="360"/>
      </w:pPr>
      <w:rPr>
        <w:rFonts w:ascii="Arial" w:hAnsi="Arial" w:hint="default"/>
      </w:rPr>
    </w:lvl>
    <w:lvl w:ilvl="5" w:tplc="FD7C0610" w:tentative="1">
      <w:start w:val="1"/>
      <w:numFmt w:val="bullet"/>
      <w:lvlText w:val="•"/>
      <w:lvlJc w:val="left"/>
      <w:pPr>
        <w:tabs>
          <w:tab w:val="num" w:pos="4320"/>
        </w:tabs>
        <w:ind w:left="4320" w:hanging="360"/>
      </w:pPr>
      <w:rPr>
        <w:rFonts w:ascii="Arial" w:hAnsi="Arial" w:hint="default"/>
      </w:rPr>
    </w:lvl>
    <w:lvl w:ilvl="6" w:tplc="F99A308A" w:tentative="1">
      <w:start w:val="1"/>
      <w:numFmt w:val="bullet"/>
      <w:lvlText w:val="•"/>
      <w:lvlJc w:val="left"/>
      <w:pPr>
        <w:tabs>
          <w:tab w:val="num" w:pos="5040"/>
        </w:tabs>
        <w:ind w:left="5040" w:hanging="360"/>
      </w:pPr>
      <w:rPr>
        <w:rFonts w:ascii="Arial" w:hAnsi="Arial" w:hint="default"/>
      </w:rPr>
    </w:lvl>
    <w:lvl w:ilvl="7" w:tplc="A76A30C4" w:tentative="1">
      <w:start w:val="1"/>
      <w:numFmt w:val="bullet"/>
      <w:lvlText w:val="•"/>
      <w:lvlJc w:val="left"/>
      <w:pPr>
        <w:tabs>
          <w:tab w:val="num" w:pos="5760"/>
        </w:tabs>
        <w:ind w:left="5760" w:hanging="360"/>
      </w:pPr>
      <w:rPr>
        <w:rFonts w:ascii="Arial" w:hAnsi="Arial" w:hint="default"/>
      </w:rPr>
    </w:lvl>
    <w:lvl w:ilvl="8" w:tplc="17580BE8"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6F24187D"/>
    <w:multiLevelType w:val="hybridMultilevel"/>
    <w:tmpl w:val="47C85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0292A5F"/>
    <w:multiLevelType w:val="hybridMultilevel"/>
    <w:tmpl w:val="53B0F9F0"/>
    <w:lvl w:ilvl="0" w:tplc="2BF23FF6">
      <w:start w:val="1"/>
      <w:numFmt w:val="bullet"/>
      <w:lvlText w:val="•"/>
      <w:lvlJc w:val="left"/>
      <w:pPr>
        <w:tabs>
          <w:tab w:val="num" w:pos="720"/>
        </w:tabs>
        <w:ind w:left="720" w:hanging="360"/>
      </w:pPr>
      <w:rPr>
        <w:rFonts w:ascii="Arial" w:hAnsi="Arial" w:hint="default"/>
      </w:rPr>
    </w:lvl>
    <w:lvl w:ilvl="1" w:tplc="3F504712">
      <w:start w:val="1"/>
      <w:numFmt w:val="bullet"/>
      <w:lvlText w:val="•"/>
      <w:lvlJc w:val="left"/>
      <w:pPr>
        <w:tabs>
          <w:tab w:val="num" w:pos="1440"/>
        </w:tabs>
        <w:ind w:left="1440" w:hanging="360"/>
      </w:pPr>
      <w:rPr>
        <w:rFonts w:ascii="Arial" w:hAnsi="Arial" w:hint="default"/>
      </w:rPr>
    </w:lvl>
    <w:lvl w:ilvl="2" w:tplc="E9E6ABC4">
      <w:numFmt w:val="bullet"/>
      <w:lvlText w:val="-"/>
      <w:lvlJc w:val="left"/>
      <w:pPr>
        <w:tabs>
          <w:tab w:val="num" w:pos="2160"/>
        </w:tabs>
        <w:ind w:left="2160" w:hanging="360"/>
      </w:pPr>
      <w:rPr>
        <w:rFonts w:ascii="Times New Roman" w:hAnsi="Times New Roman" w:hint="default"/>
      </w:rPr>
    </w:lvl>
    <w:lvl w:ilvl="3" w:tplc="E9AE37F2" w:tentative="1">
      <w:start w:val="1"/>
      <w:numFmt w:val="bullet"/>
      <w:lvlText w:val="•"/>
      <w:lvlJc w:val="left"/>
      <w:pPr>
        <w:tabs>
          <w:tab w:val="num" w:pos="2880"/>
        </w:tabs>
        <w:ind w:left="2880" w:hanging="360"/>
      </w:pPr>
      <w:rPr>
        <w:rFonts w:ascii="Arial" w:hAnsi="Arial" w:hint="default"/>
      </w:rPr>
    </w:lvl>
    <w:lvl w:ilvl="4" w:tplc="AB3480E0" w:tentative="1">
      <w:start w:val="1"/>
      <w:numFmt w:val="bullet"/>
      <w:lvlText w:val="•"/>
      <w:lvlJc w:val="left"/>
      <w:pPr>
        <w:tabs>
          <w:tab w:val="num" w:pos="3600"/>
        </w:tabs>
        <w:ind w:left="3600" w:hanging="360"/>
      </w:pPr>
      <w:rPr>
        <w:rFonts w:ascii="Arial" w:hAnsi="Arial" w:hint="default"/>
      </w:rPr>
    </w:lvl>
    <w:lvl w:ilvl="5" w:tplc="B52A9E9A" w:tentative="1">
      <w:start w:val="1"/>
      <w:numFmt w:val="bullet"/>
      <w:lvlText w:val="•"/>
      <w:lvlJc w:val="left"/>
      <w:pPr>
        <w:tabs>
          <w:tab w:val="num" w:pos="4320"/>
        </w:tabs>
        <w:ind w:left="4320" w:hanging="360"/>
      </w:pPr>
      <w:rPr>
        <w:rFonts w:ascii="Arial" w:hAnsi="Arial" w:hint="default"/>
      </w:rPr>
    </w:lvl>
    <w:lvl w:ilvl="6" w:tplc="EE746EB0" w:tentative="1">
      <w:start w:val="1"/>
      <w:numFmt w:val="bullet"/>
      <w:lvlText w:val="•"/>
      <w:lvlJc w:val="left"/>
      <w:pPr>
        <w:tabs>
          <w:tab w:val="num" w:pos="5040"/>
        </w:tabs>
        <w:ind w:left="5040" w:hanging="360"/>
      </w:pPr>
      <w:rPr>
        <w:rFonts w:ascii="Arial" w:hAnsi="Arial" w:hint="default"/>
      </w:rPr>
    </w:lvl>
    <w:lvl w:ilvl="7" w:tplc="E786BD6C" w:tentative="1">
      <w:start w:val="1"/>
      <w:numFmt w:val="bullet"/>
      <w:lvlText w:val="•"/>
      <w:lvlJc w:val="left"/>
      <w:pPr>
        <w:tabs>
          <w:tab w:val="num" w:pos="5760"/>
        </w:tabs>
        <w:ind w:left="5760" w:hanging="360"/>
      </w:pPr>
      <w:rPr>
        <w:rFonts w:ascii="Arial" w:hAnsi="Arial" w:hint="default"/>
      </w:rPr>
    </w:lvl>
    <w:lvl w:ilvl="8" w:tplc="8D661054"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71DB3382"/>
    <w:multiLevelType w:val="hybridMultilevel"/>
    <w:tmpl w:val="5BCAE3B0"/>
    <w:lvl w:ilvl="0" w:tplc="9124AFDC">
      <w:start w:val="1"/>
      <w:numFmt w:val="bullet"/>
      <w:lvlText w:val=""/>
      <w:lvlJc w:val="left"/>
      <w:pPr>
        <w:tabs>
          <w:tab w:val="num" w:pos="720"/>
        </w:tabs>
        <w:ind w:left="720" w:hanging="360"/>
      </w:pPr>
      <w:rPr>
        <w:rFonts w:ascii="Wingdings" w:hAnsi="Wingdings" w:hint="default"/>
      </w:rPr>
    </w:lvl>
    <w:lvl w:ilvl="1" w:tplc="4198D6AC" w:tentative="1">
      <w:start w:val="1"/>
      <w:numFmt w:val="bullet"/>
      <w:lvlText w:val=""/>
      <w:lvlJc w:val="left"/>
      <w:pPr>
        <w:tabs>
          <w:tab w:val="num" w:pos="1440"/>
        </w:tabs>
        <w:ind w:left="1440" w:hanging="360"/>
      </w:pPr>
      <w:rPr>
        <w:rFonts w:ascii="Wingdings" w:hAnsi="Wingdings" w:hint="default"/>
      </w:rPr>
    </w:lvl>
    <w:lvl w:ilvl="2" w:tplc="019283A6" w:tentative="1">
      <w:start w:val="1"/>
      <w:numFmt w:val="bullet"/>
      <w:lvlText w:val=""/>
      <w:lvlJc w:val="left"/>
      <w:pPr>
        <w:tabs>
          <w:tab w:val="num" w:pos="2160"/>
        </w:tabs>
        <w:ind w:left="2160" w:hanging="360"/>
      </w:pPr>
      <w:rPr>
        <w:rFonts w:ascii="Wingdings" w:hAnsi="Wingdings" w:hint="default"/>
      </w:rPr>
    </w:lvl>
    <w:lvl w:ilvl="3" w:tplc="F9D0603C" w:tentative="1">
      <w:start w:val="1"/>
      <w:numFmt w:val="bullet"/>
      <w:lvlText w:val=""/>
      <w:lvlJc w:val="left"/>
      <w:pPr>
        <w:tabs>
          <w:tab w:val="num" w:pos="2880"/>
        </w:tabs>
        <w:ind w:left="2880" w:hanging="360"/>
      </w:pPr>
      <w:rPr>
        <w:rFonts w:ascii="Wingdings" w:hAnsi="Wingdings" w:hint="default"/>
      </w:rPr>
    </w:lvl>
    <w:lvl w:ilvl="4" w:tplc="5D108E6A" w:tentative="1">
      <w:start w:val="1"/>
      <w:numFmt w:val="bullet"/>
      <w:lvlText w:val=""/>
      <w:lvlJc w:val="left"/>
      <w:pPr>
        <w:tabs>
          <w:tab w:val="num" w:pos="3600"/>
        </w:tabs>
        <w:ind w:left="3600" w:hanging="360"/>
      </w:pPr>
      <w:rPr>
        <w:rFonts w:ascii="Wingdings" w:hAnsi="Wingdings" w:hint="default"/>
      </w:rPr>
    </w:lvl>
    <w:lvl w:ilvl="5" w:tplc="0D361020" w:tentative="1">
      <w:start w:val="1"/>
      <w:numFmt w:val="bullet"/>
      <w:lvlText w:val=""/>
      <w:lvlJc w:val="left"/>
      <w:pPr>
        <w:tabs>
          <w:tab w:val="num" w:pos="4320"/>
        </w:tabs>
        <w:ind w:left="4320" w:hanging="360"/>
      </w:pPr>
      <w:rPr>
        <w:rFonts w:ascii="Wingdings" w:hAnsi="Wingdings" w:hint="default"/>
      </w:rPr>
    </w:lvl>
    <w:lvl w:ilvl="6" w:tplc="FDC0502E" w:tentative="1">
      <w:start w:val="1"/>
      <w:numFmt w:val="bullet"/>
      <w:lvlText w:val=""/>
      <w:lvlJc w:val="left"/>
      <w:pPr>
        <w:tabs>
          <w:tab w:val="num" w:pos="5040"/>
        </w:tabs>
        <w:ind w:left="5040" w:hanging="360"/>
      </w:pPr>
      <w:rPr>
        <w:rFonts w:ascii="Wingdings" w:hAnsi="Wingdings" w:hint="default"/>
      </w:rPr>
    </w:lvl>
    <w:lvl w:ilvl="7" w:tplc="88000AEA" w:tentative="1">
      <w:start w:val="1"/>
      <w:numFmt w:val="bullet"/>
      <w:lvlText w:val=""/>
      <w:lvlJc w:val="left"/>
      <w:pPr>
        <w:tabs>
          <w:tab w:val="num" w:pos="5760"/>
        </w:tabs>
        <w:ind w:left="5760" w:hanging="360"/>
      </w:pPr>
      <w:rPr>
        <w:rFonts w:ascii="Wingdings" w:hAnsi="Wingdings" w:hint="default"/>
      </w:rPr>
    </w:lvl>
    <w:lvl w:ilvl="8" w:tplc="35485CFE"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722C58A4"/>
    <w:multiLevelType w:val="hybridMultilevel"/>
    <w:tmpl w:val="C9463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79442E3"/>
    <w:multiLevelType w:val="hybridMultilevel"/>
    <w:tmpl w:val="5B8C8582"/>
    <w:lvl w:ilvl="0" w:tplc="51DA7F48">
      <w:start w:val="1"/>
      <w:numFmt w:val="bullet"/>
      <w:lvlText w:val=""/>
      <w:lvlJc w:val="left"/>
      <w:pPr>
        <w:tabs>
          <w:tab w:val="num" w:pos="720"/>
        </w:tabs>
        <w:ind w:left="720" w:hanging="360"/>
      </w:pPr>
      <w:rPr>
        <w:rFonts w:ascii="Wingdings" w:hAnsi="Wingdings" w:hint="default"/>
      </w:rPr>
    </w:lvl>
    <w:lvl w:ilvl="1" w:tplc="8B2C7FB0">
      <w:start w:val="1"/>
      <w:numFmt w:val="bullet"/>
      <w:lvlText w:val=""/>
      <w:lvlJc w:val="left"/>
      <w:pPr>
        <w:tabs>
          <w:tab w:val="num" w:pos="1440"/>
        </w:tabs>
        <w:ind w:left="1440" w:hanging="360"/>
      </w:pPr>
      <w:rPr>
        <w:rFonts w:ascii="Wingdings" w:hAnsi="Wingdings" w:hint="default"/>
      </w:rPr>
    </w:lvl>
    <w:lvl w:ilvl="2" w:tplc="E0387404" w:tentative="1">
      <w:start w:val="1"/>
      <w:numFmt w:val="bullet"/>
      <w:lvlText w:val=""/>
      <w:lvlJc w:val="left"/>
      <w:pPr>
        <w:tabs>
          <w:tab w:val="num" w:pos="2160"/>
        </w:tabs>
        <w:ind w:left="2160" w:hanging="360"/>
      </w:pPr>
      <w:rPr>
        <w:rFonts w:ascii="Wingdings" w:hAnsi="Wingdings" w:hint="default"/>
      </w:rPr>
    </w:lvl>
    <w:lvl w:ilvl="3" w:tplc="5454A4D4" w:tentative="1">
      <w:start w:val="1"/>
      <w:numFmt w:val="bullet"/>
      <w:lvlText w:val=""/>
      <w:lvlJc w:val="left"/>
      <w:pPr>
        <w:tabs>
          <w:tab w:val="num" w:pos="2880"/>
        </w:tabs>
        <w:ind w:left="2880" w:hanging="360"/>
      </w:pPr>
      <w:rPr>
        <w:rFonts w:ascii="Wingdings" w:hAnsi="Wingdings" w:hint="default"/>
      </w:rPr>
    </w:lvl>
    <w:lvl w:ilvl="4" w:tplc="CD98DC42" w:tentative="1">
      <w:start w:val="1"/>
      <w:numFmt w:val="bullet"/>
      <w:lvlText w:val=""/>
      <w:lvlJc w:val="left"/>
      <w:pPr>
        <w:tabs>
          <w:tab w:val="num" w:pos="3600"/>
        </w:tabs>
        <w:ind w:left="3600" w:hanging="360"/>
      </w:pPr>
      <w:rPr>
        <w:rFonts w:ascii="Wingdings" w:hAnsi="Wingdings" w:hint="default"/>
      </w:rPr>
    </w:lvl>
    <w:lvl w:ilvl="5" w:tplc="68AAC348" w:tentative="1">
      <w:start w:val="1"/>
      <w:numFmt w:val="bullet"/>
      <w:lvlText w:val=""/>
      <w:lvlJc w:val="left"/>
      <w:pPr>
        <w:tabs>
          <w:tab w:val="num" w:pos="4320"/>
        </w:tabs>
        <w:ind w:left="4320" w:hanging="360"/>
      </w:pPr>
      <w:rPr>
        <w:rFonts w:ascii="Wingdings" w:hAnsi="Wingdings" w:hint="default"/>
      </w:rPr>
    </w:lvl>
    <w:lvl w:ilvl="6" w:tplc="2A3A74F0" w:tentative="1">
      <w:start w:val="1"/>
      <w:numFmt w:val="bullet"/>
      <w:lvlText w:val=""/>
      <w:lvlJc w:val="left"/>
      <w:pPr>
        <w:tabs>
          <w:tab w:val="num" w:pos="5040"/>
        </w:tabs>
        <w:ind w:left="5040" w:hanging="360"/>
      </w:pPr>
      <w:rPr>
        <w:rFonts w:ascii="Wingdings" w:hAnsi="Wingdings" w:hint="default"/>
      </w:rPr>
    </w:lvl>
    <w:lvl w:ilvl="7" w:tplc="74D21470" w:tentative="1">
      <w:start w:val="1"/>
      <w:numFmt w:val="bullet"/>
      <w:lvlText w:val=""/>
      <w:lvlJc w:val="left"/>
      <w:pPr>
        <w:tabs>
          <w:tab w:val="num" w:pos="5760"/>
        </w:tabs>
        <w:ind w:left="5760" w:hanging="360"/>
      </w:pPr>
      <w:rPr>
        <w:rFonts w:ascii="Wingdings" w:hAnsi="Wingdings" w:hint="default"/>
      </w:rPr>
    </w:lvl>
    <w:lvl w:ilvl="8" w:tplc="7698456C"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77FE0C04"/>
    <w:multiLevelType w:val="hybridMultilevel"/>
    <w:tmpl w:val="4A3C2D72"/>
    <w:lvl w:ilvl="0" w:tplc="B824B7F2">
      <w:start w:val="1"/>
      <w:numFmt w:val="bullet"/>
      <w:lvlText w:val="•"/>
      <w:lvlJc w:val="left"/>
      <w:pPr>
        <w:tabs>
          <w:tab w:val="num" w:pos="720"/>
        </w:tabs>
        <w:ind w:left="720" w:hanging="360"/>
      </w:pPr>
      <w:rPr>
        <w:rFonts w:ascii="Arial" w:hAnsi="Arial" w:hint="default"/>
      </w:rPr>
    </w:lvl>
    <w:lvl w:ilvl="1" w:tplc="5DC82B2E" w:tentative="1">
      <w:start w:val="1"/>
      <w:numFmt w:val="bullet"/>
      <w:lvlText w:val="•"/>
      <w:lvlJc w:val="left"/>
      <w:pPr>
        <w:tabs>
          <w:tab w:val="num" w:pos="1440"/>
        </w:tabs>
        <w:ind w:left="1440" w:hanging="360"/>
      </w:pPr>
      <w:rPr>
        <w:rFonts w:ascii="Arial" w:hAnsi="Arial" w:hint="default"/>
      </w:rPr>
    </w:lvl>
    <w:lvl w:ilvl="2" w:tplc="E884B436" w:tentative="1">
      <w:start w:val="1"/>
      <w:numFmt w:val="bullet"/>
      <w:lvlText w:val="•"/>
      <w:lvlJc w:val="left"/>
      <w:pPr>
        <w:tabs>
          <w:tab w:val="num" w:pos="2160"/>
        </w:tabs>
        <w:ind w:left="2160" w:hanging="360"/>
      </w:pPr>
      <w:rPr>
        <w:rFonts w:ascii="Arial" w:hAnsi="Arial" w:hint="default"/>
      </w:rPr>
    </w:lvl>
    <w:lvl w:ilvl="3" w:tplc="2F227EDA" w:tentative="1">
      <w:start w:val="1"/>
      <w:numFmt w:val="bullet"/>
      <w:lvlText w:val="•"/>
      <w:lvlJc w:val="left"/>
      <w:pPr>
        <w:tabs>
          <w:tab w:val="num" w:pos="2880"/>
        </w:tabs>
        <w:ind w:left="2880" w:hanging="360"/>
      </w:pPr>
      <w:rPr>
        <w:rFonts w:ascii="Arial" w:hAnsi="Arial" w:hint="default"/>
      </w:rPr>
    </w:lvl>
    <w:lvl w:ilvl="4" w:tplc="D1623BDA" w:tentative="1">
      <w:start w:val="1"/>
      <w:numFmt w:val="bullet"/>
      <w:lvlText w:val="•"/>
      <w:lvlJc w:val="left"/>
      <w:pPr>
        <w:tabs>
          <w:tab w:val="num" w:pos="3600"/>
        </w:tabs>
        <w:ind w:left="3600" w:hanging="360"/>
      </w:pPr>
      <w:rPr>
        <w:rFonts w:ascii="Arial" w:hAnsi="Arial" w:hint="default"/>
      </w:rPr>
    </w:lvl>
    <w:lvl w:ilvl="5" w:tplc="A1AA7888" w:tentative="1">
      <w:start w:val="1"/>
      <w:numFmt w:val="bullet"/>
      <w:lvlText w:val="•"/>
      <w:lvlJc w:val="left"/>
      <w:pPr>
        <w:tabs>
          <w:tab w:val="num" w:pos="4320"/>
        </w:tabs>
        <w:ind w:left="4320" w:hanging="360"/>
      </w:pPr>
      <w:rPr>
        <w:rFonts w:ascii="Arial" w:hAnsi="Arial" w:hint="default"/>
      </w:rPr>
    </w:lvl>
    <w:lvl w:ilvl="6" w:tplc="89364AAA" w:tentative="1">
      <w:start w:val="1"/>
      <w:numFmt w:val="bullet"/>
      <w:lvlText w:val="•"/>
      <w:lvlJc w:val="left"/>
      <w:pPr>
        <w:tabs>
          <w:tab w:val="num" w:pos="5040"/>
        </w:tabs>
        <w:ind w:left="5040" w:hanging="360"/>
      </w:pPr>
      <w:rPr>
        <w:rFonts w:ascii="Arial" w:hAnsi="Arial" w:hint="default"/>
      </w:rPr>
    </w:lvl>
    <w:lvl w:ilvl="7" w:tplc="C98EECBC" w:tentative="1">
      <w:start w:val="1"/>
      <w:numFmt w:val="bullet"/>
      <w:lvlText w:val="•"/>
      <w:lvlJc w:val="left"/>
      <w:pPr>
        <w:tabs>
          <w:tab w:val="num" w:pos="5760"/>
        </w:tabs>
        <w:ind w:left="5760" w:hanging="360"/>
      </w:pPr>
      <w:rPr>
        <w:rFonts w:ascii="Arial" w:hAnsi="Arial" w:hint="default"/>
      </w:rPr>
    </w:lvl>
    <w:lvl w:ilvl="8" w:tplc="99A6E924"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79435794"/>
    <w:multiLevelType w:val="hybridMultilevel"/>
    <w:tmpl w:val="FE524D70"/>
    <w:lvl w:ilvl="0" w:tplc="4BE62C24">
      <w:start w:val="1"/>
      <w:numFmt w:val="bullet"/>
      <w:lvlText w:val="•"/>
      <w:lvlJc w:val="left"/>
      <w:pPr>
        <w:tabs>
          <w:tab w:val="num" w:pos="720"/>
        </w:tabs>
        <w:ind w:left="720" w:hanging="360"/>
      </w:pPr>
      <w:rPr>
        <w:rFonts w:ascii="Arial" w:hAnsi="Arial" w:hint="default"/>
      </w:rPr>
    </w:lvl>
    <w:lvl w:ilvl="1" w:tplc="ED06C4A4">
      <w:start w:val="1"/>
      <w:numFmt w:val="decimal"/>
      <w:lvlText w:val="%2."/>
      <w:lvlJc w:val="left"/>
      <w:pPr>
        <w:tabs>
          <w:tab w:val="num" w:pos="1440"/>
        </w:tabs>
        <w:ind w:left="1440" w:hanging="360"/>
      </w:pPr>
    </w:lvl>
    <w:lvl w:ilvl="2" w:tplc="42D41534" w:tentative="1">
      <w:start w:val="1"/>
      <w:numFmt w:val="bullet"/>
      <w:lvlText w:val="•"/>
      <w:lvlJc w:val="left"/>
      <w:pPr>
        <w:tabs>
          <w:tab w:val="num" w:pos="2160"/>
        </w:tabs>
        <w:ind w:left="2160" w:hanging="360"/>
      </w:pPr>
      <w:rPr>
        <w:rFonts w:ascii="Arial" w:hAnsi="Arial" w:hint="default"/>
      </w:rPr>
    </w:lvl>
    <w:lvl w:ilvl="3" w:tplc="D084DCF2" w:tentative="1">
      <w:start w:val="1"/>
      <w:numFmt w:val="bullet"/>
      <w:lvlText w:val="•"/>
      <w:lvlJc w:val="left"/>
      <w:pPr>
        <w:tabs>
          <w:tab w:val="num" w:pos="2880"/>
        </w:tabs>
        <w:ind w:left="2880" w:hanging="360"/>
      </w:pPr>
      <w:rPr>
        <w:rFonts w:ascii="Arial" w:hAnsi="Arial" w:hint="default"/>
      </w:rPr>
    </w:lvl>
    <w:lvl w:ilvl="4" w:tplc="EF065366" w:tentative="1">
      <w:start w:val="1"/>
      <w:numFmt w:val="bullet"/>
      <w:lvlText w:val="•"/>
      <w:lvlJc w:val="left"/>
      <w:pPr>
        <w:tabs>
          <w:tab w:val="num" w:pos="3600"/>
        </w:tabs>
        <w:ind w:left="3600" w:hanging="360"/>
      </w:pPr>
      <w:rPr>
        <w:rFonts w:ascii="Arial" w:hAnsi="Arial" w:hint="default"/>
      </w:rPr>
    </w:lvl>
    <w:lvl w:ilvl="5" w:tplc="D2BAD13E" w:tentative="1">
      <w:start w:val="1"/>
      <w:numFmt w:val="bullet"/>
      <w:lvlText w:val="•"/>
      <w:lvlJc w:val="left"/>
      <w:pPr>
        <w:tabs>
          <w:tab w:val="num" w:pos="4320"/>
        </w:tabs>
        <w:ind w:left="4320" w:hanging="360"/>
      </w:pPr>
      <w:rPr>
        <w:rFonts w:ascii="Arial" w:hAnsi="Arial" w:hint="default"/>
      </w:rPr>
    </w:lvl>
    <w:lvl w:ilvl="6" w:tplc="CDE0A292" w:tentative="1">
      <w:start w:val="1"/>
      <w:numFmt w:val="bullet"/>
      <w:lvlText w:val="•"/>
      <w:lvlJc w:val="left"/>
      <w:pPr>
        <w:tabs>
          <w:tab w:val="num" w:pos="5040"/>
        </w:tabs>
        <w:ind w:left="5040" w:hanging="360"/>
      </w:pPr>
      <w:rPr>
        <w:rFonts w:ascii="Arial" w:hAnsi="Arial" w:hint="default"/>
      </w:rPr>
    </w:lvl>
    <w:lvl w:ilvl="7" w:tplc="35B6FE46" w:tentative="1">
      <w:start w:val="1"/>
      <w:numFmt w:val="bullet"/>
      <w:lvlText w:val="•"/>
      <w:lvlJc w:val="left"/>
      <w:pPr>
        <w:tabs>
          <w:tab w:val="num" w:pos="5760"/>
        </w:tabs>
        <w:ind w:left="5760" w:hanging="360"/>
      </w:pPr>
      <w:rPr>
        <w:rFonts w:ascii="Arial" w:hAnsi="Arial" w:hint="default"/>
      </w:rPr>
    </w:lvl>
    <w:lvl w:ilvl="8" w:tplc="73642A08" w:tentative="1">
      <w:start w:val="1"/>
      <w:numFmt w:val="bullet"/>
      <w:lvlText w:val="•"/>
      <w:lvlJc w:val="left"/>
      <w:pPr>
        <w:tabs>
          <w:tab w:val="num" w:pos="6480"/>
        </w:tabs>
        <w:ind w:left="6480" w:hanging="360"/>
      </w:pPr>
      <w:rPr>
        <w:rFonts w:ascii="Arial" w:hAnsi="Arial" w:hint="default"/>
      </w:rPr>
    </w:lvl>
  </w:abstractNum>
  <w:abstractNum w:abstractNumId="75" w15:restartNumberingAfterBreak="0">
    <w:nsid w:val="7D2C47E3"/>
    <w:multiLevelType w:val="hybridMultilevel"/>
    <w:tmpl w:val="4C92D1DE"/>
    <w:lvl w:ilvl="0" w:tplc="FFFFFFFF">
      <w:start w:val="1"/>
      <w:numFmt w:val="decimal"/>
      <w:lvlText w:val="%1."/>
      <w:lvlJc w:val="left"/>
      <w:pPr>
        <w:tabs>
          <w:tab w:val="num" w:pos="720"/>
        </w:tabs>
        <w:ind w:left="720" w:hanging="360"/>
      </w:pPr>
    </w:lvl>
    <w:lvl w:ilvl="1" w:tplc="BA06244A">
      <w:start w:val="1"/>
      <w:numFmt w:val="bullet"/>
      <w:lvlText w:val="-"/>
      <w:lvlJc w:val="left"/>
      <w:pPr>
        <w:ind w:left="1440" w:hanging="360"/>
      </w:pPr>
      <w:rPr>
        <w:rFonts w:ascii="Times New Roman" w:hAnsi="Times New Roman"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76" w15:restartNumberingAfterBreak="0">
    <w:nsid w:val="7DBD1A3F"/>
    <w:multiLevelType w:val="hybridMultilevel"/>
    <w:tmpl w:val="1A381B98"/>
    <w:lvl w:ilvl="0" w:tplc="198429CA">
      <w:start w:val="1"/>
      <w:numFmt w:val="bullet"/>
      <w:lvlText w:val="•"/>
      <w:lvlJc w:val="left"/>
      <w:pPr>
        <w:tabs>
          <w:tab w:val="num" w:pos="720"/>
        </w:tabs>
        <w:ind w:left="720" w:hanging="360"/>
      </w:pPr>
      <w:rPr>
        <w:rFonts w:ascii="Arial" w:hAnsi="Arial" w:hint="default"/>
      </w:rPr>
    </w:lvl>
    <w:lvl w:ilvl="1" w:tplc="9D36C7E6" w:tentative="1">
      <w:start w:val="1"/>
      <w:numFmt w:val="bullet"/>
      <w:lvlText w:val="•"/>
      <w:lvlJc w:val="left"/>
      <w:pPr>
        <w:tabs>
          <w:tab w:val="num" w:pos="1440"/>
        </w:tabs>
        <w:ind w:left="1440" w:hanging="360"/>
      </w:pPr>
      <w:rPr>
        <w:rFonts w:ascii="Arial" w:hAnsi="Arial" w:hint="default"/>
      </w:rPr>
    </w:lvl>
    <w:lvl w:ilvl="2" w:tplc="3E18AF76" w:tentative="1">
      <w:start w:val="1"/>
      <w:numFmt w:val="bullet"/>
      <w:lvlText w:val="•"/>
      <w:lvlJc w:val="left"/>
      <w:pPr>
        <w:tabs>
          <w:tab w:val="num" w:pos="2160"/>
        </w:tabs>
        <w:ind w:left="2160" w:hanging="360"/>
      </w:pPr>
      <w:rPr>
        <w:rFonts w:ascii="Arial" w:hAnsi="Arial" w:hint="default"/>
      </w:rPr>
    </w:lvl>
    <w:lvl w:ilvl="3" w:tplc="F8A68270" w:tentative="1">
      <w:start w:val="1"/>
      <w:numFmt w:val="bullet"/>
      <w:lvlText w:val="•"/>
      <w:lvlJc w:val="left"/>
      <w:pPr>
        <w:tabs>
          <w:tab w:val="num" w:pos="2880"/>
        </w:tabs>
        <w:ind w:left="2880" w:hanging="360"/>
      </w:pPr>
      <w:rPr>
        <w:rFonts w:ascii="Arial" w:hAnsi="Arial" w:hint="default"/>
      </w:rPr>
    </w:lvl>
    <w:lvl w:ilvl="4" w:tplc="A0A0CABA" w:tentative="1">
      <w:start w:val="1"/>
      <w:numFmt w:val="bullet"/>
      <w:lvlText w:val="•"/>
      <w:lvlJc w:val="left"/>
      <w:pPr>
        <w:tabs>
          <w:tab w:val="num" w:pos="3600"/>
        </w:tabs>
        <w:ind w:left="3600" w:hanging="360"/>
      </w:pPr>
      <w:rPr>
        <w:rFonts w:ascii="Arial" w:hAnsi="Arial" w:hint="default"/>
      </w:rPr>
    </w:lvl>
    <w:lvl w:ilvl="5" w:tplc="F6804B04" w:tentative="1">
      <w:start w:val="1"/>
      <w:numFmt w:val="bullet"/>
      <w:lvlText w:val="•"/>
      <w:lvlJc w:val="left"/>
      <w:pPr>
        <w:tabs>
          <w:tab w:val="num" w:pos="4320"/>
        </w:tabs>
        <w:ind w:left="4320" w:hanging="360"/>
      </w:pPr>
      <w:rPr>
        <w:rFonts w:ascii="Arial" w:hAnsi="Arial" w:hint="default"/>
      </w:rPr>
    </w:lvl>
    <w:lvl w:ilvl="6" w:tplc="33DA9212" w:tentative="1">
      <w:start w:val="1"/>
      <w:numFmt w:val="bullet"/>
      <w:lvlText w:val="•"/>
      <w:lvlJc w:val="left"/>
      <w:pPr>
        <w:tabs>
          <w:tab w:val="num" w:pos="5040"/>
        </w:tabs>
        <w:ind w:left="5040" w:hanging="360"/>
      </w:pPr>
      <w:rPr>
        <w:rFonts w:ascii="Arial" w:hAnsi="Arial" w:hint="default"/>
      </w:rPr>
    </w:lvl>
    <w:lvl w:ilvl="7" w:tplc="542ED06A" w:tentative="1">
      <w:start w:val="1"/>
      <w:numFmt w:val="bullet"/>
      <w:lvlText w:val="•"/>
      <w:lvlJc w:val="left"/>
      <w:pPr>
        <w:tabs>
          <w:tab w:val="num" w:pos="5760"/>
        </w:tabs>
        <w:ind w:left="5760" w:hanging="360"/>
      </w:pPr>
      <w:rPr>
        <w:rFonts w:ascii="Arial" w:hAnsi="Arial" w:hint="default"/>
      </w:rPr>
    </w:lvl>
    <w:lvl w:ilvl="8" w:tplc="2AAE9C00" w:tentative="1">
      <w:start w:val="1"/>
      <w:numFmt w:val="bullet"/>
      <w:lvlText w:val="•"/>
      <w:lvlJc w:val="left"/>
      <w:pPr>
        <w:tabs>
          <w:tab w:val="num" w:pos="6480"/>
        </w:tabs>
        <w:ind w:left="6480" w:hanging="360"/>
      </w:pPr>
      <w:rPr>
        <w:rFonts w:ascii="Arial" w:hAnsi="Arial" w:hint="default"/>
      </w:rPr>
    </w:lvl>
  </w:abstractNum>
  <w:abstractNum w:abstractNumId="77" w15:restartNumberingAfterBreak="0">
    <w:nsid w:val="7E7A6D2A"/>
    <w:multiLevelType w:val="hybridMultilevel"/>
    <w:tmpl w:val="45683C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E821393"/>
    <w:multiLevelType w:val="hybridMultilevel"/>
    <w:tmpl w:val="5BD20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58"/>
  </w:num>
  <w:num w:numId="3">
    <w:abstractNumId w:val="49"/>
  </w:num>
  <w:num w:numId="4">
    <w:abstractNumId w:val="1"/>
  </w:num>
  <w:num w:numId="5">
    <w:abstractNumId w:val="23"/>
  </w:num>
  <w:num w:numId="6">
    <w:abstractNumId w:val="69"/>
  </w:num>
  <w:num w:numId="7">
    <w:abstractNumId w:val="55"/>
  </w:num>
  <w:num w:numId="8">
    <w:abstractNumId w:val="15"/>
  </w:num>
  <w:num w:numId="9">
    <w:abstractNumId w:val="64"/>
  </w:num>
  <w:num w:numId="10">
    <w:abstractNumId w:val="63"/>
  </w:num>
  <w:num w:numId="11">
    <w:abstractNumId w:val="43"/>
  </w:num>
  <w:num w:numId="12">
    <w:abstractNumId w:val="12"/>
  </w:num>
  <w:num w:numId="13">
    <w:abstractNumId w:val="51"/>
  </w:num>
  <w:num w:numId="14">
    <w:abstractNumId w:val="3"/>
  </w:num>
  <w:num w:numId="15">
    <w:abstractNumId w:val="8"/>
  </w:num>
  <w:num w:numId="16">
    <w:abstractNumId w:val="57"/>
  </w:num>
  <w:num w:numId="17">
    <w:abstractNumId w:val="62"/>
  </w:num>
  <w:num w:numId="18">
    <w:abstractNumId w:val="52"/>
  </w:num>
  <w:num w:numId="19">
    <w:abstractNumId w:val="28"/>
  </w:num>
  <w:num w:numId="20">
    <w:abstractNumId w:val="10"/>
  </w:num>
  <w:num w:numId="21">
    <w:abstractNumId w:val="45"/>
  </w:num>
  <w:num w:numId="22">
    <w:abstractNumId w:val="6"/>
  </w:num>
  <w:num w:numId="23">
    <w:abstractNumId w:val="53"/>
  </w:num>
  <w:num w:numId="24">
    <w:abstractNumId w:val="42"/>
  </w:num>
  <w:num w:numId="25">
    <w:abstractNumId w:val="47"/>
  </w:num>
  <w:num w:numId="26">
    <w:abstractNumId w:val="70"/>
  </w:num>
  <w:num w:numId="27">
    <w:abstractNumId w:val="9"/>
  </w:num>
  <w:num w:numId="28">
    <w:abstractNumId w:val="50"/>
  </w:num>
  <w:num w:numId="29">
    <w:abstractNumId w:val="44"/>
  </w:num>
  <w:num w:numId="30">
    <w:abstractNumId w:val="35"/>
  </w:num>
  <w:num w:numId="31">
    <w:abstractNumId w:val="16"/>
  </w:num>
  <w:num w:numId="32">
    <w:abstractNumId w:val="73"/>
  </w:num>
  <w:num w:numId="33">
    <w:abstractNumId w:val="67"/>
  </w:num>
  <w:num w:numId="34">
    <w:abstractNumId w:val="38"/>
  </w:num>
  <w:num w:numId="35">
    <w:abstractNumId w:val="7"/>
  </w:num>
  <w:num w:numId="36">
    <w:abstractNumId w:val="41"/>
  </w:num>
  <w:num w:numId="37">
    <w:abstractNumId w:val="30"/>
  </w:num>
  <w:num w:numId="38">
    <w:abstractNumId w:val="18"/>
  </w:num>
  <w:num w:numId="39">
    <w:abstractNumId w:val="20"/>
  </w:num>
  <w:num w:numId="40">
    <w:abstractNumId w:val="72"/>
  </w:num>
  <w:num w:numId="41">
    <w:abstractNumId w:val="26"/>
  </w:num>
  <w:num w:numId="42">
    <w:abstractNumId w:val="31"/>
  </w:num>
  <w:num w:numId="43">
    <w:abstractNumId w:val="32"/>
  </w:num>
  <w:num w:numId="44">
    <w:abstractNumId w:val="46"/>
  </w:num>
  <w:num w:numId="45">
    <w:abstractNumId w:val="48"/>
  </w:num>
  <w:num w:numId="46">
    <w:abstractNumId w:val="40"/>
  </w:num>
  <w:num w:numId="47">
    <w:abstractNumId w:val="25"/>
  </w:num>
  <w:num w:numId="48">
    <w:abstractNumId w:val="61"/>
  </w:num>
  <w:num w:numId="49">
    <w:abstractNumId w:val="11"/>
  </w:num>
  <w:num w:numId="50">
    <w:abstractNumId w:val="37"/>
  </w:num>
  <w:num w:numId="51">
    <w:abstractNumId w:val="2"/>
  </w:num>
  <w:num w:numId="52">
    <w:abstractNumId w:val="34"/>
  </w:num>
  <w:num w:numId="53">
    <w:abstractNumId w:val="74"/>
  </w:num>
  <w:num w:numId="54">
    <w:abstractNumId w:val="36"/>
  </w:num>
  <w:num w:numId="55">
    <w:abstractNumId w:val="4"/>
  </w:num>
  <w:num w:numId="56">
    <w:abstractNumId w:val="56"/>
  </w:num>
  <w:num w:numId="57">
    <w:abstractNumId w:val="14"/>
  </w:num>
  <w:num w:numId="58">
    <w:abstractNumId w:val="21"/>
  </w:num>
  <w:num w:numId="59">
    <w:abstractNumId w:val="54"/>
  </w:num>
  <w:num w:numId="60">
    <w:abstractNumId w:val="76"/>
  </w:num>
  <w:num w:numId="61">
    <w:abstractNumId w:val="17"/>
  </w:num>
  <w:num w:numId="62">
    <w:abstractNumId w:val="66"/>
  </w:num>
  <w:num w:numId="63">
    <w:abstractNumId w:val="39"/>
  </w:num>
  <w:num w:numId="64">
    <w:abstractNumId w:val="24"/>
  </w:num>
  <w:num w:numId="65">
    <w:abstractNumId w:val="22"/>
  </w:num>
  <w:num w:numId="66">
    <w:abstractNumId w:val="5"/>
  </w:num>
  <w:num w:numId="67">
    <w:abstractNumId w:val="29"/>
  </w:num>
  <w:num w:numId="68">
    <w:abstractNumId w:val="33"/>
  </w:num>
  <w:num w:numId="69">
    <w:abstractNumId w:val="0"/>
  </w:num>
  <w:num w:numId="70">
    <w:abstractNumId w:val="77"/>
  </w:num>
  <w:num w:numId="71">
    <w:abstractNumId w:val="59"/>
  </w:num>
  <w:num w:numId="72">
    <w:abstractNumId w:val="78"/>
  </w:num>
  <w:num w:numId="73">
    <w:abstractNumId w:val="68"/>
  </w:num>
  <w:num w:numId="74">
    <w:abstractNumId w:val="60"/>
  </w:num>
  <w:num w:numId="75">
    <w:abstractNumId w:val="71"/>
  </w:num>
  <w:num w:numId="76">
    <w:abstractNumId w:val="19"/>
  </w:num>
  <w:num w:numId="77">
    <w:abstractNumId w:val="13"/>
  </w:num>
  <w:num w:numId="78">
    <w:abstractNumId w:val="75"/>
  </w:num>
  <w:num w:numId="79">
    <w:abstractNumId w:val="65"/>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BA"/>
    <w:rsid w:val="000217E7"/>
    <w:rsid w:val="0007018D"/>
    <w:rsid w:val="000740F2"/>
    <w:rsid w:val="000A41FE"/>
    <w:rsid w:val="000D06E4"/>
    <w:rsid w:val="00105DBF"/>
    <w:rsid w:val="00144E03"/>
    <w:rsid w:val="00146062"/>
    <w:rsid w:val="00171869"/>
    <w:rsid w:val="00192AE4"/>
    <w:rsid w:val="001A18D0"/>
    <w:rsid w:val="001E0374"/>
    <w:rsid w:val="002328B2"/>
    <w:rsid w:val="002A1D3B"/>
    <w:rsid w:val="002C4BD6"/>
    <w:rsid w:val="002F65F0"/>
    <w:rsid w:val="002F7817"/>
    <w:rsid w:val="003056AA"/>
    <w:rsid w:val="00327B8B"/>
    <w:rsid w:val="0034421C"/>
    <w:rsid w:val="003D3A36"/>
    <w:rsid w:val="0045443F"/>
    <w:rsid w:val="004F5A38"/>
    <w:rsid w:val="005341FC"/>
    <w:rsid w:val="005401D4"/>
    <w:rsid w:val="00542201"/>
    <w:rsid w:val="005771E1"/>
    <w:rsid w:val="00592CB0"/>
    <w:rsid w:val="005E5604"/>
    <w:rsid w:val="005F5597"/>
    <w:rsid w:val="0061785E"/>
    <w:rsid w:val="006223C4"/>
    <w:rsid w:val="006D0D40"/>
    <w:rsid w:val="0070787F"/>
    <w:rsid w:val="00745270"/>
    <w:rsid w:val="00753DAA"/>
    <w:rsid w:val="00754FB5"/>
    <w:rsid w:val="007577BF"/>
    <w:rsid w:val="007C5830"/>
    <w:rsid w:val="007F74CF"/>
    <w:rsid w:val="00866F34"/>
    <w:rsid w:val="009C0335"/>
    <w:rsid w:val="00A01D65"/>
    <w:rsid w:val="00AA553D"/>
    <w:rsid w:val="00B24501"/>
    <w:rsid w:val="00B4540F"/>
    <w:rsid w:val="00B53432"/>
    <w:rsid w:val="00B9403E"/>
    <w:rsid w:val="00BB5DBA"/>
    <w:rsid w:val="00C22ACD"/>
    <w:rsid w:val="00C31382"/>
    <w:rsid w:val="00C54DFC"/>
    <w:rsid w:val="00C705DC"/>
    <w:rsid w:val="00CA73FE"/>
    <w:rsid w:val="00CC2E0C"/>
    <w:rsid w:val="00D01A79"/>
    <w:rsid w:val="00D65072"/>
    <w:rsid w:val="00E3107B"/>
    <w:rsid w:val="00E33B88"/>
    <w:rsid w:val="00E67357"/>
    <w:rsid w:val="00E7304C"/>
    <w:rsid w:val="00E848F6"/>
    <w:rsid w:val="00EA210F"/>
    <w:rsid w:val="00EE0512"/>
    <w:rsid w:val="00F16BCC"/>
    <w:rsid w:val="00F86F25"/>
    <w:rsid w:val="00F93DE0"/>
  </w:rsids>
  <m:mathPr>
    <m:mathFont m:val="Cambria Math"/>
    <m:brkBin m:val="before"/>
    <m:brkBinSub m:val="--"/>
    <m:smallFrac m:val="0"/>
    <m:dispDef/>
    <m:lMargin m:val="0"/>
    <m:rMargin m:val="0"/>
    <m:defJc m:val="centerGroup"/>
    <m:wrapIndent m:val="1440"/>
    <m:intLim m:val="subSup"/>
    <m:naryLim m:val="undOvr"/>
  </m:mathPr>
  <w:themeFontLang w:val="en-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DB044"/>
  <w15:chartTrackingRefBased/>
  <w15:docId w15:val="{1B937D54-48BF-664C-87CB-CB8135F94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85E"/>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05DBF"/>
    <w:pPr>
      <w:spacing w:before="100" w:beforeAutospacing="1" w:after="100" w:afterAutospacing="1"/>
    </w:pPr>
  </w:style>
  <w:style w:type="paragraph" w:styleId="ListParagraph">
    <w:name w:val="List Paragraph"/>
    <w:basedOn w:val="Normal"/>
    <w:uiPriority w:val="34"/>
    <w:qFormat/>
    <w:rsid w:val="002A1D3B"/>
    <w:pPr>
      <w:ind w:left="720"/>
      <w:contextualSpacing/>
    </w:pPr>
  </w:style>
  <w:style w:type="character" w:styleId="Strong">
    <w:name w:val="Strong"/>
    <w:basedOn w:val="DefaultParagraphFont"/>
    <w:uiPriority w:val="22"/>
    <w:qFormat/>
    <w:rsid w:val="007F74CF"/>
    <w:rPr>
      <w:b/>
      <w:bCs/>
    </w:rPr>
  </w:style>
  <w:style w:type="paragraph" w:styleId="Header">
    <w:name w:val="header"/>
    <w:basedOn w:val="Normal"/>
    <w:link w:val="HeaderChar"/>
    <w:uiPriority w:val="99"/>
    <w:unhideWhenUsed/>
    <w:rsid w:val="00AA553D"/>
    <w:pPr>
      <w:tabs>
        <w:tab w:val="center" w:pos="4513"/>
        <w:tab w:val="right" w:pos="9026"/>
      </w:tabs>
    </w:pPr>
  </w:style>
  <w:style w:type="character" w:customStyle="1" w:styleId="HeaderChar">
    <w:name w:val="Header Char"/>
    <w:basedOn w:val="DefaultParagraphFont"/>
    <w:link w:val="Header"/>
    <w:uiPriority w:val="99"/>
    <w:rsid w:val="00AA553D"/>
    <w:rPr>
      <w:rFonts w:ascii="Times New Roman" w:eastAsia="Times New Roman" w:hAnsi="Times New Roman" w:cs="Times New Roman"/>
      <w:lang w:eastAsia="en-GB"/>
    </w:rPr>
  </w:style>
  <w:style w:type="paragraph" w:styleId="Footer">
    <w:name w:val="footer"/>
    <w:basedOn w:val="Normal"/>
    <w:link w:val="FooterChar"/>
    <w:uiPriority w:val="99"/>
    <w:unhideWhenUsed/>
    <w:rsid w:val="00AA553D"/>
    <w:pPr>
      <w:tabs>
        <w:tab w:val="center" w:pos="4513"/>
        <w:tab w:val="right" w:pos="9026"/>
      </w:tabs>
    </w:pPr>
  </w:style>
  <w:style w:type="character" w:customStyle="1" w:styleId="FooterChar">
    <w:name w:val="Footer Char"/>
    <w:basedOn w:val="DefaultParagraphFont"/>
    <w:link w:val="Footer"/>
    <w:uiPriority w:val="99"/>
    <w:rsid w:val="00AA553D"/>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1126">
      <w:bodyDiv w:val="1"/>
      <w:marLeft w:val="0"/>
      <w:marRight w:val="0"/>
      <w:marTop w:val="0"/>
      <w:marBottom w:val="0"/>
      <w:divBdr>
        <w:top w:val="none" w:sz="0" w:space="0" w:color="auto"/>
        <w:left w:val="none" w:sz="0" w:space="0" w:color="auto"/>
        <w:bottom w:val="none" w:sz="0" w:space="0" w:color="auto"/>
        <w:right w:val="none" w:sz="0" w:space="0" w:color="auto"/>
      </w:divBdr>
      <w:divsChild>
        <w:div w:id="1649551596">
          <w:marLeft w:val="547"/>
          <w:marRight w:val="0"/>
          <w:marTop w:val="288"/>
          <w:marBottom w:val="0"/>
          <w:divBdr>
            <w:top w:val="none" w:sz="0" w:space="0" w:color="auto"/>
            <w:left w:val="none" w:sz="0" w:space="0" w:color="auto"/>
            <w:bottom w:val="none" w:sz="0" w:space="0" w:color="auto"/>
            <w:right w:val="none" w:sz="0" w:space="0" w:color="auto"/>
          </w:divBdr>
        </w:div>
        <w:div w:id="1564415063">
          <w:marLeft w:val="547"/>
          <w:marRight w:val="0"/>
          <w:marTop w:val="288"/>
          <w:marBottom w:val="0"/>
          <w:divBdr>
            <w:top w:val="none" w:sz="0" w:space="0" w:color="auto"/>
            <w:left w:val="none" w:sz="0" w:space="0" w:color="auto"/>
            <w:bottom w:val="none" w:sz="0" w:space="0" w:color="auto"/>
            <w:right w:val="none" w:sz="0" w:space="0" w:color="auto"/>
          </w:divBdr>
        </w:div>
        <w:div w:id="1106313945">
          <w:marLeft w:val="547"/>
          <w:marRight w:val="0"/>
          <w:marTop w:val="288"/>
          <w:marBottom w:val="0"/>
          <w:divBdr>
            <w:top w:val="none" w:sz="0" w:space="0" w:color="auto"/>
            <w:left w:val="none" w:sz="0" w:space="0" w:color="auto"/>
            <w:bottom w:val="none" w:sz="0" w:space="0" w:color="auto"/>
            <w:right w:val="none" w:sz="0" w:space="0" w:color="auto"/>
          </w:divBdr>
        </w:div>
        <w:div w:id="500701575">
          <w:marLeft w:val="547"/>
          <w:marRight w:val="0"/>
          <w:marTop w:val="288"/>
          <w:marBottom w:val="0"/>
          <w:divBdr>
            <w:top w:val="none" w:sz="0" w:space="0" w:color="auto"/>
            <w:left w:val="none" w:sz="0" w:space="0" w:color="auto"/>
            <w:bottom w:val="none" w:sz="0" w:space="0" w:color="auto"/>
            <w:right w:val="none" w:sz="0" w:space="0" w:color="auto"/>
          </w:divBdr>
        </w:div>
        <w:div w:id="470445214">
          <w:marLeft w:val="547"/>
          <w:marRight w:val="0"/>
          <w:marTop w:val="288"/>
          <w:marBottom w:val="0"/>
          <w:divBdr>
            <w:top w:val="none" w:sz="0" w:space="0" w:color="auto"/>
            <w:left w:val="none" w:sz="0" w:space="0" w:color="auto"/>
            <w:bottom w:val="none" w:sz="0" w:space="0" w:color="auto"/>
            <w:right w:val="none" w:sz="0" w:space="0" w:color="auto"/>
          </w:divBdr>
        </w:div>
      </w:divsChild>
    </w:div>
    <w:div w:id="7367611">
      <w:bodyDiv w:val="1"/>
      <w:marLeft w:val="0"/>
      <w:marRight w:val="0"/>
      <w:marTop w:val="0"/>
      <w:marBottom w:val="0"/>
      <w:divBdr>
        <w:top w:val="none" w:sz="0" w:space="0" w:color="auto"/>
        <w:left w:val="none" w:sz="0" w:space="0" w:color="auto"/>
        <w:bottom w:val="none" w:sz="0" w:space="0" w:color="auto"/>
        <w:right w:val="none" w:sz="0" w:space="0" w:color="auto"/>
      </w:divBdr>
    </w:div>
    <w:div w:id="17779495">
      <w:bodyDiv w:val="1"/>
      <w:marLeft w:val="0"/>
      <w:marRight w:val="0"/>
      <w:marTop w:val="0"/>
      <w:marBottom w:val="0"/>
      <w:divBdr>
        <w:top w:val="none" w:sz="0" w:space="0" w:color="auto"/>
        <w:left w:val="none" w:sz="0" w:space="0" w:color="auto"/>
        <w:bottom w:val="none" w:sz="0" w:space="0" w:color="auto"/>
        <w:right w:val="none" w:sz="0" w:space="0" w:color="auto"/>
      </w:divBdr>
      <w:divsChild>
        <w:div w:id="1198197622">
          <w:marLeft w:val="547"/>
          <w:marRight w:val="0"/>
          <w:marTop w:val="115"/>
          <w:marBottom w:val="0"/>
          <w:divBdr>
            <w:top w:val="none" w:sz="0" w:space="0" w:color="auto"/>
            <w:left w:val="none" w:sz="0" w:space="0" w:color="auto"/>
            <w:bottom w:val="none" w:sz="0" w:space="0" w:color="auto"/>
            <w:right w:val="none" w:sz="0" w:space="0" w:color="auto"/>
          </w:divBdr>
        </w:div>
        <w:div w:id="1696036867">
          <w:marLeft w:val="547"/>
          <w:marRight w:val="0"/>
          <w:marTop w:val="115"/>
          <w:marBottom w:val="0"/>
          <w:divBdr>
            <w:top w:val="none" w:sz="0" w:space="0" w:color="auto"/>
            <w:left w:val="none" w:sz="0" w:space="0" w:color="auto"/>
            <w:bottom w:val="none" w:sz="0" w:space="0" w:color="auto"/>
            <w:right w:val="none" w:sz="0" w:space="0" w:color="auto"/>
          </w:divBdr>
        </w:div>
        <w:div w:id="2131431277">
          <w:marLeft w:val="547"/>
          <w:marRight w:val="0"/>
          <w:marTop w:val="115"/>
          <w:marBottom w:val="0"/>
          <w:divBdr>
            <w:top w:val="none" w:sz="0" w:space="0" w:color="auto"/>
            <w:left w:val="none" w:sz="0" w:space="0" w:color="auto"/>
            <w:bottom w:val="none" w:sz="0" w:space="0" w:color="auto"/>
            <w:right w:val="none" w:sz="0" w:space="0" w:color="auto"/>
          </w:divBdr>
        </w:div>
        <w:div w:id="1565137026">
          <w:marLeft w:val="1166"/>
          <w:marRight w:val="0"/>
          <w:marTop w:val="96"/>
          <w:marBottom w:val="0"/>
          <w:divBdr>
            <w:top w:val="none" w:sz="0" w:space="0" w:color="auto"/>
            <w:left w:val="none" w:sz="0" w:space="0" w:color="auto"/>
            <w:bottom w:val="none" w:sz="0" w:space="0" w:color="auto"/>
            <w:right w:val="none" w:sz="0" w:space="0" w:color="auto"/>
          </w:divBdr>
        </w:div>
        <w:div w:id="1506744955">
          <w:marLeft w:val="1166"/>
          <w:marRight w:val="0"/>
          <w:marTop w:val="96"/>
          <w:marBottom w:val="0"/>
          <w:divBdr>
            <w:top w:val="none" w:sz="0" w:space="0" w:color="auto"/>
            <w:left w:val="none" w:sz="0" w:space="0" w:color="auto"/>
            <w:bottom w:val="none" w:sz="0" w:space="0" w:color="auto"/>
            <w:right w:val="none" w:sz="0" w:space="0" w:color="auto"/>
          </w:divBdr>
        </w:div>
        <w:div w:id="1634288618">
          <w:marLeft w:val="1166"/>
          <w:marRight w:val="0"/>
          <w:marTop w:val="96"/>
          <w:marBottom w:val="0"/>
          <w:divBdr>
            <w:top w:val="none" w:sz="0" w:space="0" w:color="auto"/>
            <w:left w:val="none" w:sz="0" w:space="0" w:color="auto"/>
            <w:bottom w:val="none" w:sz="0" w:space="0" w:color="auto"/>
            <w:right w:val="none" w:sz="0" w:space="0" w:color="auto"/>
          </w:divBdr>
        </w:div>
        <w:div w:id="1182743338">
          <w:marLeft w:val="547"/>
          <w:marRight w:val="0"/>
          <w:marTop w:val="115"/>
          <w:marBottom w:val="0"/>
          <w:divBdr>
            <w:top w:val="none" w:sz="0" w:space="0" w:color="auto"/>
            <w:left w:val="none" w:sz="0" w:space="0" w:color="auto"/>
            <w:bottom w:val="none" w:sz="0" w:space="0" w:color="auto"/>
            <w:right w:val="none" w:sz="0" w:space="0" w:color="auto"/>
          </w:divBdr>
        </w:div>
        <w:div w:id="1895117365">
          <w:marLeft w:val="1166"/>
          <w:marRight w:val="0"/>
          <w:marTop w:val="96"/>
          <w:marBottom w:val="0"/>
          <w:divBdr>
            <w:top w:val="none" w:sz="0" w:space="0" w:color="auto"/>
            <w:left w:val="none" w:sz="0" w:space="0" w:color="auto"/>
            <w:bottom w:val="none" w:sz="0" w:space="0" w:color="auto"/>
            <w:right w:val="none" w:sz="0" w:space="0" w:color="auto"/>
          </w:divBdr>
        </w:div>
        <w:div w:id="1889295943">
          <w:marLeft w:val="1166"/>
          <w:marRight w:val="0"/>
          <w:marTop w:val="96"/>
          <w:marBottom w:val="0"/>
          <w:divBdr>
            <w:top w:val="none" w:sz="0" w:space="0" w:color="auto"/>
            <w:left w:val="none" w:sz="0" w:space="0" w:color="auto"/>
            <w:bottom w:val="none" w:sz="0" w:space="0" w:color="auto"/>
            <w:right w:val="none" w:sz="0" w:space="0" w:color="auto"/>
          </w:divBdr>
        </w:div>
      </w:divsChild>
    </w:div>
    <w:div w:id="17899881">
      <w:bodyDiv w:val="1"/>
      <w:marLeft w:val="0"/>
      <w:marRight w:val="0"/>
      <w:marTop w:val="0"/>
      <w:marBottom w:val="0"/>
      <w:divBdr>
        <w:top w:val="none" w:sz="0" w:space="0" w:color="auto"/>
        <w:left w:val="none" w:sz="0" w:space="0" w:color="auto"/>
        <w:bottom w:val="none" w:sz="0" w:space="0" w:color="auto"/>
        <w:right w:val="none" w:sz="0" w:space="0" w:color="auto"/>
      </w:divBdr>
      <w:divsChild>
        <w:div w:id="330723275">
          <w:marLeft w:val="547"/>
          <w:marRight w:val="0"/>
          <w:marTop w:val="115"/>
          <w:marBottom w:val="0"/>
          <w:divBdr>
            <w:top w:val="none" w:sz="0" w:space="0" w:color="auto"/>
            <w:left w:val="none" w:sz="0" w:space="0" w:color="auto"/>
            <w:bottom w:val="none" w:sz="0" w:space="0" w:color="auto"/>
            <w:right w:val="none" w:sz="0" w:space="0" w:color="auto"/>
          </w:divBdr>
        </w:div>
        <w:div w:id="2146003727">
          <w:marLeft w:val="547"/>
          <w:marRight w:val="0"/>
          <w:marTop w:val="115"/>
          <w:marBottom w:val="0"/>
          <w:divBdr>
            <w:top w:val="none" w:sz="0" w:space="0" w:color="auto"/>
            <w:left w:val="none" w:sz="0" w:space="0" w:color="auto"/>
            <w:bottom w:val="none" w:sz="0" w:space="0" w:color="auto"/>
            <w:right w:val="none" w:sz="0" w:space="0" w:color="auto"/>
          </w:divBdr>
        </w:div>
        <w:div w:id="1364398641">
          <w:marLeft w:val="547"/>
          <w:marRight w:val="0"/>
          <w:marTop w:val="115"/>
          <w:marBottom w:val="0"/>
          <w:divBdr>
            <w:top w:val="none" w:sz="0" w:space="0" w:color="auto"/>
            <w:left w:val="none" w:sz="0" w:space="0" w:color="auto"/>
            <w:bottom w:val="none" w:sz="0" w:space="0" w:color="auto"/>
            <w:right w:val="none" w:sz="0" w:space="0" w:color="auto"/>
          </w:divBdr>
        </w:div>
        <w:div w:id="1716730116">
          <w:marLeft w:val="547"/>
          <w:marRight w:val="0"/>
          <w:marTop w:val="115"/>
          <w:marBottom w:val="0"/>
          <w:divBdr>
            <w:top w:val="none" w:sz="0" w:space="0" w:color="auto"/>
            <w:left w:val="none" w:sz="0" w:space="0" w:color="auto"/>
            <w:bottom w:val="none" w:sz="0" w:space="0" w:color="auto"/>
            <w:right w:val="none" w:sz="0" w:space="0" w:color="auto"/>
          </w:divBdr>
        </w:div>
        <w:div w:id="133834097">
          <w:marLeft w:val="547"/>
          <w:marRight w:val="0"/>
          <w:marTop w:val="115"/>
          <w:marBottom w:val="0"/>
          <w:divBdr>
            <w:top w:val="none" w:sz="0" w:space="0" w:color="auto"/>
            <w:left w:val="none" w:sz="0" w:space="0" w:color="auto"/>
            <w:bottom w:val="none" w:sz="0" w:space="0" w:color="auto"/>
            <w:right w:val="none" w:sz="0" w:space="0" w:color="auto"/>
          </w:divBdr>
        </w:div>
      </w:divsChild>
    </w:div>
    <w:div w:id="24596612">
      <w:bodyDiv w:val="1"/>
      <w:marLeft w:val="0"/>
      <w:marRight w:val="0"/>
      <w:marTop w:val="0"/>
      <w:marBottom w:val="0"/>
      <w:divBdr>
        <w:top w:val="none" w:sz="0" w:space="0" w:color="auto"/>
        <w:left w:val="none" w:sz="0" w:space="0" w:color="auto"/>
        <w:bottom w:val="none" w:sz="0" w:space="0" w:color="auto"/>
        <w:right w:val="none" w:sz="0" w:space="0" w:color="auto"/>
      </w:divBdr>
      <w:divsChild>
        <w:div w:id="1004741264">
          <w:marLeft w:val="547"/>
          <w:marRight w:val="0"/>
          <w:marTop w:val="240"/>
          <w:marBottom w:val="0"/>
          <w:divBdr>
            <w:top w:val="none" w:sz="0" w:space="0" w:color="auto"/>
            <w:left w:val="none" w:sz="0" w:space="0" w:color="auto"/>
            <w:bottom w:val="none" w:sz="0" w:space="0" w:color="auto"/>
            <w:right w:val="none" w:sz="0" w:space="0" w:color="auto"/>
          </w:divBdr>
        </w:div>
        <w:div w:id="1432237390">
          <w:marLeft w:val="547"/>
          <w:marRight w:val="0"/>
          <w:marTop w:val="240"/>
          <w:marBottom w:val="0"/>
          <w:divBdr>
            <w:top w:val="none" w:sz="0" w:space="0" w:color="auto"/>
            <w:left w:val="none" w:sz="0" w:space="0" w:color="auto"/>
            <w:bottom w:val="none" w:sz="0" w:space="0" w:color="auto"/>
            <w:right w:val="none" w:sz="0" w:space="0" w:color="auto"/>
          </w:divBdr>
        </w:div>
      </w:divsChild>
    </w:div>
    <w:div w:id="65498738">
      <w:bodyDiv w:val="1"/>
      <w:marLeft w:val="0"/>
      <w:marRight w:val="0"/>
      <w:marTop w:val="0"/>
      <w:marBottom w:val="0"/>
      <w:divBdr>
        <w:top w:val="none" w:sz="0" w:space="0" w:color="auto"/>
        <w:left w:val="none" w:sz="0" w:space="0" w:color="auto"/>
        <w:bottom w:val="none" w:sz="0" w:space="0" w:color="auto"/>
        <w:right w:val="none" w:sz="0" w:space="0" w:color="auto"/>
      </w:divBdr>
      <w:divsChild>
        <w:div w:id="840899157">
          <w:marLeft w:val="720"/>
          <w:marRight w:val="0"/>
          <w:marTop w:val="77"/>
          <w:marBottom w:val="0"/>
          <w:divBdr>
            <w:top w:val="none" w:sz="0" w:space="0" w:color="auto"/>
            <w:left w:val="none" w:sz="0" w:space="0" w:color="auto"/>
            <w:bottom w:val="none" w:sz="0" w:space="0" w:color="auto"/>
            <w:right w:val="none" w:sz="0" w:space="0" w:color="auto"/>
          </w:divBdr>
        </w:div>
        <w:div w:id="1055932950">
          <w:marLeft w:val="1166"/>
          <w:marRight w:val="0"/>
          <w:marTop w:val="77"/>
          <w:marBottom w:val="0"/>
          <w:divBdr>
            <w:top w:val="none" w:sz="0" w:space="0" w:color="auto"/>
            <w:left w:val="none" w:sz="0" w:space="0" w:color="auto"/>
            <w:bottom w:val="none" w:sz="0" w:space="0" w:color="auto"/>
            <w:right w:val="none" w:sz="0" w:space="0" w:color="auto"/>
          </w:divBdr>
        </w:div>
        <w:div w:id="723873643">
          <w:marLeft w:val="1166"/>
          <w:marRight w:val="0"/>
          <w:marTop w:val="77"/>
          <w:marBottom w:val="0"/>
          <w:divBdr>
            <w:top w:val="none" w:sz="0" w:space="0" w:color="auto"/>
            <w:left w:val="none" w:sz="0" w:space="0" w:color="auto"/>
            <w:bottom w:val="none" w:sz="0" w:space="0" w:color="auto"/>
            <w:right w:val="none" w:sz="0" w:space="0" w:color="auto"/>
          </w:divBdr>
        </w:div>
        <w:div w:id="1293053153">
          <w:marLeft w:val="720"/>
          <w:marRight w:val="0"/>
          <w:marTop w:val="77"/>
          <w:marBottom w:val="0"/>
          <w:divBdr>
            <w:top w:val="none" w:sz="0" w:space="0" w:color="auto"/>
            <w:left w:val="none" w:sz="0" w:space="0" w:color="auto"/>
            <w:bottom w:val="none" w:sz="0" w:space="0" w:color="auto"/>
            <w:right w:val="none" w:sz="0" w:space="0" w:color="auto"/>
          </w:divBdr>
        </w:div>
        <w:div w:id="1327826035">
          <w:marLeft w:val="1166"/>
          <w:marRight w:val="0"/>
          <w:marTop w:val="77"/>
          <w:marBottom w:val="0"/>
          <w:divBdr>
            <w:top w:val="none" w:sz="0" w:space="0" w:color="auto"/>
            <w:left w:val="none" w:sz="0" w:space="0" w:color="auto"/>
            <w:bottom w:val="none" w:sz="0" w:space="0" w:color="auto"/>
            <w:right w:val="none" w:sz="0" w:space="0" w:color="auto"/>
          </w:divBdr>
        </w:div>
        <w:div w:id="318926622">
          <w:marLeft w:val="1166"/>
          <w:marRight w:val="0"/>
          <w:marTop w:val="77"/>
          <w:marBottom w:val="0"/>
          <w:divBdr>
            <w:top w:val="none" w:sz="0" w:space="0" w:color="auto"/>
            <w:left w:val="none" w:sz="0" w:space="0" w:color="auto"/>
            <w:bottom w:val="none" w:sz="0" w:space="0" w:color="auto"/>
            <w:right w:val="none" w:sz="0" w:space="0" w:color="auto"/>
          </w:divBdr>
        </w:div>
        <w:div w:id="1867404921">
          <w:marLeft w:val="720"/>
          <w:marRight w:val="0"/>
          <w:marTop w:val="77"/>
          <w:marBottom w:val="0"/>
          <w:divBdr>
            <w:top w:val="none" w:sz="0" w:space="0" w:color="auto"/>
            <w:left w:val="none" w:sz="0" w:space="0" w:color="auto"/>
            <w:bottom w:val="none" w:sz="0" w:space="0" w:color="auto"/>
            <w:right w:val="none" w:sz="0" w:space="0" w:color="auto"/>
          </w:divBdr>
        </w:div>
        <w:div w:id="558592428">
          <w:marLeft w:val="1166"/>
          <w:marRight w:val="0"/>
          <w:marTop w:val="77"/>
          <w:marBottom w:val="0"/>
          <w:divBdr>
            <w:top w:val="none" w:sz="0" w:space="0" w:color="auto"/>
            <w:left w:val="none" w:sz="0" w:space="0" w:color="auto"/>
            <w:bottom w:val="none" w:sz="0" w:space="0" w:color="auto"/>
            <w:right w:val="none" w:sz="0" w:space="0" w:color="auto"/>
          </w:divBdr>
        </w:div>
        <w:div w:id="788400130">
          <w:marLeft w:val="1166"/>
          <w:marRight w:val="0"/>
          <w:marTop w:val="77"/>
          <w:marBottom w:val="0"/>
          <w:divBdr>
            <w:top w:val="none" w:sz="0" w:space="0" w:color="auto"/>
            <w:left w:val="none" w:sz="0" w:space="0" w:color="auto"/>
            <w:bottom w:val="none" w:sz="0" w:space="0" w:color="auto"/>
            <w:right w:val="none" w:sz="0" w:space="0" w:color="auto"/>
          </w:divBdr>
        </w:div>
        <w:div w:id="1141267647">
          <w:marLeft w:val="1166"/>
          <w:marRight w:val="0"/>
          <w:marTop w:val="77"/>
          <w:marBottom w:val="0"/>
          <w:divBdr>
            <w:top w:val="none" w:sz="0" w:space="0" w:color="auto"/>
            <w:left w:val="none" w:sz="0" w:space="0" w:color="auto"/>
            <w:bottom w:val="none" w:sz="0" w:space="0" w:color="auto"/>
            <w:right w:val="none" w:sz="0" w:space="0" w:color="auto"/>
          </w:divBdr>
        </w:div>
        <w:div w:id="1675181750">
          <w:marLeft w:val="1166"/>
          <w:marRight w:val="0"/>
          <w:marTop w:val="77"/>
          <w:marBottom w:val="0"/>
          <w:divBdr>
            <w:top w:val="none" w:sz="0" w:space="0" w:color="auto"/>
            <w:left w:val="none" w:sz="0" w:space="0" w:color="auto"/>
            <w:bottom w:val="none" w:sz="0" w:space="0" w:color="auto"/>
            <w:right w:val="none" w:sz="0" w:space="0" w:color="auto"/>
          </w:divBdr>
        </w:div>
        <w:div w:id="684674400">
          <w:marLeft w:val="1166"/>
          <w:marRight w:val="0"/>
          <w:marTop w:val="77"/>
          <w:marBottom w:val="0"/>
          <w:divBdr>
            <w:top w:val="none" w:sz="0" w:space="0" w:color="auto"/>
            <w:left w:val="none" w:sz="0" w:space="0" w:color="auto"/>
            <w:bottom w:val="none" w:sz="0" w:space="0" w:color="auto"/>
            <w:right w:val="none" w:sz="0" w:space="0" w:color="auto"/>
          </w:divBdr>
        </w:div>
      </w:divsChild>
    </w:div>
    <w:div w:id="65732867">
      <w:bodyDiv w:val="1"/>
      <w:marLeft w:val="0"/>
      <w:marRight w:val="0"/>
      <w:marTop w:val="0"/>
      <w:marBottom w:val="0"/>
      <w:divBdr>
        <w:top w:val="none" w:sz="0" w:space="0" w:color="auto"/>
        <w:left w:val="none" w:sz="0" w:space="0" w:color="auto"/>
        <w:bottom w:val="none" w:sz="0" w:space="0" w:color="auto"/>
        <w:right w:val="none" w:sz="0" w:space="0" w:color="auto"/>
      </w:divBdr>
      <w:divsChild>
        <w:div w:id="1138032703">
          <w:marLeft w:val="547"/>
          <w:marRight w:val="0"/>
          <w:marTop w:val="115"/>
          <w:marBottom w:val="0"/>
          <w:divBdr>
            <w:top w:val="none" w:sz="0" w:space="0" w:color="auto"/>
            <w:left w:val="none" w:sz="0" w:space="0" w:color="auto"/>
            <w:bottom w:val="none" w:sz="0" w:space="0" w:color="auto"/>
            <w:right w:val="none" w:sz="0" w:space="0" w:color="auto"/>
          </w:divBdr>
        </w:div>
        <w:div w:id="1309631538">
          <w:marLeft w:val="547"/>
          <w:marRight w:val="0"/>
          <w:marTop w:val="115"/>
          <w:marBottom w:val="0"/>
          <w:divBdr>
            <w:top w:val="none" w:sz="0" w:space="0" w:color="auto"/>
            <w:left w:val="none" w:sz="0" w:space="0" w:color="auto"/>
            <w:bottom w:val="none" w:sz="0" w:space="0" w:color="auto"/>
            <w:right w:val="none" w:sz="0" w:space="0" w:color="auto"/>
          </w:divBdr>
        </w:div>
        <w:div w:id="2037191985">
          <w:marLeft w:val="547"/>
          <w:marRight w:val="0"/>
          <w:marTop w:val="115"/>
          <w:marBottom w:val="0"/>
          <w:divBdr>
            <w:top w:val="none" w:sz="0" w:space="0" w:color="auto"/>
            <w:left w:val="none" w:sz="0" w:space="0" w:color="auto"/>
            <w:bottom w:val="none" w:sz="0" w:space="0" w:color="auto"/>
            <w:right w:val="none" w:sz="0" w:space="0" w:color="auto"/>
          </w:divBdr>
        </w:div>
        <w:div w:id="156044628">
          <w:marLeft w:val="1166"/>
          <w:marRight w:val="0"/>
          <w:marTop w:val="96"/>
          <w:marBottom w:val="0"/>
          <w:divBdr>
            <w:top w:val="none" w:sz="0" w:space="0" w:color="auto"/>
            <w:left w:val="none" w:sz="0" w:space="0" w:color="auto"/>
            <w:bottom w:val="none" w:sz="0" w:space="0" w:color="auto"/>
            <w:right w:val="none" w:sz="0" w:space="0" w:color="auto"/>
          </w:divBdr>
        </w:div>
        <w:div w:id="2138063904">
          <w:marLeft w:val="1166"/>
          <w:marRight w:val="0"/>
          <w:marTop w:val="96"/>
          <w:marBottom w:val="0"/>
          <w:divBdr>
            <w:top w:val="none" w:sz="0" w:space="0" w:color="auto"/>
            <w:left w:val="none" w:sz="0" w:space="0" w:color="auto"/>
            <w:bottom w:val="none" w:sz="0" w:space="0" w:color="auto"/>
            <w:right w:val="none" w:sz="0" w:space="0" w:color="auto"/>
          </w:divBdr>
        </w:div>
        <w:div w:id="312296606">
          <w:marLeft w:val="1166"/>
          <w:marRight w:val="0"/>
          <w:marTop w:val="96"/>
          <w:marBottom w:val="0"/>
          <w:divBdr>
            <w:top w:val="none" w:sz="0" w:space="0" w:color="auto"/>
            <w:left w:val="none" w:sz="0" w:space="0" w:color="auto"/>
            <w:bottom w:val="none" w:sz="0" w:space="0" w:color="auto"/>
            <w:right w:val="none" w:sz="0" w:space="0" w:color="auto"/>
          </w:divBdr>
        </w:div>
        <w:div w:id="208032485">
          <w:marLeft w:val="547"/>
          <w:marRight w:val="0"/>
          <w:marTop w:val="115"/>
          <w:marBottom w:val="0"/>
          <w:divBdr>
            <w:top w:val="none" w:sz="0" w:space="0" w:color="auto"/>
            <w:left w:val="none" w:sz="0" w:space="0" w:color="auto"/>
            <w:bottom w:val="none" w:sz="0" w:space="0" w:color="auto"/>
            <w:right w:val="none" w:sz="0" w:space="0" w:color="auto"/>
          </w:divBdr>
        </w:div>
        <w:div w:id="1341811783">
          <w:marLeft w:val="547"/>
          <w:marRight w:val="0"/>
          <w:marTop w:val="115"/>
          <w:marBottom w:val="0"/>
          <w:divBdr>
            <w:top w:val="none" w:sz="0" w:space="0" w:color="auto"/>
            <w:left w:val="none" w:sz="0" w:space="0" w:color="auto"/>
            <w:bottom w:val="none" w:sz="0" w:space="0" w:color="auto"/>
            <w:right w:val="none" w:sz="0" w:space="0" w:color="auto"/>
          </w:divBdr>
        </w:div>
        <w:div w:id="300114464">
          <w:marLeft w:val="1166"/>
          <w:marRight w:val="0"/>
          <w:marTop w:val="96"/>
          <w:marBottom w:val="0"/>
          <w:divBdr>
            <w:top w:val="none" w:sz="0" w:space="0" w:color="auto"/>
            <w:left w:val="none" w:sz="0" w:space="0" w:color="auto"/>
            <w:bottom w:val="none" w:sz="0" w:space="0" w:color="auto"/>
            <w:right w:val="none" w:sz="0" w:space="0" w:color="auto"/>
          </w:divBdr>
        </w:div>
        <w:div w:id="2125078971">
          <w:marLeft w:val="1166"/>
          <w:marRight w:val="0"/>
          <w:marTop w:val="96"/>
          <w:marBottom w:val="0"/>
          <w:divBdr>
            <w:top w:val="none" w:sz="0" w:space="0" w:color="auto"/>
            <w:left w:val="none" w:sz="0" w:space="0" w:color="auto"/>
            <w:bottom w:val="none" w:sz="0" w:space="0" w:color="auto"/>
            <w:right w:val="none" w:sz="0" w:space="0" w:color="auto"/>
          </w:divBdr>
        </w:div>
      </w:divsChild>
    </w:div>
    <w:div w:id="66196933">
      <w:bodyDiv w:val="1"/>
      <w:marLeft w:val="0"/>
      <w:marRight w:val="0"/>
      <w:marTop w:val="0"/>
      <w:marBottom w:val="0"/>
      <w:divBdr>
        <w:top w:val="none" w:sz="0" w:space="0" w:color="auto"/>
        <w:left w:val="none" w:sz="0" w:space="0" w:color="auto"/>
        <w:bottom w:val="none" w:sz="0" w:space="0" w:color="auto"/>
        <w:right w:val="none" w:sz="0" w:space="0" w:color="auto"/>
      </w:divBdr>
      <w:divsChild>
        <w:div w:id="961305235">
          <w:marLeft w:val="547"/>
          <w:marRight w:val="0"/>
          <w:marTop w:val="96"/>
          <w:marBottom w:val="0"/>
          <w:divBdr>
            <w:top w:val="none" w:sz="0" w:space="0" w:color="auto"/>
            <w:left w:val="none" w:sz="0" w:space="0" w:color="auto"/>
            <w:bottom w:val="none" w:sz="0" w:space="0" w:color="auto"/>
            <w:right w:val="none" w:sz="0" w:space="0" w:color="auto"/>
          </w:divBdr>
        </w:div>
        <w:div w:id="385301007">
          <w:marLeft w:val="547"/>
          <w:marRight w:val="0"/>
          <w:marTop w:val="96"/>
          <w:marBottom w:val="0"/>
          <w:divBdr>
            <w:top w:val="none" w:sz="0" w:space="0" w:color="auto"/>
            <w:left w:val="none" w:sz="0" w:space="0" w:color="auto"/>
            <w:bottom w:val="none" w:sz="0" w:space="0" w:color="auto"/>
            <w:right w:val="none" w:sz="0" w:space="0" w:color="auto"/>
          </w:divBdr>
        </w:div>
        <w:div w:id="529148292">
          <w:marLeft w:val="547"/>
          <w:marRight w:val="0"/>
          <w:marTop w:val="96"/>
          <w:marBottom w:val="0"/>
          <w:divBdr>
            <w:top w:val="none" w:sz="0" w:space="0" w:color="auto"/>
            <w:left w:val="none" w:sz="0" w:space="0" w:color="auto"/>
            <w:bottom w:val="none" w:sz="0" w:space="0" w:color="auto"/>
            <w:right w:val="none" w:sz="0" w:space="0" w:color="auto"/>
          </w:divBdr>
        </w:div>
        <w:div w:id="1977224701">
          <w:marLeft w:val="547"/>
          <w:marRight w:val="0"/>
          <w:marTop w:val="96"/>
          <w:marBottom w:val="0"/>
          <w:divBdr>
            <w:top w:val="none" w:sz="0" w:space="0" w:color="auto"/>
            <w:left w:val="none" w:sz="0" w:space="0" w:color="auto"/>
            <w:bottom w:val="none" w:sz="0" w:space="0" w:color="auto"/>
            <w:right w:val="none" w:sz="0" w:space="0" w:color="auto"/>
          </w:divBdr>
        </w:div>
        <w:div w:id="2130512565">
          <w:marLeft w:val="547"/>
          <w:marRight w:val="0"/>
          <w:marTop w:val="96"/>
          <w:marBottom w:val="0"/>
          <w:divBdr>
            <w:top w:val="none" w:sz="0" w:space="0" w:color="auto"/>
            <w:left w:val="none" w:sz="0" w:space="0" w:color="auto"/>
            <w:bottom w:val="none" w:sz="0" w:space="0" w:color="auto"/>
            <w:right w:val="none" w:sz="0" w:space="0" w:color="auto"/>
          </w:divBdr>
        </w:div>
        <w:div w:id="1454714431">
          <w:marLeft w:val="547"/>
          <w:marRight w:val="0"/>
          <w:marTop w:val="96"/>
          <w:marBottom w:val="0"/>
          <w:divBdr>
            <w:top w:val="none" w:sz="0" w:space="0" w:color="auto"/>
            <w:left w:val="none" w:sz="0" w:space="0" w:color="auto"/>
            <w:bottom w:val="none" w:sz="0" w:space="0" w:color="auto"/>
            <w:right w:val="none" w:sz="0" w:space="0" w:color="auto"/>
          </w:divBdr>
        </w:div>
        <w:div w:id="424352228">
          <w:marLeft w:val="547"/>
          <w:marRight w:val="0"/>
          <w:marTop w:val="96"/>
          <w:marBottom w:val="0"/>
          <w:divBdr>
            <w:top w:val="none" w:sz="0" w:space="0" w:color="auto"/>
            <w:left w:val="none" w:sz="0" w:space="0" w:color="auto"/>
            <w:bottom w:val="none" w:sz="0" w:space="0" w:color="auto"/>
            <w:right w:val="none" w:sz="0" w:space="0" w:color="auto"/>
          </w:divBdr>
        </w:div>
        <w:div w:id="1270577359">
          <w:marLeft w:val="547"/>
          <w:marRight w:val="0"/>
          <w:marTop w:val="96"/>
          <w:marBottom w:val="0"/>
          <w:divBdr>
            <w:top w:val="none" w:sz="0" w:space="0" w:color="auto"/>
            <w:left w:val="none" w:sz="0" w:space="0" w:color="auto"/>
            <w:bottom w:val="none" w:sz="0" w:space="0" w:color="auto"/>
            <w:right w:val="none" w:sz="0" w:space="0" w:color="auto"/>
          </w:divBdr>
        </w:div>
        <w:div w:id="709959152">
          <w:marLeft w:val="547"/>
          <w:marRight w:val="0"/>
          <w:marTop w:val="96"/>
          <w:marBottom w:val="0"/>
          <w:divBdr>
            <w:top w:val="none" w:sz="0" w:space="0" w:color="auto"/>
            <w:left w:val="none" w:sz="0" w:space="0" w:color="auto"/>
            <w:bottom w:val="none" w:sz="0" w:space="0" w:color="auto"/>
            <w:right w:val="none" w:sz="0" w:space="0" w:color="auto"/>
          </w:divBdr>
        </w:div>
      </w:divsChild>
    </w:div>
    <w:div w:id="68044810">
      <w:bodyDiv w:val="1"/>
      <w:marLeft w:val="0"/>
      <w:marRight w:val="0"/>
      <w:marTop w:val="0"/>
      <w:marBottom w:val="0"/>
      <w:divBdr>
        <w:top w:val="none" w:sz="0" w:space="0" w:color="auto"/>
        <w:left w:val="none" w:sz="0" w:space="0" w:color="auto"/>
        <w:bottom w:val="none" w:sz="0" w:space="0" w:color="auto"/>
        <w:right w:val="none" w:sz="0" w:space="0" w:color="auto"/>
      </w:divBdr>
      <w:divsChild>
        <w:div w:id="846990377">
          <w:marLeft w:val="734"/>
          <w:marRight w:val="0"/>
          <w:marTop w:val="0"/>
          <w:marBottom w:val="0"/>
          <w:divBdr>
            <w:top w:val="none" w:sz="0" w:space="0" w:color="auto"/>
            <w:left w:val="none" w:sz="0" w:space="0" w:color="auto"/>
            <w:bottom w:val="none" w:sz="0" w:space="0" w:color="auto"/>
            <w:right w:val="none" w:sz="0" w:space="0" w:color="auto"/>
          </w:divBdr>
        </w:div>
      </w:divsChild>
    </w:div>
    <w:div w:id="69927449">
      <w:bodyDiv w:val="1"/>
      <w:marLeft w:val="0"/>
      <w:marRight w:val="0"/>
      <w:marTop w:val="0"/>
      <w:marBottom w:val="0"/>
      <w:divBdr>
        <w:top w:val="none" w:sz="0" w:space="0" w:color="auto"/>
        <w:left w:val="none" w:sz="0" w:space="0" w:color="auto"/>
        <w:bottom w:val="none" w:sz="0" w:space="0" w:color="auto"/>
        <w:right w:val="none" w:sz="0" w:space="0" w:color="auto"/>
      </w:divBdr>
      <w:divsChild>
        <w:div w:id="999890129">
          <w:marLeft w:val="634"/>
          <w:marRight w:val="0"/>
          <w:marTop w:val="106"/>
          <w:marBottom w:val="0"/>
          <w:divBdr>
            <w:top w:val="none" w:sz="0" w:space="0" w:color="auto"/>
            <w:left w:val="none" w:sz="0" w:space="0" w:color="auto"/>
            <w:bottom w:val="none" w:sz="0" w:space="0" w:color="auto"/>
            <w:right w:val="none" w:sz="0" w:space="0" w:color="auto"/>
          </w:divBdr>
        </w:div>
        <w:div w:id="351491215">
          <w:marLeft w:val="1354"/>
          <w:marRight w:val="0"/>
          <w:marTop w:val="106"/>
          <w:marBottom w:val="0"/>
          <w:divBdr>
            <w:top w:val="none" w:sz="0" w:space="0" w:color="auto"/>
            <w:left w:val="none" w:sz="0" w:space="0" w:color="auto"/>
            <w:bottom w:val="none" w:sz="0" w:space="0" w:color="auto"/>
            <w:right w:val="none" w:sz="0" w:space="0" w:color="auto"/>
          </w:divBdr>
        </w:div>
        <w:div w:id="1102186036">
          <w:marLeft w:val="1354"/>
          <w:marRight w:val="0"/>
          <w:marTop w:val="106"/>
          <w:marBottom w:val="0"/>
          <w:divBdr>
            <w:top w:val="none" w:sz="0" w:space="0" w:color="auto"/>
            <w:left w:val="none" w:sz="0" w:space="0" w:color="auto"/>
            <w:bottom w:val="none" w:sz="0" w:space="0" w:color="auto"/>
            <w:right w:val="none" w:sz="0" w:space="0" w:color="auto"/>
          </w:divBdr>
        </w:div>
        <w:div w:id="1247032623">
          <w:marLeft w:val="634"/>
          <w:marRight w:val="0"/>
          <w:marTop w:val="106"/>
          <w:marBottom w:val="0"/>
          <w:divBdr>
            <w:top w:val="none" w:sz="0" w:space="0" w:color="auto"/>
            <w:left w:val="none" w:sz="0" w:space="0" w:color="auto"/>
            <w:bottom w:val="none" w:sz="0" w:space="0" w:color="auto"/>
            <w:right w:val="none" w:sz="0" w:space="0" w:color="auto"/>
          </w:divBdr>
        </w:div>
        <w:div w:id="178587385">
          <w:marLeft w:val="720"/>
          <w:marRight w:val="0"/>
          <w:marTop w:val="106"/>
          <w:marBottom w:val="0"/>
          <w:divBdr>
            <w:top w:val="none" w:sz="0" w:space="0" w:color="auto"/>
            <w:left w:val="none" w:sz="0" w:space="0" w:color="auto"/>
            <w:bottom w:val="none" w:sz="0" w:space="0" w:color="auto"/>
            <w:right w:val="none" w:sz="0" w:space="0" w:color="auto"/>
          </w:divBdr>
        </w:div>
        <w:div w:id="1710108205">
          <w:marLeft w:val="720"/>
          <w:marRight w:val="0"/>
          <w:marTop w:val="106"/>
          <w:marBottom w:val="0"/>
          <w:divBdr>
            <w:top w:val="none" w:sz="0" w:space="0" w:color="auto"/>
            <w:left w:val="none" w:sz="0" w:space="0" w:color="auto"/>
            <w:bottom w:val="none" w:sz="0" w:space="0" w:color="auto"/>
            <w:right w:val="none" w:sz="0" w:space="0" w:color="auto"/>
          </w:divBdr>
        </w:div>
        <w:div w:id="803697605">
          <w:marLeft w:val="720"/>
          <w:marRight w:val="0"/>
          <w:marTop w:val="106"/>
          <w:marBottom w:val="0"/>
          <w:divBdr>
            <w:top w:val="none" w:sz="0" w:space="0" w:color="auto"/>
            <w:left w:val="none" w:sz="0" w:space="0" w:color="auto"/>
            <w:bottom w:val="none" w:sz="0" w:space="0" w:color="auto"/>
            <w:right w:val="none" w:sz="0" w:space="0" w:color="auto"/>
          </w:divBdr>
        </w:div>
      </w:divsChild>
    </w:div>
    <w:div w:id="109008043">
      <w:bodyDiv w:val="1"/>
      <w:marLeft w:val="0"/>
      <w:marRight w:val="0"/>
      <w:marTop w:val="0"/>
      <w:marBottom w:val="0"/>
      <w:divBdr>
        <w:top w:val="none" w:sz="0" w:space="0" w:color="auto"/>
        <w:left w:val="none" w:sz="0" w:space="0" w:color="auto"/>
        <w:bottom w:val="none" w:sz="0" w:space="0" w:color="auto"/>
        <w:right w:val="none" w:sz="0" w:space="0" w:color="auto"/>
      </w:divBdr>
    </w:div>
    <w:div w:id="133762585">
      <w:bodyDiv w:val="1"/>
      <w:marLeft w:val="0"/>
      <w:marRight w:val="0"/>
      <w:marTop w:val="0"/>
      <w:marBottom w:val="0"/>
      <w:divBdr>
        <w:top w:val="none" w:sz="0" w:space="0" w:color="auto"/>
        <w:left w:val="none" w:sz="0" w:space="0" w:color="auto"/>
        <w:bottom w:val="none" w:sz="0" w:space="0" w:color="auto"/>
        <w:right w:val="none" w:sz="0" w:space="0" w:color="auto"/>
      </w:divBdr>
    </w:div>
    <w:div w:id="165823001">
      <w:bodyDiv w:val="1"/>
      <w:marLeft w:val="0"/>
      <w:marRight w:val="0"/>
      <w:marTop w:val="0"/>
      <w:marBottom w:val="0"/>
      <w:divBdr>
        <w:top w:val="none" w:sz="0" w:space="0" w:color="auto"/>
        <w:left w:val="none" w:sz="0" w:space="0" w:color="auto"/>
        <w:bottom w:val="none" w:sz="0" w:space="0" w:color="auto"/>
        <w:right w:val="none" w:sz="0" w:space="0" w:color="auto"/>
      </w:divBdr>
      <w:divsChild>
        <w:div w:id="671444784">
          <w:marLeft w:val="1440"/>
          <w:marRight w:val="0"/>
          <w:marTop w:val="96"/>
          <w:marBottom w:val="0"/>
          <w:divBdr>
            <w:top w:val="none" w:sz="0" w:space="0" w:color="auto"/>
            <w:left w:val="none" w:sz="0" w:space="0" w:color="auto"/>
            <w:bottom w:val="none" w:sz="0" w:space="0" w:color="auto"/>
            <w:right w:val="none" w:sz="0" w:space="0" w:color="auto"/>
          </w:divBdr>
        </w:div>
        <w:div w:id="510144767">
          <w:marLeft w:val="2074"/>
          <w:marRight w:val="0"/>
          <w:marTop w:val="82"/>
          <w:marBottom w:val="0"/>
          <w:divBdr>
            <w:top w:val="none" w:sz="0" w:space="0" w:color="auto"/>
            <w:left w:val="none" w:sz="0" w:space="0" w:color="auto"/>
            <w:bottom w:val="none" w:sz="0" w:space="0" w:color="auto"/>
            <w:right w:val="none" w:sz="0" w:space="0" w:color="auto"/>
          </w:divBdr>
        </w:div>
        <w:div w:id="556890971">
          <w:marLeft w:val="2074"/>
          <w:marRight w:val="0"/>
          <w:marTop w:val="82"/>
          <w:marBottom w:val="0"/>
          <w:divBdr>
            <w:top w:val="none" w:sz="0" w:space="0" w:color="auto"/>
            <w:left w:val="none" w:sz="0" w:space="0" w:color="auto"/>
            <w:bottom w:val="none" w:sz="0" w:space="0" w:color="auto"/>
            <w:right w:val="none" w:sz="0" w:space="0" w:color="auto"/>
          </w:divBdr>
        </w:div>
        <w:div w:id="1598244991">
          <w:marLeft w:val="2074"/>
          <w:marRight w:val="0"/>
          <w:marTop w:val="82"/>
          <w:marBottom w:val="0"/>
          <w:divBdr>
            <w:top w:val="none" w:sz="0" w:space="0" w:color="auto"/>
            <w:left w:val="none" w:sz="0" w:space="0" w:color="auto"/>
            <w:bottom w:val="none" w:sz="0" w:space="0" w:color="auto"/>
            <w:right w:val="none" w:sz="0" w:space="0" w:color="auto"/>
          </w:divBdr>
        </w:div>
        <w:div w:id="1565872271">
          <w:marLeft w:val="1440"/>
          <w:marRight w:val="0"/>
          <w:marTop w:val="96"/>
          <w:marBottom w:val="0"/>
          <w:divBdr>
            <w:top w:val="none" w:sz="0" w:space="0" w:color="auto"/>
            <w:left w:val="none" w:sz="0" w:space="0" w:color="auto"/>
            <w:bottom w:val="none" w:sz="0" w:space="0" w:color="auto"/>
            <w:right w:val="none" w:sz="0" w:space="0" w:color="auto"/>
          </w:divBdr>
        </w:div>
        <w:div w:id="1847598406">
          <w:marLeft w:val="2074"/>
          <w:marRight w:val="0"/>
          <w:marTop w:val="82"/>
          <w:marBottom w:val="0"/>
          <w:divBdr>
            <w:top w:val="none" w:sz="0" w:space="0" w:color="auto"/>
            <w:left w:val="none" w:sz="0" w:space="0" w:color="auto"/>
            <w:bottom w:val="none" w:sz="0" w:space="0" w:color="auto"/>
            <w:right w:val="none" w:sz="0" w:space="0" w:color="auto"/>
          </w:divBdr>
        </w:div>
        <w:div w:id="247547172">
          <w:marLeft w:val="2074"/>
          <w:marRight w:val="0"/>
          <w:marTop w:val="82"/>
          <w:marBottom w:val="0"/>
          <w:divBdr>
            <w:top w:val="none" w:sz="0" w:space="0" w:color="auto"/>
            <w:left w:val="none" w:sz="0" w:space="0" w:color="auto"/>
            <w:bottom w:val="none" w:sz="0" w:space="0" w:color="auto"/>
            <w:right w:val="none" w:sz="0" w:space="0" w:color="auto"/>
          </w:divBdr>
        </w:div>
      </w:divsChild>
    </w:div>
    <w:div w:id="173539463">
      <w:bodyDiv w:val="1"/>
      <w:marLeft w:val="0"/>
      <w:marRight w:val="0"/>
      <w:marTop w:val="0"/>
      <w:marBottom w:val="0"/>
      <w:divBdr>
        <w:top w:val="none" w:sz="0" w:space="0" w:color="auto"/>
        <w:left w:val="none" w:sz="0" w:space="0" w:color="auto"/>
        <w:bottom w:val="none" w:sz="0" w:space="0" w:color="auto"/>
        <w:right w:val="none" w:sz="0" w:space="0" w:color="auto"/>
      </w:divBdr>
      <w:divsChild>
        <w:div w:id="1545361434">
          <w:marLeft w:val="547"/>
          <w:marRight w:val="0"/>
          <w:marTop w:val="115"/>
          <w:marBottom w:val="0"/>
          <w:divBdr>
            <w:top w:val="none" w:sz="0" w:space="0" w:color="auto"/>
            <w:left w:val="none" w:sz="0" w:space="0" w:color="auto"/>
            <w:bottom w:val="none" w:sz="0" w:space="0" w:color="auto"/>
            <w:right w:val="none" w:sz="0" w:space="0" w:color="auto"/>
          </w:divBdr>
        </w:div>
        <w:div w:id="1769890751">
          <w:marLeft w:val="547"/>
          <w:marRight w:val="0"/>
          <w:marTop w:val="115"/>
          <w:marBottom w:val="0"/>
          <w:divBdr>
            <w:top w:val="none" w:sz="0" w:space="0" w:color="auto"/>
            <w:left w:val="none" w:sz="0" w:space="0" w:color="auto"/>
            <w:bottom w:val="none" w:sz="0" w:space="0" w:color="auto"/>
            <w:right w:val="none" w:sz="0" w:space="0" w:color="auto"/>
          </w:divBdr>
        </w:div>
        <w:div w:id="1230382581">
          <w:marLeft w:val="547"/>
          <w:marRight w:val="0"/>
          <w:marTop w:val="115"/>
          <w:marBottom w:val="0"/>
          <w:divBdr>
            <w:top w:val="none" w:sz="0" w:space="0" w:color="auto"/>
            <w:left w:val="none" w:sz="0" w:space="0" w:color="auto"/>
            <w:bottom w:val="none" w:sz="0" w:space="0" w:color="auto"/>
            <w:right w:val="none" w:sz="0" w:space="0" w:color="auto"/>
          </w:divBdr>
        </w:div>
        <w:div w:id="643386905">
          <w:marLeft w:val="547"/>
          <w:marRight w:val="0"/>
          <w:marTop w:val="115"/>
          <w:marBottom w:val="0"/>
          <w:divBdr>
            <w:top w:val="none" w:sz="0" w:space="0" w:color="auto"/>
            <w:left w:val="none" w:sz="0" w:space="0" w:color="auto"/>
            <w:bottom w:val="none" w:sz="0" w:space="0" w:color="auto"/>
            <w:right w:val="none" w:sz="0" w:space="0" w:color="auto"/>
          </w:divBdr>
        </w:div>
        <w:div w:id="534852372">
          <w:marLeft w:val="547"/>
          <w:marRight w:val="0"/>
          <w:marTop w:val="115"/>
          <w:marBottom w:val="0"/>
          <w:divBdr>
            <w:top w:val="none" w:sz="0" w:space="0" w:color="auto"/>
            <w:left w:val="none" w:sz="0" w:space="0" w:color="auto"/>
            <w:bottom w:val="none" w:sz="0" w:space="0" w:color="auto"/>
            <w:right w:val="none" w:sz="0" w:space="0" w:color="auto"/>
          </w:divBdr>
        </w:div>
      </w:divsChild>
    </w:div>
    <w:div w:id="199629315">
      <w:bodyDiv w:val="1"/>
      <w:marLeft w:val="0"/>
      <w:marRight w:val="0"/>
      <w:marTop w:val="0"/>
      <w:marBottom w:val="0"/>
      <w:divBdr>
        <w:top w:val="none" w:sz="0" w:space="0" w:color="auto"/>
        <w:left w:val="none" w:sz="0" w:space="0" w:color="auto"/>
        <w:bottom w:val="none" w:sz="0" w:space="0" w:color="auto"/>
        <w:right w:val="none" w:sz="0" w:space="0" w:color="auto"/>
      </w:divBdr>
      <w:divsChild>
        <w:div w:id="1346320599">
          <w:marLeft w:val="547"/>
          <w:marRight w:val="0"/>
          <w:marTop w:val="0"/>
          <w:marBottom w:val="0"/>
          <w:divBdr>
            <w:top w:val="none" w:sz="0" w:space="0" w:color="auto"/>
            <w:left w:val="none" w:sz="0" w:space="0" w:color="auto"/>
            <w:bottom w:val="none" w:sz="0" w:space="0" w:color="auto"/>
            <w:right w:val="none" w:sz="0" w:space="0" w:color="auto"/>
          </w:divBdr>
        </w:div>
        <w:div w:id="2067951534">
          <w:marLeft w:val="1714"/>
          <w:marRight w:val="0"/>
          <w:marTop w:val="0"/>
          <w:marBottom w:val="0"/>
          <w:divBdr>
            <w:top w:val="none" w:sz="0" w:space="0" w:color="auto"/>
            <w:left w:val="none" w:sz="0" w:space="0" w:color="auto"/>
            <w:bottom w:val="none" w:sz="0" w:space="0" w:color="auto"/>
            <w:right w:val="none" w:sz="0" w:space="0" w:color="auto"/>
          </w:divBdr>
        </w:div>
        <w:div w:id="808322578">
          <w:marLeft w:val="1714"/>
          <w:marRight w:val="0"/>
          <w:marTop w:val="0"/>
          <w:marBottom w:val="0"/>
          <w:divBdr>
            <w:top w:val="none" w:sz="0" w:space="0" w:color="auto"/>
            <w:left w:val="none" w:sz="0" w:space="0" w:color="auto"/>
            <w:bottom w:val="none" w:sz="0" w:space="0" w:color="auto"/>
            <w:right w:val="none" w:sz="0" w:space="0" w:color="auto"/>
          </w:divBdr>
        </w:div>
        <w:div w:id="804543928">
          <w:marLeft w:val="547"/>
          <w:marRight w:val="0"/>
          <w:marTop w:val="0"/>
          <w:marBottom w:val="0"/>
          <w:divBdr>
            <w:top w:val="none" w:sz="0" w:space="0" w:color="auto"/>
            <w:left w:val="none" w:sz="0" w:space="0" w:color="auto"/>
            <w:bottom w:val="none" w:sz="0" w:space="0" w:color="auto"/>
            <w:right w:val="none" w:sz="0" w:space="0" w:color="auto"/>
          </w:divBdr>
        </w:div>
        <w:div w:id="100994566">
          <w:marLeft w:val="547"/>
          <w:marRight w:val="0"/>
          <w:marTop w:val="0"/>
          <w:marBottom w:val="0"/>
          <w:divBdr>
            <w:top w:val="none" w:sz="0" w:space="0" w:color="auto"/>
            <w:left w:val="none" w:sz="0" w:space="0" w:color="auto"/>
            <w:bottom w:val="none" w:sz="0" w:space="0" w:color="auto"/>
            <w:right w:val="none" w:sz="0" w:space="0" w:color="auto"/>
          </w:divBdr>
        </w:div>
        <w:div w:id="225535407">
          <w:marLeft w:val="547"/>
          <w:marRight w:val="0"/>
          <w:marTop w:val="0"/>
          <w:marBottom w:val="0"/>
          <w:divBdr>
            <w:top w:val="none" w:sz="0" w:space="0" w:color="auto"/>
            <w:left w:val="none" w:sz="0" w:space="0" w:color="auto"/>
            <w:bottom w:val="none" w:sz="0" w:space="0" w:color="auto"/>
            <w:right w:val="none" w:sz="0" w:space="0" w:color="auto"/>
          </w:divBdr>
        </w:div>
      </w:divsChild>
    </w:div>
    <w:div w:id="214466472">
      <w:bodyDiv w:val="1"/>
      <w:marLeft w:val="0"/>
      <w:marRight w:val="0"/>
      <w:marTop w:val="0"/>
      <w:marBottom w:val="0"/>
      <w:divBdr>
        <w:top w:val="none" w:sz="0" w:space="0" w:color="auto"/>
        <w:left w:val="none" w:sz="0" w:space="0" w:color="auto"/>
        <w:bottom w:val="none" w:sz="0" w:space="0" w:color="auto"/>
        <w:right w:val="none" w:sz="0" w:space="0" w:color="auto"/>
      </w:divBdr>
      <w:divsChild>
        <w:div w:id="1531138624">
          <w:marLeft w:val="547"/>
          <w:marRight w:val="0"/>
          <w:marTop w:val="96"/>
          <w:marBottom w:val="0"/>
          <w:divBdr>
            <w:top w:val="none" w:sz="0" w:space="0" w:color="auto"/>
            <w:left w:val="none" w:sz="0" w:space="0" w:color="auto"/>
            <w:bottom w:val="none" w:sz="0" w:space="0" w:color="auto"/>
            <w:right w:val="none" w:sz="0" w:space="0" w:color="auto"/>
          </w:divBdr>
        </w:div>
        <w:div w:id="1783647468">
          <w:marLeft w:val="1267"/>
          <w:marRight w:val="0"/>
          <w:marTop w:val="86"/>
          <w:marBottom w:val="0"/>
          <w:divBdr>
            <w:top w:val="none" w:sz="0" w:space="0" w:color="auto"/>
            <w:left w:val="none" w:sz="0" w:space="0" w:color="auto"/>
            <w:bottom w:val="none" w:sz="0" w:space="0" w:color="auto"/>
            <w:right w:val="none" w:sz="0" w:space="0" w:color="auto"/>
          </w:divBdr>
        </w:div>
        <w:div w:id="852181643">
          <w:marLeft w:val="1267"/>
          <w:marRight w:val="0"/>
          <w:marTop w:val="86"/>
          <w:marBottom w:val="0"/>
          <w:divBdr>
            <w:top w:val="none" w:sz="0" w:space="0" w:color="auto"/>
            <w:left w:val="none" w:sz="0" w:space="0" w:color="auto"/>
            <w:bottom w:val="none" w:sz="0" w:space="0" w:color="auto"/>
            <w:right w:val="none" w:sz="0" w:space="0" w:color="auto"/>
          </w:divBdr>
        </w:div>
        <w:div w:id="955864670">
          <w:marLeft w:val="1267"/>
          <w:marRight w:val="0"/>
          <w:marTop w:val="86"/>
          <w:marBottom w:val="0"/>
          <w:divBdr>
            <w:top w:val="none" w:sz="0" w:space="0" w:color="auto"/>
            <w:left w:val="none" w:sz="0" w:space="0" w:color="auto"/>
            <w:bottom w:val="none" w:sz="0" w:space="0" w:color="auto"/>
            <w:right w:val="none" w:sz="0" w:space="0" w:color="auto"/>
          </w:divBdr>
        </w:div>
        <w:div w:id="1604146871">
          <w:marLeft w:val="1267"/>
          <w:marRight w:val="0"/>
          <w:marTop w:val="86"/>
          <w:marBottom w:val="0"/>
          <w:divBdr>
            <w:top w:val="none" w:sz="0" w:space="0" w:color="auto"/>
            <w:left w:val="none" w:sz="0" w:space="0" w:color="auto"/>
            <w:bottom w:val="none" w:sz="0" w:space="0" w:color="auto"/>
            <w:right w:val="none" w:sz="0" w:space="0" w:color="auto"/>
          </w:divBdr>
        </w:div>
        <w:div w:id="393547898">
          <w:marLeft w:val="1267"/>
          <w:marRight w:val="0"/>
          <w:marTop w:val="86"/>
          <w:marBottom w:val="0"/>
          <w:divBdr>
            <w:top w:val="none" w:sz="0" w:space="0" w:color="auto"/>
            <w:left w:val="none" w:sz="0" w:space="0" w:color="auto"/>
            <w:bottom w:val="none" w:sz="0" w:space="0" w:color="auto"/>
            <w:right w:val="none" w:sz="0" w:space="0" w:color="auto"/>
          </w:divBdr>
        </w:div>
        <w:div w:id="1219055471">
          <w:marLeft w:val="547"/>
          <w:marRight w:val="0"/>
          <w:marTop w:val="96"/>
          <w:marBottom w:val="0"/>
          <w:divBdr>
            <w:top w:val="none" w:sz="0" w:space="0" w:color="auto"/>
            <w:left w:val="none" w:sz="0" w:space="0" w:color="auto"/>
            <w:bottom w:val="none" w:sz="0" w:space="0" w:color="auto"/>
            <w:right w:val="none" w:sz="0" w:space="0" w:color="auto"/>
          </w:divBdr>
        </w:div>
        <w:div w:id="1048719148">
          <w:marLeft w:val="1267"/>
          <w:marRight w:val="0"/>
          <w:marTop w:val="86"/>
          <w:marBottom w:val="0"/>
          <w:divBdr>
            <w:top w:val="none" w:sz="0" w:space="0" w:color="auto"/>
            <w:left w:val="none" w:sz="0" w:space="0" w:color="auto"/>
            <w:bottom w:val="none" w:sz="0" w:space="0" w:color="auto"/>
            <w:right w:val="none" w:sz="0" w:space="0" w:color="auto"/>
          </w:divBdr>
        </w:div>
        <w:div w:id="348723056">
          <w:marLeft w:val="1267"/>
          <w:marRight w:val="0"/>
          <w:marTop w:val="86"/>
          <w:marBottom w:val="0"/>
          <w:divBdr>
            <w:top w:val="none" w:sz="0" w:space="0" w:color="auto"/>
            <w:left w:val="none" w:sz="0" w:space="0" w:color="auto"/>
            <w:bottom w:val="none" w:sz="0" w:space="0" w:color="auto"/>
            <w:right w:val="none" w:sz="0" w:space="0" w:color="auto"/>
          </w:divBdr>
        </w:div>
        <w:div w:id="1334259023">
          <w:marLeft w:val="1267"/>
          <w:marRight w:val="0"/>
          <w:marTop w:val="86"/>
          <w:marBottom w:val="0"/>
          <w:divBdr>
            <w:top w:val="none" w:sz="0" w:space="0" w:color="auto"/>
            <w:left w:val="none" w:sz="0" w:space="0" w:color="auto"/>
            <w:bottom w:val="none" w:sz="0" w:space="0" w:color="auto"/>
            <w:right w:val="none" w:sz="0" w:space="0" w:color="auto"/>
          </w:divBdr>
        </w:div>
        <w:div w:id="205801213">
          <w:marLeft w:val="547"/>
          <w:marRight w:val="0"/>
          <w:marTop w:val="96"/>
          <w:marBottom w:val="0"/>
          <w:divBdr>
            <w:top w:val="none" w:sz="0" w:space="0" w:color="auto"/>
            <w:left w:val="none" w:sz="0" w:space="0" w:color="auto"/>
            <w:bottom w:val="none" w:sz="0" w:space="0" w:color="auto"/>
            <w:right w:val="none" w:sz="0" w:space="0" w:color="auto"/>
          </w:divBdr>
        </w:div>
        <w:div w:id="1082800063">
          <w:marLeft w:val="1267"/>
          <w:marRight w:val="0"/>
          <w:marTop w:val="86"/>
          <w:marBottom w:val="0"/>
          <w:divBdr>
            <w:top w:val="none" w:sz="0" w:space="0" w:color="auto"/>
            <w:left w:val="none" w:sz="0" w:space="0" w:color="auto"/>
            <w:bottom w:val="none" w:sz="0" w:space="0" w:color="auto"/>
            <w:right w:val="none" w:sz="0" w:space="0" w:color="auto"/>
          </w:divBdr>
        </w:div>
        <w:div w:id="432437050">
          <w:marLeft w:val="1267"/>
          <w:marRight w:val="0"/>
          <w:marTop w:val="86"/>
          <w:marBottom w:val="0"/>
          <w:divBdr>
            <w:top w:val="none" w:sz="0" w:space="0" w:color="auto"/>
            <w:left w:val="none" w:sz="0" w:space="0" w:color="auto"/>
            <w:bottom w:val="none" w:sz="0" w:space="0" w:color="auto"/>
            <w:right w:val="none" w:sz="0" w:space="0" w:color="auto"/>
          </w:divBdr>
        </w:div>
      </w:divsChild>
    </w:div>
    <w:div w:id="223420145">
      <w:bodyDiv w:val="1"/>
      <w:marLeft w:val="0"/>
      <w:marRight w:val="0"/>
      <w:marTop w:val="0"/>
      <w:marBottom w:val="0"/>
      <w:divBdr>
        <w:top w:val="none" w:sz="0" w:space="0" w:color="auto"/>
        <w:left w:val="none" w:sz="0" w:space="0" w:color="auto"/>
        <w:bottom w:val="none" w:sz="0" w:space="0" w:color="auto"/>
        <w:right w:val="none" w:sz="0" w:space="0" w:color="auto"/>
      </w:divBdr>
      <w:divsChild>
        <w:div w:id="825901794">
          <w:marLeft w:val="547"/>
          <w:marRight w:val="0"/>
          <w:marTop w:val="86"/>
          <w:marBottom w:val="0"/>
          <w:divBdr>
            <w:top w:val="none" w:sz="0" w:space="0" w:color="auto"/>
            <w:left w:val="none" w:sz="0" w:space="0" w:color="auto"/>
            <w:bottom w:val="none" w:sz="0" w:space="0" w:color="auto"/>
            <w:right w:val="none" w:sz="0" w:space="0" w:color="auto"/>
          </w:divBdr>
        </w:div>
        <w:div w:id="684091276">
          <w:marLeft w:val="547"/>
          <w:marRight w:val="0"/>
          <w:marTop w:val="86"/>
          <w:marBottom w:val="0"/>
          <w:divBdr>
            <w:top w:val="none" w:sz="0" w:space="0" w:color="auto"/>
            <w:left w:val="none" w:sz="0" w:space="0" w:color="auto"/>
            <w:bottom w:val="none" w:sz="0" w:space="0" w:color="auto"/>
            <w:right w:val="none" w:sz="0" w:space="0" w:color="auto"/>
          </w:divBdr>
        </w:div>
        <w:div w:id="1255746381">
          <w:marLeft w:val="547"/>
          <w:marRight w:val="0"/>
          <w:marTop w:val="86"/>
          <w:marBottom w:val="0"/>
          <w:divBdr>
            <w:top w:val="none" w:sz="0" w:space="0" w:color="auto"/>
            <w:left w:val="none" w:sz="0" w:space="0" w:color="auto"/>
            <w:bottom w:val="none" w:sz="0" w:space="0" w:color="auto"/>
            <w:right w:val="none" w:sz="0" w:space="0" w:color="auto"/>
          </w:divBdr>
        </w:div>
        <w:div w:id="111442269">
          <w:marLeft w:val="547"/>
          <w:marRight w:val="0"/>
          <w:marTop w:val="86"/>
          <w:marBottom w:val="0"/>
          <w:divBdr>
            <w:top w:val="none" w:sz="0" w:space="0" w:color="auto"/>
            <w:left w:val="none" w:sz="0" w:space="0" w:color="auto"/>
            <w:bottom w:val="none" w:sz="0" w:space="0" w:color="auto"/>
            <w:right w:val="none" w:sz="0" w:space="0" w:color="auto"/>
          </w:divBdr>
        </w:div>
        <w:div w:id="601183516">
          <w:marLeft w:val="547"/>
          <w:marRight w:val="0"/>
          <w:marTop w:val="86"/>
          <w:marBottom w:val="0"/>
          <w:divBdr>
            <w:top w:val="none" w:sz="0" w:space="0" w:color="auto"/>
            <w:left w:val="none" w:sz="0" w:space="0" w:color="auto"/>
            <w:bottom w:val="none" w:sz="0" w:space="0" w:color="auto"/>
            <w:right w:val="none" w:sz="0" w:space="0" w:color="auto"/>
          </w:divBdr>
        </w:div>
        <w:div w:id="193151931">
          <w:marLeft w:val="547"/>
          <w:marRight w:val="0"/>
          <w:marTop w:val="86"/>
          <w:marBottom w:val="0"/>
          <w:divBdr>
            <w:top w:val="none" w:sz="0" w:space="0" w:color="auto"/>
            <w:left w:val="none" w:sz="0" w:space="0" w:color="auto"/>
            <w:bottom w:val="none" w:sz="0" w:space="0" w:color="auto"/>
            <w:right w:val="none" w:sz="0" w:space="0" w:color="auto"/>
          </w:divBdr>
        </w:div>
        <w:div w:id="1508057224">
          <w:marLeft w:val="547"/>
          <w:marRight w:val="0"/>
          <w:marTop w:val="86"/>
          <w:marBottom w:val="0"/>
          <w:divBdr>
            <w:top w:val="none" w:sz="0" w:space="0" w:color="auto"/>
            <w:left w:val="none" w:sz="0" w:space="0" w:color="auto"/>
            <w:bottom w:val="none" w:sz="0" w:space="0" w:color="auto"/>
            <w:right w:val="none" w:sz="0" w:space="0" w:color="auto"/>
          </w:divBdr>
        </w:div>
      </w:divsChild>
    </w:div>
    <w:div w:id="255135059">
      <w:bodyDiv w:val="1"/>
      <w:marLeft w:val="0"/>
      <w:marRight w:val="0"/>
      <w:marTop w:val="0"/>
      <w:marBottom w:val="0"/>
      <w:divBdr>
        <w:top w:val="none" w:sz="0" w:space="0" w:color="auto"/>
        <w:left w:val="none" w:sz="0" w:space="0" w:color="auto"/>
        <w:bottom w:val="none" w:sz="0" w:space="0" w:color="auto"/>
        <w:right w:val="none" w:sz="0" w:space="0" w:color="auto"/>
      </w:divBdr>
      <w:divsChild>
        <w:div w:id="1855069402">
          <w:marLeft w:val="1166"/>
          <w:marRight w:val="0"/>
          <w:marTop w:val="106"/>
          <w:marBottom w:val="0"/>
          <w:divBdr>
            <w:top w:val="none" w:sz="0" w:space="0" w:color="auto"/>
            <w:left w:val="none" w:sz="0" w:space="0" w:color="auto"/>
            <w:bottom w:val="none" w:sz="0" w:space="0" w:color="auto"/>
            <w:right w:val="none" w:sz="0" w:space="0" w:color="auto"/>
          </w:divBdr>
        </w:div>
        <w:div w:id="455147753">
          <w:marLeft w:val="1166"/>
          <w:marRight w:val="0"/>
          <w:marTop w:val="106"/>
          <w:marBottom w:val="0"/>
          <w:divBdr>
            <w:top w:val="none" w:sz="0" w:space="0" w:color="auto"/>
            <w:left w:val="none" w:sz="0" w:space="0" w:color="auto"/>
            <w:bottom w:val="none" w:sz="0" w:space="0" w:color="auto"/>
            <w:right w:val="none" w:sz="0" w:space="0" w:color="auto"/>
          </w:divBdr>
        </w:div>
        <w:div w:id="716902161">
          <w:marLeft w:val="1166"/>
          <w:marRight w:val="0"/>
          <w:marTop w:val="106"/>
          <w:marBottom w:val="0"/>
          <w:divBdr>
            <w:top w:val="none" w:sz="0" w:space="0" w:color="auto"/>
            <w:left w:val="none" w:sz="0" w:space="0" w:color="auto"/>
            <w:bottom w:val="none" w:sz="0" w:space="0" w:color="auto"/>
            <w:right w:val="none" w:sz="0" w:space="0" w:color="auto"/>
          </w:divBdr>
        </w:div>
        <w:div w:id="542063870">
          <w:marLeft w:val="1166"/>
          <w:marRight w:val="0"/>
          <w:marTop w:val="106"/>
          <w:marBottom w:val="0"/>
          <w:divBdr>
            <w:top w:val="none" w:sz="0" w:space="0" w:color="auto"/>
            <w:left w:val="none" w:sz="0" w:space="0" w:color="auto"/>
            <w:bottom w:val="none" w:sz="0" w:space="0" w:color="auto"/>
            <w:right w:val="none" w:sz="0" w:space="0" w:color="auto"/>
          </w:divBdr>
        </w:div>
        <w:div w:id="171381489">
          <w:marLeft w:val="1166"/>
          <w:marRight w:val="0"/>
          <w:marTop w:val="106"/>
          <w:marBottom w:val="0"/>
          <w:divBdr>
            <w:top w:val="none" w:sz="0" w:space="0" w:color="auto"/>
            <w:left w:val="none" w:sz="0" w:space="0" w:color="auto"/>
            <w:bottom w:val="none" w:sz="0" w:space="0" w:color="auto"/>
            <w:right w:val="none" w:sz="0" w:space="0" w:color="auto"/>
          </w:divBdr>
        </w:div>
        <w:div w:id="1953322059">
          <w:marLeft w:val="1800"/>
          <w:marRight w:val="0"/>
          <w:marTop w:val="91"/>
          <w:marBottom w:val="0"/>
          <w:divBdr>
            <w:top w:val="none" w:sz="0" w:space="0" w:color="auto"/>
            <w:left w:val="none" w:sz="0" w:space="0" w:color="auto"/>
            <w:bottom w:val="none" w:sz="0" w:space="0" w:color="auto"/>
            <w:right w:val="none" w:sz="0" w:space="0" w:color="auto"/>
          </w:divBdr>
        </w:div>
        <w:div w:id="504252086">
          <w:marLeft w:val="1800"/>
          <w:marRight w:val="0"/>
          <w:marTop w:val="91"/>
          <w:marBottom w:val="0"/>
          <w:divBdr>
            <w:top w:val="none" w:sz="0" w:space="0" w:color="auto"/>
            <w:left w:val="none" w:sz="0" w:space="0" w:color="auto"/>
            <w:bottom w:val="none" w:sz="0" w:space="0" w:color="auto"/>
            <w:right w:val="none" w:sz="0" w:space="0" w:color="auto"/>
          </w:divBdr>
        </w:div>
        <w:div w:id="1556771531">
          <w:marLeft w:val="1800"/>
          <w:marRight w:val="0"/>
          <w:marTop w:val="91"/>
          <w:marBottom w:val="0"/>
          <w:divBdr>
            <w:top w:val="none" w:sz="0" w:space="0" w:color="auto"/>
            <w:left w:val="none" w:sz="0" w:space="0" w:color="auto"/>
            <w:bottom w:val="none" w:sz="0" w:space="0" w:color="auto"/>
            <w:right w:val="none" w:sz="0" w:space="0" w:color="auto"/>
          </w:divBdr>
        </w:div>
        <w:div w:id="1960066992">
          <w:marLeft w:val="1800"/>
          <w:marRight w:val="0"/>
          <w:marTop w:val="91"/>
          <w:marBottom w:val="0"/>
          <w:divBdr>
            <w:top w:val="none" w:sz="0" w:space="0" w:color="auto"/>
            <w:left w:val="none" w:sz="0" w:space="0" w:color="auto"/>
            <w:bottom w:val="none" w:sz="0" w:space="0" w:color="auto"/>
            <w:right w:val="none" w:sz="0" w:space="0" w:color="auto"/>
          </w:divBdr>
        </w:div>
        <w:div w:id="1476874179">
          <w:marLeft w:val="1166"/>
          <w:marRight w:val="0"/>
          <w:marTop w:val="106"/>
          <w:marBottom w:val="0"/>
          <w:divBdr>
            <w:top w:val="none" w:sz="0" w:space="0" w:color="auto"/>
            <w:left w:val="none" w:sz="0" w:space="0" w:color="auto"/>
            <w:bottom w:val="none" w:sz="0" w:space="0" w:color="auto"/>
            <w:right w:val="none" w:sz="0" w:space="0" w:color="auto"/>
          </w:divBdr>
        </w:div>
      </w:divsChild>
    </w:div>
    <w:div w:id="260380694">
      <w:bodyDiv w:val="1"/>
      <w:marLeft w:val="0"/>
      <w:marRight w:val="0"/>
      <w:marTop w:val="0"/>
      <w:marBottom w:val="0"/>
      <w:divBdr>
        <w:top w:val="none" w:sz="0" w:space="0" w:color="auto"/>
        <w:left w:val="none" w:sz="0" w:space="0" w:color="auto"/>
        <w:bottom w:val="none" w:sz="0" w:space="0" w:color="auto"/>
        <w:right w:val="none" w:sz="0" w:space="0" w:color="auto"/>
      </w:divBdr>
    </w:div>
    <w:div w:id="266695940">
      <w:bodyDiv w:val="1"/>
      <w:marLeft w:val="0"/>
      <w:marRight w:val="0"/>
      <w:marTop w:val="0"/>
      <w:marBottom w:val="0"/>
      <w:divBdr>
        <w:top w:val="none" w:sz="0" w:space="0" w:color="auto"/>
        <w:left w:val="none" w:sz="0" w:space="0" w:color="auto"/>
        <w:bottom w:val="none" w:sz="0" w:space="0" w:color="auto"/>
        <w:right w:val="none" w:sz="0" w:space="0" w:color="auto"/>
      </w:divBdr>
    </w:div>
    <w:div w:id="289096224">
      <w:bodyDiv w:val="1"/>
      <w:marLeft w:val="0"/>
      <w:marRight w:val="0"/>
      <w:marTop w:val="0"/>
      <w:marBottom w:val="0"/>
      <w:divBdr>
        <w:top w:val="none" w:sz="0" w:space="0" w:color="auto"/>
        <w:left w:val="none" w:sz="0" w:space="0" w:color="auto"/>
        <w:bottom w:val="none" w:sz="0" w:space="0" w:color="auto"/>
        <w:right w:val="none" w:sz="0" w:space="0" w:color="auto"/>
      </w:divBdr>
    </w:div>
    <w:div w:id="293340699">
      <w:bodyDiv w:val="1"/>
      <w:marLeft w:val="0"/>
      <w:marRight w:val="0"/>
      <w:marTop w:val="0"/>
      <w:marBottom w:val="0"/>
      <w:divBdr>
        <w:top w:val="none" w:sz="0" w:space="0" w:color="auto"/>
        <w:left w:val="none" w:sz="0" w:space="0" w:color="auto"/>
        <w:bottom w:val="none" w:sz="0" w:space="0" w:color="auto"/>
        <w:right w:val="none" w:sz="0" w:space="0" w:color="auto"/>
      </w:divBdr>
    </w:div>
    <w:div w:id="294140548">
      <w:bodyDiv w:val="1"/>
      <w:marLeft w:val="0"/>
      <w:marRight w:val="0"/>
      <w:marTop w:val="0"/>
      <w:marBottom w:val="0"/>
      <w:divBdr>
        <w:top w:val="none" w:sz="0" w:space="0" w:color="auto"/>
        <w:left w:val="none" w:sz="0" w:space="0" w:color="auto"/>
        <w:bottom w:val="none" w:sz="0" w:space="0" w:color="auto"/>
        <w:right w:val="none" w:sz="0" w:space="0" w:color="auto"/>
      </w:divBdr>
      <w:divsChild>
        <w:div w:id="1661229505">
          <w:marLeft w:val="965"/>
          <w:marRight w:val="0"/>
          <w:marTop w:val="0"/>
          <w:marBottom w:val="0"/>
          <w:divBdr>
            <w:top w:val="none" w:sz="0" w:space="0" w:color="auto"/>
            <w:left w:val="none" w:sz="0" w:space="0" w:color="auto"/>
            <w:bottom w:val="none" w:sz="0" w:space="0" w:color="auto"/>
            <w:right w:val="none" w:sz="0" w:space="0" w:color="auto"/>
          </w:divBdr>
        </w:div>
        <w:div w:id="635529841">
          <w:marLeft w:val="965"/>
          <w:marRight w:val="0"/>
          <w:marTop w:val="0"/>
          <w:marBottom w:val="0"/>
          <w:divBdr>
            <w:top w:val="none" w:sz="0" w:space="0" w:color="auto"/>
            <w:left w:val="none" w:sz="0" w:space="0" w:color="auto"/>
            <w:bottom w:val="none" w:sz="0" w:space="0" w:color="auto"/>
            <w:right w:val="none" w:sz="0" w:space="0" w:color="auto"/>
          </w:divBdr>
        </w:div>
        <w:div w:id="607546091">
          <w:marLeft w:val="965"/>
          <w:marRight w:val="0"/>
          <w:marTop w:val="0"/>
          <w:marBottom w:val="0"/>
          <w:divBdr>
            <w:top w:val="none" w:sz="0" w:space="0" w:color="auto"/>
            <w:left w:val="none" w:sz="0" w:space="0" w:color="auto"/>
            <w:bottom w:val="none" w:sz="0" w:space="0" w:color="auto"/>
            <w:right w:val="none" w:sz="0" w:space="0" w:color="auto"/>
          </w:divBdr>
        </w:div>
        <w:div w:id="1784181762">
          <w:marLeft w:val="965"/>
          <w:marRight w:val="0"/>
          <w:marTop w:val="0"/>
          <w:marBottom w:val="0"/>
          <w:divBdr>
            <w:top w:val="none" w:sz="0" w:space="0" w:color="auto"/>
            <w:left w:val="none" w:sz="0" w:space="0" w:color="auto"/>
            <w:bottom w:val="none" w:sz="0" w:space="0" w:color="auto"/>
            <w:right w:val="none" w:sz="0" w:space="0" w:color="auto"/>
          </w:divBdr>
        </w:div>
      </w:divsChild>
    </w:div>
    <w:div w:id="334771757">
      <w:bodyDiv w:val="1"/>
      <w:marLeft w:val="0"/>
      <w:marRight w:val="0"/>
      <w:marTop w:val="0"/>
      <w:marBottom w:val="0"/>
      <w:divBdr>
        <w:top w:val="none" w:sz="0" w:space="0" w:color="auto"/>
        <w:left w:val="none" w:sz="0" w:space="0" w:color="auto"/>
        <w:bottom w:val="none" w:sz="0" w:space="0" w:color="auto"/>
        <w:right w:val="none" w:sz="0" w:space="0" w:color="auto"/>
      </w:divBdr>
    </w:div>
    <w:div w:id="362364978">
      <w:bodyDiv w:val="1"/>
      <w:marLeft w:val="0"/>
      <w:marRight w:val="0"/>
      <w:marTop w:val="0"/>
      <w:marBottom w:val="0"/>
      <w:divBdr>
        <w:top w:val="none" w:sz="0" w:space="0" w:color="auto"/>
        <w:left w:val="none" w:sz="0" w:space="0" w:color="auto"/>
        <w:bottom w:val="none" w:sz="0" w:space="0" w:color="auto"/>
        <w:right w:val="none" w:sz="0" w:space="0" w:color="auto"/>
      </w:divBdr>
      <w:divsChild>
        <w:div w:id="476189750">
          <w:marLeft w:val="446"/>
          <w:marRight w:val="0"/>
          <w:marTop w:val="0"/>
          <w:marBottom w:val="0"/>
          <w:divBdr>
            <w:top w:val="none" w:sz="0" w:space="0" w:color="auto"/>
            <w:left w:val="none" w:sz="0" w:space="0" w:color="auto"/>
            <w:bottom w:val="none" w:sz="0" w:space="0" w:color="auto"/>
            <w:right w:val="none" w:sz="0" w:space="0" w:color="auto"/>
          </w:divBdr>
        </w:div>
        <w:div w:id="1730609214">
          <w:marLeft w:val="446"/>
          <w:marRight w:val="0"/>
          <w:marTop w:val="0"/>
          <w:marBottom w:val="0"/>
          <w:divBdr>
            <w:top w:val="none" w:sz="0" w:space="0" w:color="auto"/>
            <w:left w:val="none" w:sz="0" w:space="0" w:color="auto"/>
            <w:bottom w:val="none" w:sz="0" w:space="0" w:color="auto"/>
            <w:right w:val="none" w:sz="0" w:space="0" w:color="auto"/>
          </w:divBdr>
        </w:div>
        <w:div w:id="78333045">
          <w:marLeft w:val="446"/>
          <w:marRight w:val="0"/>
          <w:marTop w:val="0"/>
          <w:marBottom w:val="0"/>
          <w:divBdr>
            <w:top w:val="none" w:sz="0" w:space="0" w:color="auto"/>
            <w:left w:val="none" w:sz="0" w:space="0" w:color="auto"/>
            <w:bottom w:val="none" w:sz="0" w:space="0" w:color="auto"/>
            <w:right w:val="none" w:sz="0" w:space="0" w:color="auto"/>
          </w:divBdr>
        </w:div>
        <w:div w:id="2065906780">
          <w:marLeft w:val="1800"/>
          <w:marRight w:val="0"/>
          <w:marTop w:val="0"/>
          <w:marBottom w:val="0"/>
          <w:divBdr>
            <w:top w:val="none" w:sz="0" w:space="0" w:color="auto"/>
            <w:left w:val="none" w:sz="0" w:space="0" w:color="auto"/>
            <w:bottom w:val="none" w:sz="0" w:space="0" w:color="auto"/>
            <w:right w:val="none" w:sz="0" w:space="0" w:color="auto"/>
          </w:divBdr>
        </w:div>
        <w:div w:id="1350986439">
          <w:marLeft w:val="1800"/>
          <w:marRight w:val="0"/>
          <w:marTop w:val="0"/>
          <w:marBottom w:val="0"/>
          <w:divBdr>
            <w:top w:val="none" w:sz="0" w:space="0" w:color="auto"/>
            <w:left w:val="none" w:sz="0" w:space="0" w:color="auto"/>
            <w:bottom w:val="none" w:sz="0" w:space="0" w:color="auto"/>
            <w:right w:val="none" w:sz="0" w:space="0" w:color="auto"/>
          </w:divBdr>
        </w:div>
        <w:div w:id="1577713735">
          <w:marLeft w:val="1800"/>
          <w:marRight w:val="0"/>
          <w:marTop w:val="0"/>
          <w:marBottom w:val="0"/>
          <w:divBdr>
            <w:top w:val="none" w:sz="0" w:space="0" w:color="auto"/>
            <w:left w:val="none" w:sz="0" w:space="0" w:color="auto"/>
            <w:bottom w:val="none" w:sz="0" w:space="0" w:color="auto"/>
            <w:right w:val="none" w:sz="0" w:space="0" w:color="auto"/>
          </w:divBdr>
        </w:div>
        <w:div w:id="516045394">
          <w:marLeft w:val="1800"/>
          <w:marRight w:val="0"/>
          <w:marTop w:val="0"/>
          <w:marBottom w:val="0"/>
          <w:divBdr>
            <w:top w:val="none" w:sz="0" w:space="0" w:color="auto"/>
            <w:left w:val="none" w:sz="0" w:space="0" w:color="auto"/>
            <w:bottom w:val="none" w:sz="0" w:space="0" w:color="auto"/>
            <w:right w:val="none" w:sz="0" w:space="0" w:color="auto"/>
          </w:divBdr>
        </w:div>
        <w:div w:id="1654135567">
          <w:marLeft w:val="446"/>
          <w:marRight w:val="0"/>
          <w:marTop w:val="0"/>
          <w:marBottom w:val="0"/>
          <w:divBdr>
            <w:top w:val="none" w:sz="0" w:space="0" w:color="auto"/>
            <w:left w:val="none" w:sz="0" w:space="0" w:color="auto"/>
            <w:bottom w:val="none" w:sz="0" w:space="0" w:color="auto"/>
            <w:right w:val="none" w:sz="0" w:space="0" w:color="auto"/>
          </w:divBdr>
        </w:div>
      </w:divsChild>
    </w:div>
    <w:div w:id="378286600">
      <w:bodyDiv w:val="1"/>
      <w:marLeft w:val="0"/>
      <w:marRight w:val="0"/>
      <w:marTop w:val="0"/>
      <w:marBottom w:val="0"/>
      <w:divBdr>
        <w:top w:val="none" w:sz="0" w:space="0" w:color="auto"/>
        <w:left w:val="none" w:sz="0" w:space="0" w:color="auto"/>
        <w:bottom w:val="none" w:sz="0" w:space="0" w:color="auto"/>
        <w:right w:val="none" w:sz="0" w:space="0" w:color="auto"/>
      </w:divBdr>
      <w:divsChild>
        <w:div w:id="197857710">
          <w:marLeft w:val="734"/>
          <w:marRight w:val="0"/>
          <w:marTop w:val="0"/>
          <w:marBottom w:val="0"/>
          <w:divBdr>
            <w:top w:val="none" w:sz="0" w:space="0" w:color="auto"/>
            <w:left w:val="none" w:sz="0" w:space="0" w:color="auto"/>
            <w:bottom w:val="none" w:sz="0" w:space="0" w:color="auto"/>
            <w:right w:val="none" w:sz="0" w:space="0" w:color="auto"/>
          </w:divBdr>
        </w:div>
        <w:div w:id="1971981026">
          <w:marLeft w:val="734"/>
          <w:marRight w:val="0"/>
          <w:marTop w:val="0"/>
          <w:marBottom w:val="0"/>
          <w:divBdr>
            <w:top w:val="none" w:sz="0" w:space="0" w:color="auto"/>
            <w:left w:val="none" w:sz="0" w:space="0" w:color="auto"/>
            <w:bottom w:val="none" w:sz="0" w:space="0" w:color="auto"/>
            <w:right w:val="none" w:sz="0" w:space="0" w:color="auto"/>
          </w:divBdr>
        </w:div>
      </w:divsChild>
    </w:div>
    <w:div w:id="380834343">
      <w:bodyDiv w:val="1"/>
      <w:marLeft w:val="0"/>
      <w:marRight w:val="0"/>
      <w:marTop w:val="0"/>
      <w:marBottom w:val="0"/>
      <w:divBdr>
        <w:top w:val="none" w:sz="0" w:space="0" w:color="auto"/>
        <w:left w:val="none" w:sz="0" w:space="0" w:color="auto"/>
        <w:bottom w:val="none" w:sz="0" w:space="0" w:color="auto"/>
        <w:right w:val="none" w:sz="0" w:space="0" w:color="auto"/>
      </w:divBdr>
    </w:div>
    <w:div w:id="397897579">
      <w:bodyDiv w:val="1"/>
      <w:marLeft w:val="0"/>
      <w:marRight w:val="0"/>
      <w:marTop w:val="0"/>
      <w:marBottom w:val="0"/>
      <w:divBdr>
        <w:top w:val="none" w:sz="0" w:space="0" w:color="auto"/>
        <w:left w:val="none" w:sz="0" w:space="0" w:color="auto"/>
        <w:bottom w:val="none" w:sz="0" w:space="0" w:color="auto"/>
        <w:right w:val="none" w:sz="0" w:space="0" w:color="auto"/>
      </w:divBdr>
    </w:div>
    <w:div w:id="409153941">
      <w:bodyDiv w:val="1"/>
      <w:marLeft w:val="0"/>
      <w:marRight w:val="0"/>
      <w:marTop w:val="0"/>
      <w:marBottom w:val="0"/>
      <w:divBdr>
        <w:top w:val="none" w:sz="0" w:space="0" w:color="auto"/>
        <w:left w:val="none" w:sz="0" w:space="0" w:color="auto"/>
        <w:bottom w:val="none" w:sz="0" w:space="0" w:color="auto"/>
        <w:right w:val="none" w:sz="0" w:space="0" w:color="auto"/>
      </w:divBdr>
    </w:div>
    <w:div w:id="410810820">
      <w:bodyDiv w:val="1"/>
      <w:marLeft w:val="0"/>
      <w:marRight w:val="0"/>
      <w:marTop w:val="0"/>
      <w:marBottom w:val="0"/>
      <w:divBdr>
        <w:top w:val="none" w:sz="0" w:space="0" w:color="auto"/>
        <w:left w:val="none" w:sz="0" w:space="0" w:color="auto"/>
        <w:bottom w:val="none" w:sz="0" w:space="0" w:color="auto"/>
        <w:right w:val="none" w:sz="0" w:space="0" w:color="auto"/>
      </w:divBdr>
      <w:divsChild>
        <w:div w:id="448474865">
          <w:marLeft w:val="547"/>
          <w:marRight w:val="0"/>
          <w:marTop w:val="115"/>
          <w:marBottom w:val="0"/>
          <w:divBdr>
            <w:top w:val="none" w:sz="0" w:space="0" w:color="auto"/>
            <w:left w:val="none" w:sz="0" w:space="0" w:color="auto"/>
            <w:bottom w:val="none" w:sz="0" w:space="0" w:color="auto"/>
            <w:right w:val="none" w:sz="0" w:space="0" w:color="auto"/>
          </w:divBdr>
        </w:div>
        <w:div w:id="1615212441">
          <w:marLeft w:val="547"/>
          <w:marRight w:val="0"/>
          <w:marTop w:val="115"/>
          <w:marBottom w:val="0"/>
          <w:divBdr>
            <w:top w:val="none" w:sz="0" w:space="0" w:color="auto"/>
            <w:left w:val="none" w:sz="0" w:space="0" w:color="auto"/>
            <w:bottom w:val="none" w:sz="0" w:space="0" w:color="auto"/>
            <w:right w:val="none" w:sz="0" w:space="0" w:color="auto"/>
          </w:divBdr>
        </w:div>
      </w:divsChild>
    </w:div>
    <w:div w:id="415783640">
      <w:bodyDiv w:val="1"/>
      <w:marLeft w:val="0"/>
      <w:marRight w:val="0"/>
      <w:marTop w:val="0"/>
      <w:marBottom w:val="0"/>
      <w:divBdr>
        <w:top w:val="none" w:sz="0" w:space="0" w:color="auto"/>
        <w:left w:val="none" w:sz="0" w:space="0" w:color="auto"/>
        <w:bottom w:val="none" w:sz="0" w:space="0" w:color="auto"/>
        <w:right w:val="none" w:sz="0" w:space="0" w:color="auto"/>
      </w:divBdr>
    </w:div>
    <w:div w:id="417100782">
      <w:bodyDiv w:val="1"/>
      <w:marLeft w:val="0"/>
      <w:marRight w:val="0"/>
      <w:marTop w:val="0"/>
      <w:marBottom w:val="0"/>
      <w:divBdr>
        <w:top w:val="none" w:sz="0" w:space="0" w:color="auto"/>
        <w:left w:val="none" w:sz="0" w:space="0" w:color="auto"/>
        <w:bottom w:val="none" w:sz="0" w:space="0" w:color="auto"/>
        <w:right w:val="none" w:sz="0" w:space="0" w:color="auto"/>
      </w:divBdr>
      <w:divsChild>
        <w:div w:id="1772387895">
          <w:marLeft w:val="806"/>
          <w:marRight w:val="0"/>
          <w:marTop w:val="240"/>
          <w:marBottom w:val="0"/>
          <w:divBdr>
            <w:top w:val="none" w:sz="0" w:space="0" w:color="auto"/>
            <w:left w:val="none" w:sz="0" w:space="0" w:color="auto"/>
            <w:bottom w:val="none" w:sz="0" w:space="0" w:color="auto"/>
            <w:right w:val="none" w:sz="0" w:space="0" w:color="auto"/>
          </w:divBdr>
        </w:div>
        <w:div w:id="1807315093">
          <w:marLeft w:val="806"/>
          <w:marRight w:val="0"/>
          <w:marTop w:val="240"/>
          <w:marBottom w:val="0"/>
          <w:divBdr>
            <w:top w:val="none" w:sz="0" w:space="0" w:color="auto"/>
            <w:left w:val="none" w:sz="0" w:space="0" w:color="auto"/>
            <w:bottom w:val="none" w:sz="0" w:space="0" w:color="auto"/>
            <w:right w:val="none" w:sz="0" w:space="0" w:color="auto"/>
          </w:divBdr>
        </w:div>
        <w:div w:id="1424959734">
          <w:marLeft w:val="806"/>
          <w:marRight w:val="0"/>
          <w:marTop w:val="240"/>
          <w:marBottom w:val="0"/>
          <w:divBdr>
            <w:top w:val="none" w:sz="0" w:space="0" w:color="auto"/>
            <w:left w:val="none" w:sz="0" w:space="0" w:color="auto"/>
            <w:bottom w:val="none" w:sz="0" w:space="0" w:color="auto"/>
            <w:right w:val="none" w:sz="0" w:space="0" w:color="auto"/>
          </w:divBdr>
        </w:div>
        <w:div w:id="1887831474">
          <w:marLeft w:val="806"/>
          <w:marRight w:val="0"/>
          <w:marTop w:val="240"/>
          <w:marBottom w:val="0"/>
          <w:divBdr>
            <w:top w:val="none" w:sz="0" w:space="0" w:color="auto"/>
            <w:left w:val="none" w:sz="0" w:space="0" w:color="auto"/>
            <w:bottom w:val="none" w:sz="0" w:space="0" w:color="auto"/>
            <w:right w:val="none" w:sz="0" w:space="0" w:color="auto"/>
          </w:divBdr>
        </w:div>
        <w:div w:id="1837958122">
          <w:marLeft w:val="1440"/>
          <w:marRight w:val="0"/>
          <w:marTop w:val="216"/>
          <w:marBottom w:val="0"/>
          <w:divBdr>
            <w:top w:val="none" w:sz="0" w:space="0" w:color="auto"/>
            <w:left w:val="none" w:sz="0" w:space="0" w:color="auto"/>
            <w:bottom w:val="none" w:sz="0" w:space="0" w:color="auto"/>
            <w:right w:val="none" w:sz="0" w:space="0" w:color="auto"/>
          </w:divBdr>
        </w:div>
        <w:div w:id="827019910">
          <w:marLeft w:val="1440"/>
          <w:marRight w:val="0"/>
          <w:marTop w:val="216"/>
          <w:marBottom w:val="0"/>
          <w:divBdr>
            <w:top w:val="none" w:sz="0" w:space="0" w:color="auto"/>
            <w:left w:val="none" w:sz="0" w:space="0" w:color="auto"/>
            <w:bottom w:val="none" w:sz="0" w:space="0" w:color="auto"/>
            <w:right w:val="none" w:sz="0" w:space="0" w:color="auto"/>
          </w:divBdr>
        </w:div>
        <w:div w:id="1564291299">
          <w:marLeft w:val="1800"/>
          <w:marRight w:val="0"/>
          <w:marTop w:val="192"/>
          <w:marBottom w:val="0"/>
          <w:divBdr>
            <w:top w:val="none" w:sz="0" w:space="0" w:color="auto"/>
            <w:left w:val="none" w:sz="0" w:space="0" w:color="auto"/>
            <w:bottom w:val="none" w:sz="0" w:space="0" w:color="auto"/>
            <w:right w:val="none" w:sz="0" w:space="0" w:color="auto"/>
          </w:divBdr>
        </w:div>
        <w:div w:id="256714828">
          <w:marLeft w:val="1800"/>
          <w:marRight w:val="0"/>
          <w:marTop w:val="192"/>
          <w:marBottom w:val="0"/>
          <w:divBdr>
            <w:top w:val="none" w:sz="0" w:space="0" w:color="auto"/>
            <w:left w:val="none" w:sz="0" w:space="0" w:color="auto"/>
            <w:bottom w:val="none" w:sz="0" w:space="0" w:color="auto"/>
            <w:right w:val="none" w:sz="0" w:space="0" w:color="auto"/>
          </w:divBdr>
        </w:div>
        <w:div w:id="1412772018">
          <w:marLeft w:val="1800"/>
          <w:marRight w:val="0"/>
          <w:marTop w:val="192"/>
          <w:marBottom w:val="0"/>
          <w:divBdr>
            <w:top w:val="none" w:sz="0" w:space="0" w:color="auto"/>
            <w:left w:val="none" w:sz="0" w:space="0" w:color="auto"/>
            <w:bottom w:val="none" w:sz="0" w:space="0" w:color="auto"/>
            <w:right w:val="none" w:sz="0" w:space="0" w:color="auto"/>
          </w:divBdr>
        </w:div>
        <w:div w:id="388849908">
          <w:marLeft w:val="806"/>
          <w:marRight w:val="0"/>
          <w:marTop w:val="240"/>
          <w:marBottom w:val="0"/>
          <w:divBdr>
            <w:top w:val="none" w:sz="0" w:space="0" w:color="auto"/>
            <w:left w:val="none" w:sz="0" w:space="0" w:color="auto"/>
            <w:bottom w:val="none" w:sz="0" w:space="0" w:color="auto"/>
            <w:right w:val="none" w:sz="0" w:space="0" w:color="auto"/>
          </w:divBdr>
        </w:div>
      </w:divsChild>
    </w:div>
    <w:div w:id="462501842">
      <w:bodyDiv w:val="1"/>
      <w:marLeft w:val="0"/>
      <w:marRight w:val="0"/>
      <w:marTop w:val="0"/>
      <w:marBottom w:val="0"/>
      <w:divBdr>
        <w:top w:val="none" w:sz="0" w:space="0" w:color="auto"/>
        <w:left w:val="none" w:sz="0" w:space="0" w:color="auto"/>
        <w:bottom w:val="none" w:sz="0" w:space="0" w:color="auto"/>
        <w:right w:val="none" w:sz="0" w:space="0" w:color="auto"/>
      </w:divBdr>
    </w:div>
    <w:div w:id="465901463">
      <w:bodyDiv w:val="1"/>
      <w:marLeft w:val="0"/>
      <w:marRight w:val="0"/>
      <w:marTop w:val="0"/>
      <w:marBottom w:val="0"/>
      <w:divBdr>
        <w:top w:val="none" w:sz="0" w:space="0" w:color="auto"/>
        <w:left w:val="none" w:sz="0" w:space="0" w:color="auto"/>
        <w:bottom w:val="none" w:sz="0" w:space="0" w:color="auto"/>
        <w:right w:val="none" w:sz="0" w:space="0" w:color="auto"/>
      </w:divBdr>
      <w:divsChild>
        <w:div w:id="2056276459">
          <w:marLeft w:val="806"/>
          <w:marRight w:val="0"/>
          <w:marTop w:val="0"/>
          <w:marBottom w:val="0"/>
          <w:divBdr>
            <w:top w:val="none" w:sz="0" w:space="0" w:color="auto"/>
            <w:left w:val="none" w:sz="0" w:space="0" w:color="auto"/>
            <w:bottom w:val="none" w:sz="0" w:space="0" w:color="auto"/>
            <w:right w:val="none" w:sz="0" w:space="0" w:color="auto"/>
          </w:divBdr>
        </w:div>
        <w:div w:id="974411292">
          <w:marLeft w:val="806"/>
          <w:marRight w:val="0"/>
          <w:marTop w:val="0"/>
          <w:marBottom w:val="0"/>
          <w:divBdr>
            <w:top w:val="none" w:sz="0" w:space="0" w:color="auto"/>
            <w:left w:val="none" w:sz="0" w:space="0" w:color="auto"/>
            <w:bottom w:val="none" w:sz="0" w:space="0" w:color="auto"/>
            <w:right w:val="none" w:sz="0" w:space="0" w:color="auto"/>
          </w:divBdr>
        </w:div>
        <w:div w:id="1165055116">
          <w:marLeft w:val="806"/>
          <w:marRight w:val="0"/>
          <w:marTop w:val="0"/>
          <w:marBottom w:val="0"/>
          <w:divBdr>
            <w:top w:val="none" w:sz="0" w:space="0" w:color="auto"/>
            <w:left w:val="none" w:sz="0" w:space="0" w:color="auto"/>
            <w:bottom w:val="none" w:sz="0" w:space="0" w:color="auto"/>
            <w:right w:val="none" w:sz="0" w:space="0" w:color="auto"/>
          </w:divBdr>
        </w:div>
      </w:divsChild>
    </w:div>
    <w:div w:id="482627597">
      <w:bodyDiv w:val="1"/>
      <w:marLeft w:val="0"/>
      <w:marRight w:val="0"/>
      <w:marTop w:val="0"/>
      <w:marBottom w:val="0"/>
      <w:divBdr>
        <w:top w:val="none" w:sz="0" w:space="0" w:color="auto"/>
        <w:left w:val="none" w:sz="0" w:space="0" w:color="auto"/>
        <w:bottom w:val="none" w:sz="0" w:space="0" w:color="auto"/>
        <w:right w:val="none" w:sz="0" w:space="0" w:color="auto"/>
      </w:divBdr>
      <w:divsChild>
        <w:div w:id="435563609">
          <w:marLeft w:val="806"/>
          <w:marRight w:val="0"/>
          <w:marTop w:val="0"/>
          <w:marBottom w:val="0"/>
          <w:divBdr>
            <w:top w:val="none" w:sz="0" w:space="0" w:color="auto"/>
            <w:left w:val="none" w:sz="0" w:space="0" w:color="auto"/>
            <w:bottom w:val="none" w:sz="0" w:space="0" w:color="auto"/>
            <w:right w:val="none" w:sz="0" w:space="0" w:color="auto"/>
          </w:divBdr>
        </w:div>
        <w:div w:id="665862732">
          <w:marLeft w:val="806"/>
          <w:marRight w:val="0"/>
          <w:marTop w:val="0"/>
          <w:marBottom w:val="0"/>
          <w:divBdr>
            <w:top w:val="none" w:sz="0" w:space="0" w:color="auto"/>
            <w:left w:val="none" w:sz="0" w:space="0" w:color="auto"/>
            <w:bottom w:val="none" w:sz="0" w:space="0" w:color="auto"/>
            <w:right w:val="none" w:sz="0" w:space="0" w:color="auto"/>
          </w:divBdr>
        </w:div>
        <w:div w:id="920336368">
          <w:marLeft w:val="806"/>
          <w:marRight w:val="0"/>
          <w:marTop w:val="0"/>
          <w:marBottom w:val="0"/>
          <w:divBdr>
            <w:top w:val="none" w:sz="0" w:space="0" w:color="auto"/>
            <w:left w:val="none" w:sz="0" w:space="0" w:color="auto"/>
            <w:bottom w:val="none" w:sz="0" w:space="0" w:color="auto"/>
            <w:right w:val="none" w:sz="0" w:space="0" w:color="auto"/>
          </w:divBdr>
        </w:div>
      </w:divsChild>
    </w:div>
    <w:div w:id="486943943">
      <w:bodyDiv w:val="1"/>
      <w:marLeft w:val="0"/>
      <w:marRight w:val="0"/>
      <w:marTop w:val="0"/>
      <w:marBottom w:val="0"/>
      <w:divBdr>
        <w:top w:val="none" w:sz="0" w:space="0" w:color="auto"/>
        <w:left w:val="none" w:sz="0" w:space="0" w:color="auto"/>
        <w:bottom w:val="none" w:sz="0" w:space="0" w:color="auto"/>
        <w:right w:val="none" w:sz="0" w:space="0" w:color="auto"/>
      </w:divBdr>
      <w:divsChild>
        <w:div w:id="1631132905">
          <w:marLeft w:val="720"/>
          <w:marRight w:val="0"/>
          <w:marTop w:val="0"/>
          <w:marBottom w:val="0"/>
          <w:divBdr>
            <w:top w:val="none" w:sz="0" w:space="0" w:color="auto"/>
            <w:left w:val="none" w:sz="0" w:space="0" w:color="auto"/>
            <w:bottom w:val="none" w:sz="0" w:space="0" w:color="auto"/>
            <w:right w:val="none" w:sz="0" w:space="0" w:color="auto"/>
          </w:divBdr>
        </w:div>
      </w:divsChild>
    </w:div>
    <w:div w:id="543834603">
      <w:bodyDiv w:val="1"/>
      <w:marLeft w:val="0"/>
      <w:marRight w:val="0"/>
      <w:marTop w:val="0"/>
      <w:marBottom w:val="0"/>
      <w:divBdr>
        <w:top w:val="none" w:sz="0" w:space="0" w:color="auto"/>
        <w:left w:val="none" w:sz="0" w:space="0" w:color="auto"/>
        <w:bottom w:val="none" w:sz="0" w:space="0" w:color="auto"/>
        <w:right w:val="none" w:sz="0" w:space="0" w:color="auto"/>
      </w:divBdr>
      <w:divsChild>
        <w:div w:id="942033804">
          <w:marLeft w:val="806"/>
          <w:marRight w:val="0"/>
          <w:marTop w:val="288"/>
          <w:marBottom w:val="0"/>
          <w:divBdr>
            <w:top w:val="none" w:sz="0" w:space="0" w:color="auto"/>
            <w:left w:val="none" w:sz="0" w:space="0" w:color="auto"/>
            <w:bottom w:val="none" w:sz="0" w:space="0" w:color="auto"/>
            <w:right w:val="none" w:sz="0" w:space="0" w:color="auto"/>
          </w:divBdr>
        </w:div>
        <w:div w:id="1261328810">
          <w:marLeft w:val="806"/>
          <w:marRight w:val="0"/>
          <w:marTop w:val="288"/>
          <w:marBottom w:val="0"/>
          <w:divBdr>
            <w:top w:val="none" w:sz="0" w:space="0" w:color="auto"/>
            <w:left w:val="none" w:sz="0" w:space="0" w:color="auto"/>
            <w:bottom w:val="none" w:sz="0" w:space="0" w:color="auto"/>
            <w:right w:val="none" w:sz="0" w:space="0" w:color="auto"/>
          </w:divBdr>
        </w:div>
        <w:div w:id="1751731557">
          <w:marLeft w:val="806"/>
          <w:marRight w:val="0"/>
          <w:marTop w:val="288"/>
          <w:marBottom w:val="0"/>
          <w:divBdr>
            <w:top w:val="none" w:sz="0" w:space="0" w:color="auto"/>
            <w:left w:val="none" w:sz="0" w:space="0" w:color="auto"/>
            <w:bottom w:val="none" w:sz="0" w:space="0" w:color="auto"/>
            <w:right w:val="none" w:sz="0" w:space="0" w:color="auto"/>
          </w:divBdr>
        </w:div>
        <w:div w:id="2103867489">
          <w:marLeft w:val="806"/>
          <w:marRight w:val="0"/>
          <w:marTop w:val="288"/>
          <w:marBottom w:val="0"/>
          <w:divBdr>
            <w:top w:val="none" w:sz="0" w:space="0" w:color="auto"/>
            <w:left w:val="none" w:sz="0" w:space="0" w:color="auto"/>
            <w:bottom w:val="none" w:sz="0" w:space="0" w:color="auto"/>
            <w:right w:val="none" w:sz="0" w:space="0" w:color="auto"/>
          </w:divBdr>
        </w:div>
        <w:div w:id="782967347">
          <w:marLeft w:val="806"/>
          <w:marRight w:val="0"/>
          <w:marTop w:val="288"/>
          <w:marBottom w:val="0"/>
          <w:divBdr>
            <w:top w:val="none" w:sz="0" w:space="0" w:color="auto"/>
            <w:left w:val="none" w:sz="0" w:space="0" w:color="auto"/>
            <w:bottom w:val="none" w:sz="0" w:space="0" w:color="auto"/>
            <w:right w:val="none" w:sz="0" w:space="0" w:color="auto"/>
          </w:divBdr>
        </w:div>
        <w:div w:id="1593396650">
          <w:marLeft w:val="1166"/>
          <w:marRight w:val="0"/>
          <w:marTop w:val="240"/>
          <w:marBottom w:val="0"/>
          <w:divBdr>
            <w:top w:val="none" w:sz="0" w:space="0" w:color="auto"/>
            <w:left w:val="none" w:sz="0" w:space="0" w:color="auto"/>
            <w:bottom w:val="none" w:sz="0" w:space="0" w:color="auto"/>
            <w:right w:val="none" w:sz="0" w:space="0" w:color="auto"/>
          </w:divBdr>
        </w:div>
      </w:divsChild>
    </w:div>
    <w:div w:id="548297826">
      <w:bodyDiv w:val="1"/>
      <w:marLeft w:val="0"/>
      <w:marRight w:val="0"/>
      <w:marTop w:val="0"/>
      <w:marBottom w:val="0"/>
      <w:divBdr>
        <w:top w:val="none" w:sz="0" w:space="0" w:color="auto"/>
        <w:left w:val="none" w:sz="0" w:space="0" w:color="auto"/>
        <w:bottom w:val="none" w:sz="0" w:space="0" w:color="auto"/>
        <w:right w:val="none" w:sz="0" w:space="0" w:color="auto"/>
      </w:divBdr>
    </w:div>
    <w:div w:id="602569793">
      <w:bodyDiv w:val="1"/>
      <w:marLeft w:val="0"/>
      <w:marRight w:val="0"/>
      <w:marTop w:val="0"/>
      <w:marBottom w:val="0"/>
      <w:divBdr>
        <w:top w:val="none" w:sz="0" w:space="0" w:color="auto"/>
        <w:left w:val="none" w:sz="0" w:space="0" w:color="auto"/>
        <w:bottom w:val="none" w:sz="0" w:space="0" w:color="auto"/>
        <w:right w:val="none" w:sz="0" w:space="0" w:color="auto"/>
      </w:divBdr>
    </w:div>
    <w:div w:id="632371561">
      <w:bodyDiv w:val="1"/>
      <w:marLeft w:val="0"/>
      <w:marRight w:val="0"/>
      <w:marTop w:val="0"/>
      <w:marBottom w:val="0"/>
      <w:divBdr>
        <w:top w:val="none" w:sz="0" w:space="0" w:color="auto"/>
        <w:left w:val="none" w:sz="0" w:space="0" w:color="auto"/>
        <w:bottom w:val="none" w:sz="0" w:space="0" w:color="auto"/>
        <w:right w:val="none" w:sz="0" w:space="0" w:color="auto"/>
      </w:divBdr>
      <w:divsChild>
        <w:div w:id="373428149">
          <w:marLeft w:val="547"/>
          <w:marRight w:val="0"/>
          <w:marTop w:val="115"/>
          <w:marBottom w:val="0"/>
          <w:divBdr>
            <w:top w:val="none" w:sz="0" w:space="0" w:color="auto"/>
            <w:left w:val="none" w:sz="0" w:space="0" w:color="auto"/>
            <w:bottom w:val="none" w:sz="0" w:space="0" w:color="auto"/>
            <w:right w:val="none" w:sz="0" w:space="0" w:color="auto"/>
          </w:divBdr>
        </w:div>
      </w:divsChild>
    </w:div>
    <w:div w:id="668563527">
      <w:bodyDiv w:val="1"/>
      <w:marLeft w:val="0"/>
      <w:marRight w:val="0"/>
      <w:marTop w:val="0"/>
      <w:marBottom w:val="0"/>
      <w:divBdr>
        <w:top w:val="none" w:sz="0" w:space="0" w:color="auto"/>
        <w:left w:val="none" w:sz="0" w:space="0" w:color="auto"/>
        <w:bottom w:val="none" w:sz="0" w:space="0" w:color="auto"/>
        <w:right w:val="none" w:sz="0" w:space="0" w:color="auto"/>
      </w:divBdr>
      <w:divsChild>
        <w:div w:id="1570726396">
          <w:marLeft w:val="720"/>
          <w:marRight w:val="0"/>
          <w:marTop w:val="120"/>
          <w:marBottom w:val="0"/>
          <w:divBdr>
            <w:top w:val="none" w:sz="0" w:space="0" w:color="auto"/>
            <w:left w:val="none" w:sz="0" w:space="0" w:color="auto"/>
            <w:bottom w:val="none" w:sz="0" w:space="0" w:color="auto"/>
            <w:right w:val="none" w:sz="0" w:space="0" w:color="auto"/>
          </w:divBdr>
        </w:div>
        <w:div w:id="1901669651">
          <w:marLeft w:val="720"/>
          <w:marRight w:val="0"/>
          <w:marTop w:val="120"/>
          <w:marBottom w:val="0"/>
          <w:divBdr>
            <w:top w:val="none" w:sz="0" w:space="0" w:color="auto"/>
            <w:left w:val="none" w:sz="0" w:space="0" w:color="auto"/>
            <w:bottom w:val="none" w:sz="0" w:space="0" w:color="auto"/>
            <w:right w:val="none" w:sz="0" w:space="0" w:color="auto"/>
          </w:divBdr>
        </w:div>
        <w:div w:id="846332621">
          <w:marLeft w:val="720"/>
          <w:marRight w:val="0"/>
          <w:marTop w:val="120"/>
          <w:marBottom w:val="0"/>
          <w:divBdr>
            <w:top w:val="none" w:sz="0" w:space="0" w:color="auto"/>
            <w:left w:val="none" w:sz="0" w:space="0" w:color="auto"/>
            <w:bottom w:val="none" w:sz="0" w:space="0" w:color="auto"/>
            <w:right w:val="none" w:sz="0" w:space="0" w:color="auto"/>
          </w:divBdr>
        </w:div>
        <w:div w:id="1956789555">
          <w:marLeft w:val="1166"/>
          <w:marRight w:val="0"/>
          <w:marTop w:val="106"/>
          <w:marBottom w:val="0"/>
          <w:divBdr>
            <w:top w:val="none" w:sz="0" w:space="0" w:color="auto"/>
            <w:left w:val="none" w:sz="0" w:space="0" w:color="auto"/>
            <w:bottom w:val="none" w:sz="0" w:space="0" w:color="auto"/>
            <w:right w:val="none" w:sz="0" w:space="0" w:color="auto"/>
          </w:divBdr>
        </w:div>
        <w:div w:id="1076240864">
          <w:marLeft w:val="1166"/>
          <w:marRight w:val="0"/>
          <w:marTop w:val="106"/>
          <w:marBottom w:val="0"/>
          <w:divBdr>
            <w:top w:val="none" w:sz="0" w:space="0" w:color="auto"/>
            <w:left w:val="none" w:sz="0" w:space="0" w:color="auto"/>
            <w:bottom w:val="none" w:sz="0" w:space="0" w:color="auto"/>
            <w:right w:val="none" w:sz="0" w:space="0" w:color="auto"/>
          </w:divBdr>
        </w:div>
        <w:div w:id="625507992">
          <w:marLeft w:val="1166"/>
          <w:marRight w:val="0"/>
          <w:marTop w:val="106"/>
          <w:marBottom w:val="0"/>
          <w:divBdr>
            <w:top w:val="none" w:sz="0" w:space="0" w:color="auto"/>
            <w:left w:val="none" w:sz="0" w:space="0" w:color="auto"/>
            <w:bottom w:val="none" w:sz="0" w:space="0" w:color="auto"/>
            <w:right w:val="none" w:sz="0" w:space="0" w:color="auto"/>
          </w:divBdr>
        </w:div>
        <w:div w:id="1881626708">
          <w:marLeft w:val="1166"/>
          <w:marRight w:val="0"/>
          <w:marTop w:val="106"/>
          <w:marBottom w:val="0"/>
          <w:divBdr>
            <w:top w:val="none" w:sz="0" w:space="0" w:color="auto"/>
            <w:left w:val="none" w:sz="0" w:space="0" w:color="auto"/>
            <w:bottom w:val="none" w:sz="0" w:space="0" w:color="auto"/>
            <w:right w:val="none" w:sz="0" w:space="0" w:color="auto"/>
          </w:divBdr>
        </w:div>
      </w:divsChild>
    </w:div>
    <w:div w:id="694963305">
      <w:bodyDiv w:val="1"/>
      <w:marLeft w:val="0"/>
      <w:marRight w:val="0"/>
      <w:marTop w:val="0"/>
      <w:marBottom w:val="0"/>
      <w:divBdr>
        <w:top w:val="none" w:sz="0" w:space="0" w:color="auto"/>
        <w:left w:val="none" w:sz="0" w:space="0" w:color="auto"/>
        <w:bottom w:val="none" w:sz="0" w:space="0" w:color="auto"/>
        <w:right w:val="none" w:sz="0" w:space="0" w:color="auto"/>
      </w:divBdr>
      <w:divsChild>
        <w:div w:id="1607231666">
          <w:marLeft w:val="547"/>
          <w:marRight w:val="0"/>
          <w:marTop w:val="125"/>
          <w:marBottom w:val="0"/>
          <w:divBdr>
            <w:top w:val="none" w:sz="0" w:space="0" w:color="auto"/>
            <w:left w:val="none" w:sz="0" w:space="0" w:color="auto"/>
            <w:bottom w:val="none" w:sz="0" w:space="0" w:color="auto"/>
            <w:right w:val="none" w:sz="0" w:space="0" w:color="auto"/>
          </w:divBdr>
        </w:div>
        <w:div w:id="1812012638">
          <w:marLeft w:val="1166"/>
          <w:marRight w:val="0"/>
          <w:marTop w:val="106"/>
          <w:marBottom w:val="0"/>
          <w:divBdr>
            <w:top w:val="none" w:sz="0" w:space="0" w:color="auto"/>
            <w:left w:val="none" w:sz="0" w:space="0" w:color="auto"/>
            <w:bottom w:val="none" w:sz="0" w:space="0" w:color="auto"/>
            <w:right w:val="none" w:sz="0" w:space="0" w:color="auto"/>
          </w:divBdr>
        </w:div>
        <w:div w:id="333803706">
          <w:marLeft w:val="1166"/>
          <w:marRight w:val="0"/>
          <w:marTop w:val="106"/>
          <w:marBottom w:val="0"/>
          <w:divBdr>
            <w:top w:val="none" w:sz="0" w:space="0" w:color="auto"/>
            <w:left w:val="none" w:sz="0" w:space="0" w:color="auto"/>
            <w:bottom w:val="none" w:sz="0" w:space="0" w:color="auto"/>
            <w:right w:val="none" w:sz="0" w:space="0" w:color="auto"/>
          </w:divBdr>
        </w:div>
        <w:div w:id="1485005498">
          <w:marLeft w:val="1166"/>
          <w:marRight w:val="0"/>
          <w:marTop w:val="106"/>
          <w:marBottom w:val="0"/>
          <w:divBdr>
            <w:top w:val="none" w:sz="0" w:space="0" w:color="auto"/>
            <w:left w:val="none" w:sz="0" w:space="0" w:color="auto"/>
            <w:bottom w:val="none" w:sz="0" w:space="0" w:color="auto"/>
            <w:right w:val="none" w:sz="0" w:space="0" w:color="auto"/>
          </w:divBdr>
        </w:div>
      </w:divsChild>
    </w:div>
    <w:div w:id="732893952">
      <w:bodyDiv w:val="1"/>
      <w:marLeft w:val="0"/>
      <w:marRight w:val="0"/>
      <w:marTop w:val="0"/>
      <w:marBottom w:val="0"/>
      <w:divBdr>
        <w:top w:val="none" w:sz="0" w:space="0" w:color="auto"/>
        <w:left w:val="none" w:sz="0" w:space="0" w:color="auto"/>
        <w:bottom w:val="none" w:sz="0" w:space="0" w:color="auto"/>
        <w:right w:val="none" w:sz="0" w:space="0" w:color="auto"/>
      </w:divBdr>
      <w:divsChild>
        <w:div w:id="1651599263">
          <w:marLeft w:val="1714"/>
          <w:marRight w:val="0"/>
          <w:marTop w:val="0"/>
          <w:marBottom w:val="0"/>
          <w:divBdr>
            <w:top w:val="none" w:sz="0" w:space="0" w:color="auto"/>
            <w:left w:val="none" w:sz="0" w:space="0" w:color="auto"/>
            <w:bottom w:val="none" w:sz="0" w:space="0" w:color="auto"/>
            <w:right w:val="none" w:sz="0" w:space="0" w:color="auto"/>
          </w:divBdr>
        </w:div>
        <w:div w:id="1108545958">
          <w:marLeft w:val="1714"/>
          <w:marRight w:val="0"/>
          <w:marTop w:val="0"/>
          <w:marBottom w:val="0"/>
          <w:divBdr>
            <w:top w:val="none" w:sz="0" w:space="0" w:color="auto"/>
            <w:left w:val="none" w:sz="0" w:space="0" w:color="auto"/>
            <w:bottom w:val="none" w:sz="0" w:space="0" w:color="auto"/>
            <w:right w:val="none" w:sz="0" w:space="0" w:color="auto"/>
          </w:divBdr>
        </w:div>
      </w:divsChild>
    </w:div>
    <w:div w:id="743184563">
      <w:bodyDiv w:val="1"/>
      <w:marLeft w:val="0"/>
      <w:marRight w:val="0"/>
      <w:marTop w:val="0"/>
      <w:marBottom w:val="0"/>
      <w:divBdr>
        <w:top w:val="none" w:sz="0" w:space="0" w:color="auto"/>
        <w:left w:val="none" w:sz="0" w:space="0" w:color="auto"/>
        <w:bottom w:val="none" w:sz="0" w:space="0" w:color="auto"/>
        <w:right w:val="none" w:sz="0" w:space="0" w:color="auto"/>
      </w:divBdr>
    </w:div>
    <w:div w:id="769398914">
      <w:bodyDiv w:val="1"/>
      <w:marLeft w:val="0"/>
      <w:marRight w:val="0"/>
      <w:marTop w:val="0"/>
      <w:marBottom w:val="0"/>
      <w:divBdr>
        <w:top w:val="none" w:sz="0" w:space="0" w:color="auto"/>
        <w:left w:val="none" w:sz="0" w:space="0" w:color="auto"/>
        <w:bottom w:val="none" w:sz="0" w:space="0" w:color="auto"/>
        <w:right w:val="none" w:sz="0" w:space="0" w:color="auto"/>
      </w:divBdr>
      <w:divsChild>
        <w:div w:id="364910069">
          <w:marLeft w:val="547"/>
          <w:marRight w:val="0"/>
          <w:marTop w:val="106"/>
          <w:marBottom w:val="0"/>
          <w:divBdr>
            <w:top w:val="none" w:sz="0" w:space="0" w:color="auto"/>
            <w:left w:val="none" w:sz="0" w:space="0" w:color="auto"/>
            <w:bottom w:val="none" w:sz="0" w:space="0" w:color="auto"/>
            <w:right w:val="none" w:sz="0" w:space="0" w:color="auto"/>
          </w:divBdr>
        </w:div>
        <w:div w:id="1096941793">
          <w:marLeft w:val="547"/>
          <w:marRight w:val="0"/>
          <w:marTop w:val="106"/>
          <w:marBottom w:val="0"/>
          <w:divBdr>
            <w:top w:val="none" w:sz="0" w:space="0" w:color="auto"/>
            <w:left w:val="none" w:sz="0" w:space="0" w:color="auto"/>
            <w:bottom w:val="none" w:sz="0" w:space="0" w:color="auto"/>
            <w:right w:val="none" w:sz="0" w:space="0" w:color="auto"/>
          </w:divBdr>
        </w:div>
        <w:div w:id="1662124771">
          <w:marLeft w:val="2160"/>
          <w:marRight w:val="0"/>
          <w:marTop w:val="240"/>
          <w:marBottom w:val="0"/>
          <w:divBdr>
            <w:top w:val="none" w:sz="0" w:space="0" w:color="auto"/>
            <w:left w:val="none" w:sz="0" w:space="0" w:color="auto"/>
            <w:bottom w:val="none" w:sz="0" w:space="0" w:color="auto"/>
            <w:right w:val="none" w:sz="0" w:space="0" w:color="auto"/>
          </w:divBdr>
        </w:div>
        <w:div w:id="2128154528">
          <w:marLeft w:val="2160"/>
          <w:marRight w:val="0"/>
          <w:marTop w:val="240"/>
          <w:marBottom w:val="0"/>
          <w:divBdr>
            <w:top w:val="none" w:sz="0" w:space="0" w:color="auto"/>
            <w:left w:val="none" w:sz="0" w:space="0" w:color="auto"/>
            <w:bottom w:val="none" w:sz="0" w:space="0" w:color="auto"/>
            <w:right w:val="none" w:sz="0" w:space="0" w:color="auto"/>
          </w:divBdr>
        </w:div>
        <w:div w:id="1829320720">
          <w:marLeft w:val="2160"/>
          <w:marRight w:val="0"/>
          <w:marTop w:val="240"/>
          <w:marBottom w:val="0"/>
          <w:divBdr>
            <w:top w:val="none" w:sz="0" w:space="0" w:color="auto"/>
            <w:left w:val="none" w:sz="0" w:space="0" w:color="auto"/>
            <w:bottom w:val="none" w:sz="0" w:space="0" w:color="auto"/>
            <w:right w:val="none" w:sz="0" w:space="0" w:color="auto"/>
          </w:divBdr>
        </w:div>
        <w:div w:id="1349061689">
          <w:marLeft w:val="2160"/>
          <w:marRight w:val="0"/>
          <w:marTop w:val="240"/>
          <w:marBottom w:val="0"/>
          <w:divBdr>
            <w:top w:val="none" w:sz="0" w:space="0" w:color="auto"/>
            <w:left w:val="none" w:sz="0" w:space="0" w:color="auto"/>
            <w:bottom w:val="none" w:sz="0" w:space="0" w:color="auto"/>
            <w:right w:val="none" w:sz="0" w:space="0" w:color="auto"/>
          </w:divBdr>
        </w:div>
        <w:div w:id="649604359">
          <w:marLeft w:val="547"/>
          <w:marRight w:val="0"/>
          <w:marTop w:val="106"/>
          <w:marBottom w:val="0"/>
          <w:divBdr>
            <w:top w:val="none" w:sz="0" w:space="0" w:color="auto"/>
            <w:left w:val="none" w:sz="0" w:space="0" w:color="auto"/>
            <w:bottom w:val="none" w:sz="0" w:space="0" w:color="auto"/>
            <w:right w:val="none" w:sz="0" w:space="0" w:color="auto"/>
          </w:divBdr>
        </w:div>
        <w:div w:id="1398896505">
          <w:marLeft w:val="2074"/>
          <w:marRight w:val="0"/>
          <w:marTop w:val="96"/>
          <w:marBottom w:val="0"/>
          <w:divBdr>
            <w:top w:val="none" w:sz="0" w:space="0" w:color="auto"/>
            <w:left w:val="none" w:sz="0" w:space="0" w:color="auto"/>
            <w:bottom w:val="none" w:sz="0" w:space="0" w:color="auto"/>
            <w:right w:val="none" w:sz="0" w:space="0" w:color="auto"/>
          </w:divBdr>
        </w:div>
        <w:div w:id="1580603609">
          <w:marLeft w:val="2074"/>
          <w:marRight w:val="0"/>
          <w:marTop w:val="96"/>
          <w:marBottom w:val="0"/>
          <w:divBdr>
            <w:top w:val="none" w:sz="0" w:space="0" w:color="auto"/>
            <w:left w:val="none" w:sz="0" w:space="0" w:color="auto"/>
            <w:bottom w:val="none" w:sz="0" w:space="0" w:color="auto"/>
            <w:right w:val="none" w:sz="0" w:space="0" w:color="auto"/>
          </w:divBdr>
        </w:div>
        <w:div w:id="1305892544">
          <w:marLeft w:val="2074"/>
          <w:marRight w:val="0"/>
          <w:marTop w:val="96"/>
          <w:marBottom w:val="0"/>
          <w:divBdr>
            <w:top w:val="none" w:sz="0" w:space="0" w:color="auto"/>
            <w:left w:val="none" w:sz="0" w:space="0" w:color="auto"/>
            <w:bottom w:val="none" w:sz="0" w:space="0" w:color="auto"/>
            <w:right w:val="none" w:sz="0" w:space="0" w:color="auto"/>
          </w:divBdr>
        </w:div>
      </w:divsChild>
    </w:div>
    <w:div w:id="792407442">
      <w:bodyDiv w:val="1"/>
      <w:marLeft w:val="0"/>
      <w:marRight w:val="0"/>
      <w:marTop w:val="0"/>
      <w:marBottom w:val="0"/>
      <w:divBdr>
        <w:top w:val="none" w:sz="0" w:space="0" w:color="auto"/>
        <w:left w:val="none" w:sz="0" w:space="0" w:color="auto"/>
        <w:bottom w:val="none" w:sz="0" w:space="0" w:color="auto"/>
        <w:right w:val="none" w:sz="0" w:space="0" w:color="auto"/>
      </w:divBdr>
      <w:divsChild>
        <w:div w:id="2001500521">
          <w:marLeft w:val="547"/>
          <w:marRight w:val="0"/>
          <w:marTop w:val="115"/>
          <w:marBottom w:val="0"/>
          <w:divBdr>
            <w:top w:val="none" w:sz="0" w:space="0" w:color="auto"/>
            <w:left w:val="none" w:sz="0" w:space="0" w:color="auto"/>
            <w:bottom w:val="none" w:sz="0" w:space="0" w:color="auto"/>
            <w:right w:val="none" w:sz="0" w:space="0" w:color="auto"/>
          </w:divBdr>
        </w:div>
        <w:div w:id="880677064">
          <w:marLeft w:val="547"/>
          <w:marRight w:val="0"/>
          <w:marTop w:val="115"/>
          <w:marBottom w:val="0"/>
          <w:divBdr>
            <w:top w:val="none" w:sz="0" w:space="0" w:color="auto"/>
            <w:left w:val="none" w:sz="0" w:space="0" w:color="auto"/>
            <w:bottom w:val="none" w:sz="0" w:space="0" w:color="auto"/>
            <w:right w:val="none" w:sz="0" w:space="0" w:color="auto"/>
          </w:divBdr>
        </w:div>
        <w:div w:id="628784734">
          <w:marLeft w:val="547"/>
          <w:marRight w:val="0"/>
          <w:marTop w:val="115"/>
          <w:marBottom w:val="0"/>
          <w:divBdr>
            <w:top w:val="none" w:sz="0" w:space="0" w:color="auto"/>
            <w:left w:val="none" w:sz="0" w:space="0" w:color="auto"/>
            <w:bottom w:val="none" w:sz="0" w:space="0" w:color="auto"/>
            <w:right w:val="none" w:sz="0" w:space="0" w:color="auto"/>
          </w:divBdr>
        </w:div>
        <w:div w:id="1754664185">
          <w:marLeft w:val="547"/>
          <w:marRight w:val="0"/>
          <w:marTop w:val="115"/>
          <w:marBottom w:val="0"/>
          <w:divBdr>
            <w:top w:val="none" w:sz="0" w:space="0" w:color="auto"/>
            <w:left w:val="none" w:sz="0" w:space="0" w:color="auto"/>
            <w:bottom w:val="none" w:sz="0" w:space="0" w:color="auto"/>
            <w:right w:val="none" w:sz="0" w:space="0" w:color="auto"/>
          </w:divBdr>
        </w:div>
      </w:divsChild>
    </w:div>
    <w:div w:id="810291782">
      <w:bodyDiv w:val="1"/>
      <w:marLeft w:val="0"/>
      <w:marRight w:val="0"/>
      <w:marTop w:val="0"/>
      <w:marBottom w:val="0"/>
      <w:divBdr>
        <w:top w:val="none" w:sz="0" w:space="0" w:color="auto"/>
        <w:left w:val="none" w:sz="0" w:space="0" w:color="auto"/>
        <w:bottom w:val="none" w:sz="0" w:space="0" w:color="auto"/>
        <w:right w:val="none" w:sz="0" w:space="0" w:color="auto"/>
      </w:divBdr>
      <w:divsChild>
        <w:div w:id="607473634">
          <w:marLeft w:val="734"/>
          <w:marRight w:val="0"/>
          <w:marTop w:val="0"/>
          <w:marBottom w:val="0"/>
          <w:divBdr>
            <w:top w:val="none" w:sz="0" w:space="0" w:color="auto"/>
            <w:left w:val="none" w:sz="0" w:space="0" w:color="auto"/>
            <w:bottom w:val="none" w:sz="0" w:space="0" w:color="auto"/>
            <w:right w:val="none" w:sz="0" w:space="0" w:color="auto"/>
          </w:divBdr>
        </w:div>
      </w:divsChild>
    </w:div>
    <w:div w:id="810711675">
      <w:bodyDiv w:val="1"/>
      <w:marLeft w:val="0"/>
      <w:marRight w:val="0"/>
      <w:marTop w:val="0"/>
      <w:marBottom w:val="0"/>
      <w:divBdr>
        <w:top w:val="none" w:sz="0" w:space="0" w:color="auto"/>
        <w:left w:val="none" w:sz="0" w:space="0" w:color="auto"/>
        <w:bottom w:val="none" w:sz="0" w:space="0" w:color="auto"/>
        <w:right w:val="none" w:sz="0" w:space="0" w:color="auto"/>
      </w:divBdr>
      <w:divsChild>
        <w:div w:id="797145924">
          <w:marLeft w:val="547"/>
          <w:marRight w:val="0"/>
          <w:marTop w:val="106"/>
          <w:marBottom w:val="0"/>
          <w:divBdr>
            <w:top w:val="none" w:sz="0" w:space="0" w:color="auto"/>
            <w:left w:val="none" w:sz="0" w:space="0" w:color="auto"/>
            <w:bottom w:val="none" w:sz="0" w:space="0" w:color="auto"/>
            <w:right w:val="none" w:sz="0" w:space="0" w:color="auto"/>
          </w:divBdr>
        </w:div>
        <w:div w:id="1531336503">
          <w:marLeft w:val="547"/>
          <w:marRight w:val="0"/>
          <w:marTop w:val="106"/>
          <w:marBottom w:val="0"/>
          <w:divBdr>
            <w:top w:val="none" w:sz="0" w:space="0" w:color="auto"/>
            <w:left w:val="none" w:sz="0" w:space="0" w:color="auto"/>
            <w:bottom w:val="none" w:sz="0" w:space="0" w:color="auto"/>
            <w:right w:val="none" w:sz="0" w:space="0" w:color="auto"/>
          </w:divBdr>
        </w:div>
        <w:div w:id="1459300470">
          <w:marLeft w:val="547"/>
          <w:marRight w:val="0"/>
          <w:marTop w:val="106"/>
          <w:marBottom w:val="0"/>
          <w:divBdr>
            <w:top w:val="none" w:sz="0" w:space="0" w:color="auto"/>
            <w:left w:val="none" w:sz="0" w:space="0" w:color="auto"/>
            <w:bottom w:val="none" w:sz="0" w:space="0" w:color="auto"/>
            <w:right w:val="none" w:sz="0" w:space="0" w:color="auto"/>
          </w:divBdr>
        </w:div>
        <w:div w:id="412506435">
          <w:marLeft w:val="1166"/>
          <w:marRight w:val="0"/>
          <w:marTop w:val="86"/>
          <w:marBottom w:val="0"/>
          <w:divBdr>
            <w:top w:val="none" w:sz="0" w:space="0" w:color="auto"/>
            <w:left w:val="none" w:sz="0" w:space="0" w:color="auto"/>
            <w:bottom w:val="none" w:sz="0" w:space="0" w:color="auto"/>
            <w:right w:val="none" w:sz="0" w:space="0" w:color="auto"/>
          </w:divBdr>
        </w:div>
        <w:div w:id="40789758">
          <w:marLeft w:val="1166"/>
          <w:marRight w:val="0"/>
          <w:marTop w:val="86"/>
          <w:marBottom w:val="0"/>
          <w:divBdr>
            <w:top w:val="none" w:sz="0" w:space="0" w:color="auto"/>
            <w:left w:val="none" w:sz="0" w:space="0" w:color="auto"/>
            <w:bottom w:val="none" w:sz="0" w:space="0" w:color="auto"/>
            <w:right w:val="none" w:sz="0" w:space="0" w:color="auto"/>
          </w:divBdr>
        </w:div>
        <w:div w:id="106632277">
          <w:marLeft w:val="1166"/>
          <w:marRight w:val="0"/>
          <w:marTop w:val="86"/>
          <w:marBottom w:val="0"/>
          <w:divBdr>
            <w:top w:val="none" w:sz="0" w:space="0" w:color="auto"/>
            <w:left w:val="none" w:sz="0" w:space="0" w:color="auto"/>
            <w:bottom w:val="none" w:sz="0" w:space="0" w:color="auto"/>
            <w:right w:val="none" w:sz="0" w:space="0" w:color="auto"/>
          </w:divBdr>
        </w:div>
        <w:div w:id="582763842">
          <w:marLeft w:val="547"/>
          <w:marRight w:val="0"/>
          <w:marTop w:val="106"/>
          <w:marBottom w:val="0"/>
          <w:divBdr>
            <w:top w:val="none" w:sz="0" w:space="0" w:color="auto"/>
            <w:left w:val="none" w:sz="0" w:space="0" w:color="auto"/>
            <w:bottom w:val="none" w:sz="0" w:space="0" w:color="auto"/>
            <w:right w:val="none" w:sz="0" w:space="0" w:color="auto"/>
          </w:divBdr>
        </w:div>
        <w:div w:id="1924877775">
          <w:marLeft w:val="547"/>
          <w:marRight w:val="0"/>
          <w:marTop w:val="106"/>
          <w:marBottom w:val="0"/>
          <w:divBdr>
            <w:top w:val="none" w:sz="0" w:space="0" w:color="auto"/>
            <w:left w:val="none" w:sz="0" w:space="0" w:color="auto"/>
            <w:bottom w:val="none" w:sz="0" w:space="0" w:color="auto"/>
            <w:right w:val="none" w:sz="0" w:space="0" w:color="auto"/>
          </w:divBdr>
        </w:div>
        <w:div w:id="356467833">
          <w:marLeft w:val="1555"/>
          <w:marRight w:val="0"/>
          <w:marTop w:val="106"/>
          <w:marBottom w:val="0"/>
          <w:divBdr>
            <w:top w:val="none" w:sz="0" w:space="0" w:color="auto"/>
            <w:left w:val="none" w:sz="0" w:space="0" w:color="auto"/>
            <w:bottom w:val="none" w:sz="0" w:space="0" w:color="auto"/>
            <w:right w:val="none" w:sz="0" w:space="0" w:color="auto"/>
          </w:divBdr>
        </w:div>
        <w:div w:id="728766644">
          <w:marLeft w:val="1555"/>
          <w:marRight w:val="0"/>
          <w:marTop w:val="106"/>
          <w:marBottom w:val="0"/>
          <w:divBdr>
            <w:top w:val="none" w:sz="0" w:space="0" w:color="auto"/>
            <w:left w:val="none" w:sz="0" w:space="0" w:color="auto"/>
            <w:bottom w:val="none" w:sz="0" w:space="0" w:color="auto"/>
            <w:right w:val="none" w:sz="0" w:space="0" w:color="auto"/>
          </w:divBdr>
        </w:div>
      </w:divsChild>
    </w:div>
    <w:div w:id="869729936">
      <w:bodyDiv w:val="1"/>
      <w:marLeft w:val="0"/>
      <w:marRight w:val="0"/>
      <w:marTop w:val="0"/>
      <w:marBottom w:val="0"/>
      <w:divBdr>
        <w:top w:val="none" w:sz="0" w:space="0" w:color="auto"/>
        <w:left w:val="none" w:sz="0" w:space="0" w:color="auto"/>
        <w:bottom w:val="none" w:sz="0" w:space="0" w:color="auto"/>
        <w:right w:val="none" w:sz="0" w:space="0" w:color="auto"/>
      </w:divBdr>
      <w:divsChild>
        <w:div w:id="749621216">
          <w:marLeft w:val="547"/>
          <w:marRight w:val="0"/>
          <w:marTop w:val="115"/>
          <w:marBottom w:val="0"/>
          <w:divBdr>
            <w:top w:val="none" w:sz="0" w:space="0" w:color="auto"/>
            <w:left w:val="none" w:sz="0" w:space="0" w:color="auto"/>
            <w:bottom w:val="none" w:sz="0" w:space="0" w:color="auto"/>
            <w:right w:val="none" w:sz="0" w:space="0" w:color="auto"/>
          </w:divBdr>
        </w:div>
        <w:div w:id="2123837301">
          <w:marLeft w:val="547"/>
          <w:marRight w:val="0"/>
          <w:marTop w:val="115"/>
          <w:marBottom w:val="0"/>
          <w:divBdr>
            <w:top w:val="none" w:sz="0" w:space="0" w:color="auto"/>
            <w:left w:val="none" w:sz="0" w:space="0" w:color="auto"/>
            <w:bottom w:val="none" w:sz="0" w:space="0" w:color="auto"/>
            <w:right w:val="none" w:sz="0" w:space="0" w:color="auto"/>
          </w:divBdr>
        </w:div>
        <w:div w:id="912857367">
          <w:marLeft w:val="1166"/>
          <w:marRight w:val="0"/>
          <w:marTop w:val="115"/>
          <w:marBottom w:val="0"/>
          <w:divBdr>
            <w:top w:val="none" w:sz="0" w:space="0" w:color="auto"/>
            <w:left w:val="none" w:sz="0" w:space="0" w:color="auto"/>
            <w:bottom w:val="none" w:sz="0" w:space="0" w:color="auto"/>
            <w:right w:val="none" w:sz="0" w:space="0" w:color="auto"/>
          </w:divBdr>
        </w:div>
        <w:div w:id="1607081297">
          <w:marLeft w:val="1166"/>
          <w:marRight w:val="0"/>
          <w:marTop w:val="115"/>
          <w:marBottom w:val="0"/>
          <w:divBdr>
            <w:top w:val="none" w:sz="0" w:space="0" w:color="auto"/>
            <w:left w:val="none" w:sz="0" w:space="0" w:color="auto"/>
            <w:bottom w:val="none" w:sz="0" w:space="0" w:color="auto"/>
            <w:right w:val="none" w:sz="0" w:space="0" w:color="auto"/>
          </w:divBdr>
        </w:div>
        <w:div w:id="2058817091">
          <w:marLeft w:val="1166"/>
          <w:marRight w:val="0"/>
          <w:marTop w:val="115"/>
          <w:marBottom w:val="0"/>
          <w:divBdr>
            <w:top w:val="none" w:sz="0" w:space="0" w:color="auto"/>
            <w:left w:val="none" w:sz="0" w:space="0" w:color="auto"/>
            <w:bottom w:val="none" w:sz="0" w:space="0" w:color="auto"/>
            <w:right w:val="none" w:sz="0" w:space="0" w:color="auto"/>
          </w:divBdr>
        </w:div>
        <w:div w:id="582757801">
          <w:marLeft w:val="1166"/>
          <w:marRight w:val="0"/>
          <w:marTop w:val="115"/>
          <w:marBottom w:val="0"/>
          <w:divBdr>
            <w:top w:val="none" w:sz="0" w:space="0" w:color="auto"/>
            <w:left w:val="none" w:sz="0" w:space="0" w:color="auto"/>
            <w:bottom w:val="none" w:sz="0" w:space="0" w:color="auto"/>
            <w:right w:val="none" w:sz="0" w:space="0" w:color="auto"/>
          </w:divBdr>
        </w:div>
      </w:divsChild>
    </w:div>
    <w:div w:id="871915162">
      <w:bodyDiv w:val="1"/>
      <w:marLeft w:val="0"/>
      <w:marRight w:val="0"/>
      <w:marTop w:val="0"/>
      <w:marBottom w:val="0"/>
      <w:divBdr>
        <w:top w:val="none" w:sz="0" w:space="0" w:color="auto"/>
        <w:left w:val="none" w:sz="0" w:space="0" w:color="auto"/>
        <w:bottom w:val="none" w:sz="0" w:space="0" w:color="auto"/>
        <w:right w:val="none" w:sz="0" w:space="0" w:color="auto"/>
      </w:divBdr>
    </w:div>
    <w:div w:id="892234189">
      <w:bodyDiv w:val="1"/>
      <w:marLeft w:val="0"/>
      <w:marRight w:val="0"/>
      <w:marTop w:val="0"/>
      <w:marBottom w:val="0"/>
      <w:divBdr>
        <w:top w:val="none" w:sz="0" w:space="0" w:color="auto"/>
        <w:left w:val="none" w:sz="0" w:space="0" w:color="auto"/>
        <w:bottom w:val="none" w:sz="0" w:space="0" w:color="auto"/>
        <w:right w:val="none" w:sz="0" w:space="0" w:color="auto"/>
      </w:divBdr>
      <w:divsChild>
        <w:div w:id="1142622733">
          <w:marLeft w:val="720"/>
          <w:marRight w:val="0"/>
          <w:marTop w:val="0"/>
          <w:marBottom w:val="0"/>
          <w:divBdr>
            <w:top w:val="none" w:sz="0" w:space="0" w:color="auto"/>
            <w:left w:val="none" w:sz="0" w:space="0" w:color="auto"/>
            <w:bottom w:val="none" w:sz="0" w:space="0" w:color="auto"/>
            <w:right w:val="none" w:sz="0" w:space="0" w:color="auto"/>
          </w:divBdr>
        </w:div>
        <w:div w:id="1952080954">
          <w:marLeft w:val="720"/>
          <w:marRight w:val="0"/>
          <w:marTop w:val="0"/>
          <w:marBottom w:val="0"/>
          <w:divBdr>
            <w:top w:val="none" w:sz="0" w:space="0" w:color="auto"/>
            <w:left w:val="none" w:sz="0" w:space="0" w:color="auto"/>
            <w:bottom w:val="none" w:sz="0" w:space="0" w:color="auto"/>
            <w:right w:val="none" w:sz="0" w:space="0" w:color="auto"/>
          </w:divBdr>
        </w:div>
        <w:div w:id="597326267">
          <w:marLeft w:val="720"/>
          <w:marRight w:val="0"/>
          <w:marTop w:val="0"/>
          <w:marBottom w:val="0"/>
          <w:divBdr>
            <w:top w:val="none" w:sz="0" w:space="0" w:color="auto"/>
            <w:left w:val="none" w:sz="0" w:space="0" w:color="auto"/>
            <w:bottom w:val="none" w:sz="0" w:space="0" w:color="auto"/>
            <w:right w:val="none" w:sz="0" w:space="0" w:color="auto"/>
          </w:divBdr>
        </w:div>
        <w:div w:id="280839254">
          <w:marLeft w:val="720"/>
          <w:marRight w:val="0"/>
          <w:marTop w:val="0"/>
          <w:marBottom w:val="0"/>
          <w:divBdr>
            <w:top w:val="none" w:sz="0" w:space="0" w:color="auto"/>
            <w:left w:val="none" w:sz="0" w:space="0" w:color="auto"/>
            <w:bottom w:val="none" w:sz="0" w:space="0" w:color="auto"/>
            <w:right w:val="none" w:sz="0" w:space="0" w:color="auto"/>
          </w:divBdr>
        </w:div>
      </w:divsChild>
    </w:div>
    <w:div w:id="902326717">
      <w:bodyDiv w:val="1"/>
      <w:marLeft w:val="0"/>
      <w:marRight w:val="0"/>
      <w:marTop w:val="0"/>
      <w:marBottom w:val="0"/>
      <w:divBdr>
        <w:top w:val="none" w:sz="0" w:space="0" w:color="auto"/>
        <w:left w:val="none" w:sz="0" w:space="0" w:color="auto"/>
        <w:bottom w:val="none" w:sz="0" w:space="0" w:color="auto"/>
        <w:right w:val="none" w:sz="0" w:space="0" w:color="auto"/>
      </w:divBdr>
      <w:divsChild>
        <w:div w:id="1491554361">
          <w:marLeft w:val="547"/>
          <w:marRight w:val="0"/>
          <w:marTop w:val="0"/>
          <w:marBottom w:val="0"/>
          <w:divBdr>
            <w:top w:val="none" w:sz="0" w:space="0" w:color="auto"/>
            <w:left w:val="none" w:sz="0" w:space="0" w:color="auto"/>
            <w:bottom w:val="none" w:sz="0" w:space="0" w:color="auto"/>
            <w:right w:val="none" w:sz="0" w:space="0" w:color="auto"/>
          </w:divBdr>
        </w:div>
      </w:divsChild>
    </w:div>
    <w:div w:id="924875948">
      <w:bodyDiv w:val="1"/>
      <w:marLeft w:val="0"/>
      <w:marRight w:val="0"/>
      <w:marTop w:val="0"/>
      <w:marBottom w:val="0"/>
      <w:divBdr>
        <w:top w:val="none" w:sz="0" w:space="0" w:color="auto"/>
        <w:left w:val="none" w:sz="0" w:space="0" w:color="auto"/>
        <w:bottom w:val="none" w:sz="0" w:space="0" w:color="auto"/>
        <w:right w:val="none" w:sz="0" w:space="0" w:color="auto"/>
      </w:divBdr>
    </w:div>
    <w:div w:id="927234344">
      <w:bodyDiv w:val="1"/>
      <w:marLeft w:val="0"/>
      <w:marRight w:val="0"/>
      <w:marTop w:val="0"/>
      <w:marBottom w:val="0"/>
      <w:divBdr>
        <w:top w:val="none" w:sz="0" w:space="0" w:color="auto"/>
        <w:left w:val="none" w:sz="0" w:space="0" w:color="auto"/>
        <w:bottom w:val="none" w:sz="0" w:space="0" w:color="auto"/>
        <w:right w:val="none" w:sz="0" w:space="0" w:color="auto"/>
      </w:divBdr>
      <w:divsChild>
        <w:div w:id="369771579">
          <w:marLeft w:val="720"/>
          <w:marRight w:val="0"/>
          <w:marTop w:val="120"/>
          <w:marBottom w:val="0"/>
          <w:divBdr>
            <w:top w:val="none" w:sz="0" w:space="0" w:color="auto"/>
            <w:left w:val="none" w:sz="0" w:space="0" w:color="auto"/>
            <w:bottom w:val="none" w:sz="0" w:space="0" w:color="auto"/>
            <w:right w:val="none" w:sz="0" w:space="0" w:color="auto"/>
          </w:divBdr>
        </w:div>
        <w:div w:id="204609119">
          <w:marLeft w:val="720"/>
          <w:marRight w:val="0"/>
          <w:marTop w:val="120"/>
          <w:marBottom w:val="0"/>
          <w:divBdr>
            <w:top w:val="none" w:sz="0" w:space="0" w:color="auto"/>
            <w:left w:val="none" w:sz="0" w:space="0" w:color="auto"/>
            <w:bottom w:val="none" w:sz="0" w:space="0" w:color="auto"/>
            <w:right w:val="none" w:sz="0" w:space="0" w:color="auto"/>
          </w:divBdr>
        </w:div>
        <w:div w:id="1268583067">
          <w:marLeft w:val="720"/>
          <w:marRight w:val="0"/>
          <w:marTop w:val="120"/>
          <w:marBottom w:val="0"/>
          <w:divBdr>
            <w:top w:val="none" w:sz="0" w:space="0" w:color="auto"/>
            <w:left w:val="none" w:sz="0" w:space="0" w:color="auto"/>
            <w:bottom w:val="none" w:sz="0" w:space="0" w:color="auto"/>
            <w:right w:val="none" w:sz="0" w:space="0" w:color="auto"/>
          </w:divBdr>
        </w:div>
        <w:div w:id="848325252">
          <w:marLeft w:val="720"/>
          <w:marRight w:val="0"/>
          <w:marTop w:val="120"/>
          <w:marBottom w:val="0"/>
          <w:divBdr>
            <w:top w:val="none" w:sz="0" w:space="0" w:color="auto"/>
            <w:left w:val="none" w:sz="0" w:space="0" w:color="auto"/>
            <w:bottom w:val="none" w:sz="0" w:space="0" w:color="auto"/>
            <w:right w:val="none" w:sz="0" w:space="0" w:color="auto"/>
          </w:divBdr>
        </w:div>
        <w:div w:id="73280001">
          <w:marLeft w:val="720"/>
          <w:marRight w:val="0"/>
          <w:marTop w:val="120"/>
          <w:marBottom w:val="0"/>
          <w:divBdr>
            <w:top w:val="none" w:sz="0" w:space="0" w:color="auto"/>
            <w:left w:val="none" w:sz="0" w:space="0" w:color="auto"/>
            <w:bottom w:val="none" w:sz="0" w:space="0" w:color="auto"/>
            <w:right w:val="none" w:sz="0" w:space="0" w:color="auto"/>
          </w:divBdr>
        </w:div>
        <w:div w:id="243150334">
          <w:marLeft w:val="1354"/>
          <w:marRight w:val="0"/>
          <w:marTop w:val="120"/>
          <w:marBottom w:val="0"/>
          <w:divBdr>
            <w:top w:val="none" w:sz="0" w:space="0" w:color="auto"/>
            <w:left w:val="none" w:sz="0" w:space="0" w:color="auto"/>
            <w:bottom w:val="none" w:sz="0" w:space="0" w:color="auto"/>
            <w:right w:val="none" w:sz="0" w:space="0" w:color="auto"/>
          </w:divBdr>
        </w:div>
        <w:div w:id="1599368982">
          <w:marLeft w:val="1354"/>
          <w:marRight w:val="0"/>
          <w:marTop w:val="120"/>
          <w:marBottom w:val="0"/>
          <w:divBdr>
            <w:top w:val="none" w:sz="0" w:space="0" w:color="auto"/>
            <w:left w:val="none" w:sz="0" w:space="0" w:color="auto"/>
            <w:bottom w:val="none" w:sz="0" w:space="0" w:color="auto"/>
            <w:right w:val="none" w:sz="0" w:space="0" w:color="auto"/>
          </w:divBdr>
        </w:div>
        <w:div w:id="1821192434">
          <w:marLeft w:val="1354"/>
          <w:marRight w:val="0"/>
          <w:marTop w:val="120"/>
          <w:marBottom w:val="0"/>
          <w:divBdr>
            <w:top w:val="none" w:sz="0" w:space="0" w:color="auto"/>
            <w:left w:val="none" w:sz="0" w:space="0" w:color="auto"/>
            <w:bottom w:val="none" w:sz="0" w:space="0" w:color="auto"/>
            <w:right w:val="none" w:sz="0" w:space="0" w:color="auto"/>
          </w:divBdr>
        </w:div>
      </w:divsChild>
    </w:div>
    <w:div w:id="931427412">
      <w:bodyDiv w:val="1"/>
      <w:marLeft w:val="0"/>
      <w:marRight w:val="0"/>
      <w:marTop w:val="0"/>
      <w:marBottom w:val="0"/>
      <w:divBdr>
        <w:top w:val="none" w:sz="0" w:space="0" w:color="auto"/>
        <w:left w:val="none" w:sz="0" w:space="0" w:color="auto"/>
        <w:bottom w:val="none" w:sz="0" w:space="0" w:color="auto"/>
        <w:right w:val="none" w:sz="0" w:space="0" w:color="auto"/>
      </w:divBdr>
      <w:divsChild>
        <w:div w:id="15625109">
          <w:marLeft w:val="547"/>
          <w:marRight w:val="0"/>
          <w:marTop w:val="240"/>
          <w:marBottom w:val="0"/>
          <w:divBdr>
            <w:top w:val="none" w:sz="0" w:space="0" w:color="auto"/>
            <w:left w:val="none" w:sz="0" w:space="0" w:color="auto"/>
            <w:bottom w:val="none" w:sz="0" w:space="0" w:color="auto"/>
            <w:right w:val="none" w:sz="0" w:space="0" w:color="auto"/>
          </w:divBdr>
        </w:div>
        <w:div w:id="1790315698">
          <w:marLeft w:val="547"/>
          <w:marRight w:val="0"/>
          <w:marTop w:val="240"/>
          <w:marBottom w:val="0"/>
          <w:divBdr>
            <w:top w:val="none" w:sz="0" w:space="0" w:color="auto"/>
            <w:left w:val="none" w:sz="0" w:space="0" w:color="auto"/>
            <w:bottom w:val="none" w:sz="0" w:space="0" w:color="auto"/>
            <w:right w:val="none" w:sz="0" w:space="0" w:color="auto"/>
          </w:divBdr>
        </w:div>
        <w:div w:id="877552628">
          <w:marLeft w:val="547"/>
          <w:marRight w:val="0"/>
          <w:marTop w:val="240"/>
          <w:marBottom w:val="0"/>
          <w:divBdr>
            <w:top w:val="none" w:sz="0" w:space="0" w:color="auto"/>
            <w:left w:val="none" w:sz="0" w:space="0" w:color="auto"/>
            <w:bottom w:val="none" w:sz="0" w:space="0" w:color="auto"/>
            <w:right w:val="none" w:sz="0" w:space="0" w:color="auto"/>
          </w:divBdr>
        </w:div>
      </w:divsChild>
    </w:div>
    <w:div w:id="1037969957">
      <w:bodyDiv w:val="1"/>
      <w:marLeft w:val="0"/>
      <w:marRight w:val="0"/>
      <w:marTop w:val="0"/>
      <w:marBottom w:val="0"/>
      <w:divBdr>
        <w:top w:val="none" w:sz="0" w:space="0" w:color="auto"/>
        <w:left w:val="none" w:sz="0" w:space="0" w:color="auto"/>
        <w:bottom w:val="none" w:sz="0" w:space="0" w:color="auto"/>
        <w:right w:val="none" w:sz="0" w:space="0" w:color="auto"/>
      </w:divBdr>
      <w:divsChild>
        <w:div w:id="88043336">
          <w:marLeft w:val="547"/>
          <w:marRight w:val="0"/>
          <w:marTop w:val="115"/>
          <w:marBottom w:val="0"/>
          <w:divBdr>
            <w:top w:val="none" w:sz="0" w:space="0" w:color="auto"/>
            <w:left w:val="none" w:sz="0" w:space="0" w:color="auto"/>
            <w:bottom w:val="none" w:sz="0" w:space="0" w:color="auto"/>
            <w:right w:val="none" w:sz="0" w:space="0" w:color="auto"/>
          </w:divBdr>
        </w:div>
        <w:div w:id="312107805">
          <w:marLeft w:val="547"/>
          <w:marRight w:val="0"/>
          <w:marTop w:val="115"/>
          <w:marBottom w:val="0"/>
          <w:divBdr>
            <w:top w:val="none" w:sz="0" w:space="0" w:color="auto"/>
            <w:left w:val="none" w:sz="0" w:space="0" w:color="auto"/>
            <w:bottom w:val="none" w:sz="0" w:space="0" w:color="auto"/>
            <w:right w:val="none" w:sz="0" w:space="0" w:color="auto"/>
          </w:divBdr>
        </w:div>
        <w:div w:id="2023119136">
          <w:marLeft w:val="547"/>
          <w:marRight w:val="0"/>
          <w:marTop w:val="115"/>
          <w:marBottom w:val="0"/>
          <w:divBdr>
            <w:top w:val="none" w:sz="0" w:space="0" w:color="auto"/>
            <w:left w:val="none" w:sz="0" w:space="0" w:color="auto"/>
            <w:bottom w:val="none" w:sz="0" w:space="0" w:color="auto"/>
            <w:right w:val="none" w:sz="0" w:space="0" w:color="auto"/>
          </w:divBdr>
        </w:div>
        <w:div w:id="491601948">
          <w:marLeft w:val="1526"/>
          <w:marRight w:val="0"/>
          <w:marTop w:val="115"/>
          <w:marBottom w:val="0"/>
          <w:divBdr>
            <w:top w:val="none" w:sz="0" w:space="0" w:color="auto"/>
            <w:left w:val="none" w:sz="0" w:space="0" w:color="auto"/>
            <w:bottom w:val="none" w:sz="0" w:space="0" w:color="auto"/>
            <w:right w:val="none" w:sz="0" w:space="0" w:color="auto"/>
          </w:divBdr>
        </w:div>
        <w:div w:id="78674808">
          <w:marLeft w:val="1526"/>
          <w:marRight w:val="0"/>
          <w:marTop w:val="115"/>
          <w:marBottom w:val="0"/>
          <w:divBdr>
            <w:top w:val="none" w:sz="0" w:space="0" w:color="auto"/>
            <w:left w:val="none" w:sz="0" w:space="0" w:color="auto"/>
            <w:bottom w:val="none" w:sz="0" w:space="0" w:color="auto"/>
            <w:right w:val="none" w:sz="0" w:space="0" w:color="auto"/>
          </w:divBdr>
        </w:div>
        <w:div w:id="33770136">
          <w:marLeft w:val="1526"/>
          <w:marRight w:val="0"/>
          <w:marTop w:val="115"/>
          <w:marBottom w:val="0"/>
          <w:divBdr>
            <w:top w:val="none" w:sz="0" w:space="0" w:color="auto"/>
            <w:left w:val="none" w:sz="0" w:space="0" w:color="auto"/>
            <w:bottom w:val="none" w:sz="0" w:space="0" w:color="auto"/>
            <w:right w:val="none" w:sz="0" w:space="0" w:color="auto"/>
          </w:divBdr>
        </w:div>
        <w:div w:id="1203711288">
          <w:marLeft w:val="547"/>
          <w:marRight w:val="0"/>
          <w:marTop w:val="115"/>
          <w:marBottom w:val="0"/>
          <w:divBdr>
            <w:top w:val="none" w:sz="0" w:space="0" w:color="auto"/>
            <w:left w:val="none" w:sz="0" w:space="0" w:color="auto"/>
            <w:bottom w:val="none" w:sz="0" w:space="0" w:color="auto"/>
            <w:right w:val="none" w:sz="0" w:space="0" w:color="auto"/>
          </w:divBdr>
        </w:div>
        <w:div w:id="497624169">
          <w:marLeft w:val="1354"/>
          <w:marRight w:val="0"/>
          <w:marTop w:val="96"/>
          <w:marBottom w:val="0"/>
          <w:divBdr>
            <w:top w:val="none" w:sz="0" w:space="0" w:color="auto"/>
            <w:left w:val="none" w:sz="0" w:space="0" w:color="auto"/>
            <w:bottom w:val="none" w:sz="0" w:space="0" w:color="auto"/>
            <w:right w:val="none" w:sz="0" w:space="0" w:color="auto"/>
          </w:divBdr>
        </w:div>
        <w:div w:id="1014116173">
          <w:marLeft w:val="1354"/>
          <w:marRight w:val="0"/>
          <w:marTop w:val="96"/>
          <w:marBottom w:val="0"/>
          <w:divBdr>
            <w:top w:val="none" w:sz="0" w:space="0" w:color="auto"/>
            <w:left w:val="none" w:sz="0" w:space="0" w:color="auto"/>
            <w:bottom w:val="none" w:sz="0" w:space="0" w:color="auto"/>
            <w:right w:val="none" w:sz="0" w:space="0" w:color="auto"/>
          </w:divBdr>
        </w:div>
      </w:divsChild>
    </w:div>
    <w:div w:id="1053774901">
      <w:bodyDiv w:val="1"/>
      <w:marLeft w:val="0"/>
      <w:marRight w:val="0"/>
      <w:marTop w:val="0"/>
      <w:marBottom w:val="0"/>
      <w:divBdr>
        <w:top w:val="none" w:sz="0" w:space="0" w:color="auto"/>
        <w:left w:val="none" w:sz="0" w:space="0" w:color="auto"/>
        <w:bottom w:val="none" w:sz="0" w:space="0" w:color="auto"/>
        <w:right w:val="none" w:sz="0" w:space="0" w:color="auto"/>
      </w:divBdr>
      <w:divsChild>
        <w:div w:id="853961831">
          <w:marLeft w:val="547"/>
          <w:marRight w:val="0"/>
          <w:marTop w:val="106"/>
          <w:marBottom w:val="0"/>
          <w:divBdr>
            <w:top w:val="none" w:sz="0" w:space="0" w:color="auto"/>
            <w:left w:val="none" w:sz="0" w:space="0" w:color="auto"/>
            <w:bottom w:val="none" w:sz="0" w:space="0" w:color="auto"/>
            <w:right w:val="none" w:sz="0" w:space="0" w:color="auto"/>
          </w:divBdr>
        </w:div>
        <w:div w:id="958800199">
          <w:marLeft w:val="547"/>
          <w:marRight w:val="0"/>
          <w:marTop w:val="106"/>
          <w:marBottom w:val="0"/>
          <w:divBdr>
            <w:top w:val="none" w:sz="0" w:space="0" w:color="auto"/>
            <w:left w:val="none" w:sz="0" w:space="0" w:color="auto"/>
            <w:bottom w:val="none" w:sz="0" w:space="0" w:color="auto"/>
            <w:right w:val="none" w:sz="0" w:space="0" w:color="auto"/>
          </w:divBdr>
        </w:div>
      </w:divsChild>
    </w:div>
    <w:div w:id="1066300536">
      <w:bodyDiv w:val="1"/>
      <w:marLeft w:val="0"/>
      <w:marRight w:val="0"/>
      <w:marTop w:val="0"/>
      <w:marBottom w:val="0"/>
      <w:divBdr>
        <w:top w:val="none" w:sz="0" w:space="0" w:color="auto"/>
        <w:left w:val="none" w:sz="0" w:space="0" w:color="auto"/>
        <w:bottom w:val="none" w:sz="0" w:space="0" w:color="auto"/>
        <w:right w:val="none" w:sz="0" w:space="0" w:color="auto"/>
      </w:divBdr>
      <w:divsChild>
        <w:div w:id="1655257744">
          <w:marLeft w:val="547"/>
          <w:marRight w:val="0"/>
          <w:marTop w:val="96"/>
          <w:marBottom w:val="0"/>
          <w:divBdr>
            <w:top w:val="none" w:sz="0" w:space="0" w:color="auto"/>
            <w:left w:val="none" w:sz="0" w:space="0" w:color="auto"/>
            <w:bottom w:val="none" w:sz="0" w:space="0" w:color="auto"/>
            <w:right w:val="none" w:sz="0" w:space="0" w:color="auto"/>
          </w:divBdr>
        </w:div>
        <w:div w:id="1343894000">
          <w:marLeft w:val="1267"/>
          <w:marRight w:val="0"/>
          <w:marTop w:val="86"/>
          <w:marBottom w:val="0"/>
          <w:divBdr>
            <w:top w:val="none" w:sz="0" w:space="0" w:color="auto"/>
            <w:left w:val="none" w:sz="0" w:space="0" w:color="auto"/>
            <w:bottom w:val="none" w:sz="0" w:space="0" w:color="auto"/>
            <w:right w:val="none" w:sz="0" w:space="0" w:color="auto"/>
          </w:divBdr>
        </w:div>
        <w:div w:id="1236237242">
          <w:marLeft w:val="1267"/>
          <w:marRight w:val="0"/>
          <w:marTop w:val="86"/>
          <w:marBottom w:val="0"/>
          <w:divBdr>
            <w:top w:val="none" w:sz="0" w:space="0" w:color="auto"/>
            <w:left w:val="none" w:sz="0" w:space="0" w:color="auto"/>
            <w:bottom w:val="none" w:sz="0" w:space="0" w:color="auto"/>
            <w:right w:val="none" w:sz="0" w:space="0" w:color="auto"/>
          </w:divBdr>
        </w:div>
        <w:div w:id="827288984">
          <w:marLeft w:val="1267"/>
          <w:marRight w:val="0"/>
          <w:marTop w:val="86"/>
          <w:marBottom w:val="0"/>
          <w:divBdr>
            <w:top w:val="none" w:sz="0" w:space="0" w:color="auto"/>
            <w:left w:val="none" w:sz="0" w:space="0" w:color="auto"/>
            <w:bottom w:val="none" w:sz="0" w:space="0" w:color="auto"/>
            <w:right w:val="none" w:sz="0" w:space="0" w:color="auto"/>
          </w:divBdr>
        </w:div>
        <w:div w:id="1609891886">
          <w:marLeft w:val="1267"/>
          <w:marRight w:val="0"/>
          <w:marTop w:val="86"/>
          <w:marBottom w:val="0"/>
          <w:divBdr>
            <w:top w:val="none" w:sz="0" w:space="0" w:color="auto"/>
            <w:left w:val="none" w:sz="0" w:space="0" w:color="auto"/>
            <w:bottom w:val="none" w:sz="0" w:space="0" w:color="auto"/>
            <w:right w:val="none" w:sz="0" w:space="0" w:color="auto"/>
          </w:divBdr>
        </w:div>
        <w:div w:id="1691418721">
          <w:marLeft w:val="1267"/>
          <w:marRight w:val="0"/>
          <w:marTop w:val="86"/>
          <w:marBottom w:val="0"/>
          <w:divBdr>
            <w:top w:val="none" w:sz="0" w:space="0" w:color="auto"/>
            <w:left w:val="none" w:sz="0" w:space="0" w:color="auto"/>
            <w:bottom w:val="none" w:sz="0" w:space="0" w:color="auto"/>
            <w:right w:val="none" w:sz="0" w:space="0" w:color="auto"/>
          </w:divBdr>
        </w:div>
        <w:div w:id="1430927362">
          <w:marLeft w:val="547"/>
          <w:marRight w:val="0"/>
          <w:marTop w:val="96"/>
          <w:marBottom w:val="0"/>
          <w:divBdr>
            <w:top w:val="none" w:sz="0" w:space="0" w:color="auto"/>
            <w:left w:val="none" w:sz="0" w:space="0" w:color="auto"/>
            <w:bottom w:val="none" w:sz="0" w:space="0" w:color="auto"/>
            <w:right w:val="none" w:sz="0" w:space="0" w:color="auto"/>
          </w:divBdr>
        </w:div>
        <w:div w:id="420180767">
          <w:marLeft w:val="1267"/>
          <w:marRight w:val="0"/>
          <w:marTop w:val="86"/>
          <w:marBottom w:val="0"/>
          <w:divBdr>
            <w:top w:val="none" w:sz="0" w:space="0" w:color="auto"/>
            <w:left w:val="none" w:sz="0" w:space="0" w:color="auto"/>
            <w:bottom w:val="none" w:sz="0" w:space="0" w:color="auto"/>
            <w:right w:val="none" w:sz="0" w:space="0" w:color="auto"/>
          </w:divBdr>
        </w:div>
        <w:div w:id="196166774">
          <w:marLeft w:val="1267"/>
          <w:marRight w:val="0"/>
          <w:marTop w:val="86"/>
          <w:marBottom w:val="0"/>
          <w:divBdr>
            <w:top w:val="none" w:sz="0" w:space="0" w:color="auto"/>
            <w:left w:val="none" w:sz="0" w:space="0" w:color="auto"/>
            <w:bottom w:val="none" w:sz="0" w:space="0" w:color="auto"/>
            <w:right w:val="none" w:sz="0" w:space="0" w:color="auto"/>
          </w:divBdr>
        </w:div>
        <w:div w:id="754979618">
          <w:marLeft w:val="1267"/>
          <w:marRight w:val="0"/>
          <w:marTop w:val="86"/>
          <w:marBottom w:val="0"/>
          <w:divBdr>
            <w:top w:val="none" w:sz="0" w:space="0" w:color="auto"/>
            <w:left w:val="none" w:sz="0" w:space="0" w:color="auto"/>
            <w:bottom w:val="none" w:sz="0" w:space="0" w:color="auto"/>
            <w:right w:val="none" w:sz="0" w:space="0" w:color="auto"/>
          </w:divBdr>
        </w:div>
        <w:div w:id="818037022">
          <w:marLeft w:val="547"/>
          <w:marRight w:val="0"/>
          <w:marTop w:val="96"/>
          <w:marBottom w:val="0"/>
          <w:divBdr>
            <w:top w:val="none" w:sz="0" w:space="0" w:color="auto"/>
            <w:left w:val="none" w:sz="0" w:space="0" w:color="auto"/>
            <w:bottom w:val="none" w:sz="0" w:space="0" w:color="auto"/>
            <w:right w:val="none" w:sz="0" w:space="0" w:color="auto"/>
          </w:divBdr>
        </w:div>
        <w:div w:id="1952201302">
          <w:marLeft w:val="1267"/>
          <w:marRight w:val="0"/>
          <w:marTop w:val="86"/>
          <w:marBottom w:val="0"/>
          <w:divBdr>
            <w:top w:val="none" w:sz="0" w:space="0" w:color="auto"/>
            <w:left w:val="none" w:sz="0" w:space="0" w:color="auto"/>
            <w:bottom w:val="none" w:sz="0" w:space="0" w:color="auto"/>
            <w:right w:val="none" w:sz="0" w:space="0" w:color="auto"/>
          </w:divBdr>
        </w:div>
        <w:div w:id="2120298277">
          <w:marLeft w:val="1267"/>
          <w:marRight w:val="0"/>
          <w:marTop w:val="86"/>
          <w:marBottom w:val="0"/>
          <w:divBdr>
            <w:top w:val="none" w:sz="0" w:space="0" w:color="auto"/>
            <w:left w:val="none" w:sz="0" w:space="0" w:color="auto"/>
            <w:bottom w:val="none" w:sz="0" w:space="0" w:color="auto"/>
            <w:right w:val="none" w:sz="0" w:space="0" w:color="auto"/>
          </w:divBdr>
        </w:div>
      </w:divsChild>
    </w:div>
    <w:div w:id="1117874670">
      <w:bodyDiv w:val="1"/>
      <w:marLeft w:val="0"/>
      <w:marRight w:val="0"/>
      <w:marTop w:val="0"/>
      <w:marBottom w:val="0"/>
      <w:divBdr>
        <w:top w:val="none" w:sz="0" w:space="0" w:color="auto"/>
        <w:left w:val="none" w:sz="0" w:space="0" w:color="auto"/>
        <w:bottom w:val="none" w:sz="0" w:space="0" w:color="auto"/>
        <w:right w:val="none" w:sz="0" w:space="0" w:color="auto"/>
      </w:divBdr>
      <w:divsChild>
        <w:div w:id="995379290">
          <w:marLeft w:val="547"/>
          <w:marRight w:val="0"/>
          <w:marTop w:val="115"/>
          <w:marBottom w:val="0"/>
          <w:divBdr>
            <w:top w:val="none" w:sz="0" w:space="0" w:color="auto"/>
            <w:left w:val="none" w:sz="0" w:space="0" w:color="auto"/>
            <w:bottom w:val="none" w:sz="0" w:space="0" w:color="auto"/>
            <w:right w:val="none" w:sz="0" w:space="0" w:color="auto"/>
          </w:divBdr>
        </w:div>
        <w:div w:id="1400862510">
          <w:marLeft w:val="547"/>
          <w:marRight w:val="0"/>
          <w:marTop w:val="115"/>
          <w:marBottom w:val="0"/>
          <w:divBdr>
            <w:top w:val="none" w:sz="0" w:space="0" w:color="auto"/>
            <w:left w:val="none" w:sz="0" w:space="0" w:color="auto"/>
            <w:bottom w:val="none" w:sz="0" w:space="0" w:color="auto"/>
            <w:right w:val="none" w:sz="0" w:space="0" w:color="auto"/>
          </w:divBdr>
        </w:div>
        <w:div w:id="1481464830">
          <w:marLeft w:val="1166"/>
          <w:marRight w:val="0"/>
          <w:marTop w:val="96"/>
          <w:marBottom w:val="0"/>
          <w:divBdr>
            <w:top w:val="none" w:sz="0" w:space="0" w:color="auto"/>
            <w:left w:val="none" w:sz="0" w:space="0" w:color="auto"/>
            <w:bottom w:val="none" w:sz="0" w:space="0" w:color="auto"/>
            <w:right w:val="none" w:sz="0" w:space="0" w:color="auto"/>
          </w:divBdr>
        </w:div>
        <w:div w:id="1623265020">
          <w:marLeft w:val="1166"/>
          <w:marRight w:val="0"/>
          <w:marTop w:val="96"/>
          <w:marBottom w:val="0"/>
          <w:divBdr>
            <w:top w:val="none" w:sz="0" w:space="0" w:color="auto"/>
            <w:left w:val="none" w:sz="0" w:space="0" w:color="auto"/>
            <w:bottom w:val="none" w:sz="0" w:space="0" w:color="auto"/>
            <w:right w:val="none" w:sz="0" w:space="0" w:color="auto"/>
          </w:divBdr>
        </w:div>
        <w:div w:id="1448350455">
          <w:marLeft w:val="547"/>
          <w:marRight w:val="0"/>
          <w:marTop w:val="115"/>
          <w:marBottom w:val="0"/>
          <w:divBdr>
            <w:top w:val="none" w:sz="0" w:space="0" w:color="auto"/>
            <w:left w:val="none" w:sz="0" w:space="0" w:color="auto"/>
            <w:bottom w:val="none" w:sz="0" w:space="0" w:color="auto"/>
            <w:right w:val="none" w:sz="0" w:space="0" w:color="auto"/>
          </w:divBdr>
        </w:div>
        <w:div w:id="824980288">
          <w:marLeft w:val="1166"/>
          <w:marRight w:val="0"/>
          <w:marTop w:val="96"/>
          <w:marBottom w:val="0"/>
          <w:divBdr>
            <w:top w:val="none" w:sz="0" w:space="0" w:color="auto"/>
            <w:left w:val="none" w:sz="0" w:space="0" w:color="auto"/>
            <w:bottom w:val="none" w:sz="0" w:space="0" w:color="auto"/>
            <w:right w:val="none" w:sz="0" w:space="0" w:color="auto"/>
          </w:divBdr>
        </w:div>
        <w:div w:id="1278560476">
          <w:marLeft w:val="1800"/>
          <w:marRight w:val="0"/>
          <w:marTop w:val="77"/>
          <w:marBottom w:val="0"/>
          <w:divBdr>
            <w:top w:val="none" w:sz="0" w:space="0" w:color="auto"/>
            <w:left w:val="none" w:sz="0" w:space="0" w:color="auto"/>
            <w:bottom w:val="none" w:sz="0" w:space="0" w:color="auto"/>
            <w:right w:val="none" w:sz="0" w:space="0" w:color="auto"/>
          </w:divBdr>
        </w:div>
        <w:div w:id="1078290189">
          <w:marLeft w:val="1166"/>
          <w:marRight w:val="0"/>
          <w:marTop w:val="96"/>
          <w:marBottom w:val="0"/>
          <w:divBdr>
            <w:top w:val="none" w:sz="0" w:space="0" w:color="auto"/>
            <w:left w:val="none" w:sz="0" w:space="0" w:color="auto"/>
            <w:bottom w:val="none" w:sz="0" w:space="0" w:color="auto"/>
            <w:right w:val="none" w:sz="0" w:space="0" w:color="auto"/>
          </w:divBdr>
        </w:div>
        <w:div w:id="383407239">
          <w:marLeft w:val="547"/>
          <w:marRight w:val="0"/>
          <w:marTop w:val="115"/>
          <w:marBottom w:val="0"/>
          <w:divBdr>
            <w:top w:val="none" w:sz="0" w:space="0" w:color="auto"/>
            <w:left w:val="none" w:sz="0" w:space="0" w:color="auto"/>
            <w:bottom w:val="none" w:sz="0" w:space="0" w:color="auto"/>
            <w:right w:val="none" w:sz="0" w:space="0" w:color="auto"/>
          </w:divBdr>
        </w:div>
        <w:div w:id="146366966">
          <w:marLeft w:val="1166"/>
          <w:marRight w:val="0"/>
          <w:marTop w:val="96"/>
          <w:marBottom w:val="0"/>
          <w:divBdr>
            <w:top w:val="none" w:sz="0" w:space="0" w:color="auto"/>
            <w:left w:val="none" w:sz="0" w:space="0" w:color="auto"/>
            <w:bottom w:val="none" w:sz="0" w:space="0" w:color="auto"/>
            <w:right w:val="none" w:sz="0" w:space="0" w:color="auto"/>
          </w:divBdr>
        </w:div>
        <w:div w:id="655382656">
          <w:marLeft w:val="1166"/>
          <w:marRight w:val="0"/>
          <w:marTop w:val="96"/>
          <w:marBottom w:val="0"/>
          <w:divBdr>
            <w:top w:val="none" w:sz="0" w:space="0" w:color="auto"/>
            <w:left w:val="none" w:sz="0" w:space="0" w:color="auto"/>
            <w:bottom w:val="none" w:sz="0" w:space="0" w:color="auto"/>
            <w:right w:val="none" w:sz="0" w:space="0" w:color="auto"/>
          </w:divBdr>
        </w:div>
      </w:divsChild>
    </w:div>
    <w:div w:id="1127772973">
      <w:bodyDiv w:val="1"/>
      <w:marLeft w:val="0"/>
      <w:marRight w:val="0"/>
      <w:marTop w:val="0"/>
      <w:marBottom w:val="0"/>
      <w:divBdr>
        <w:top w:val="none" w:sz="0" w:space="0" w:color="auto"/>
        <w:left w:val="none" w:sz="0" w:space="0" w:color="auto"/>
        <w:bottom w:val="none" w:sz="0" w:space="0" w:color="auto"/>
        <w:right w:val="none" w:sz="0" w:space="0" w:color="auto"/>
      </w:divBdr>
      <w:divsChild>
        <w:div w:id="1578858435">
          <w:marLeft w:val="1166"/>
          <w:marRight w:val="0"/>
          <w:marTop w:val="96"/>
          <w:marBottom w:val="0"/>
          <w:divBdr>
            <w:top w:val="none" w:sz="0" w:space="0" w:color="auto"/>
            <w:left w:val="none" w:sz="0" w:space="0" w:color="auto"/>
            <w:bottom w:val="none" w:sz="0" w:space="0" w:color="auto"/>
            <w:right w:val="none" w:sz="0" w:space="0" w:color="auto"/>
          </w:divBdr>
        </w:div>
        <w:div w:id="279262540">
          <w:marLeft w:val="1166"/>
          <w:marRight w:val="0"/>
          <w:marTop w:val="96"/>
          <w:marBottom w:val="0"/>
          <w:divBdr>
            <w:top w:val="none" w:sz="0" w:space="0" w:color="auto"/>
            <w:left w:val="none" w:sz="0" w:space="0" w:color="auto"/>
            <w:bottom w:val="none" w:sz="0" w:space="0" w:color="auto"/>
            <w:right w:val="none" w:sz="0" w:space="0" w:color="auto"/>
          </w:divBdr>
        </w:div>
        <w:div w:id="1942175701">
          <w:marLeft w:val="1166"/>
          <w:marRight w:val="0"/>
          <w:marTop w:val="96"/>
          <w:marBottom w:val="0"/>
          <w:divBdr>
            <w:top w:val="none" w:sz="0" w:space="0" w:color="auto"/>
            <w:left w:val="none" w:sz="0" w:space="0" w:color="auto"/>
            <w:bottom w:val="none" w:sz="0" w:space="0" w:color="auto"/>
            <w:right w:val="none" w:sz="0" w:space="0" w:color="auto"/>
          </w:divBdr>
        </w:div>
        <w:div w:id="493036044">
          <w:marLeft w:val="1987"/>
          <w:marRight w:val="0"/>
          <w:marTop w:val="96"/>
          <w:marBottom w:val="0"/>
          <w:divBdr>
            <w:top w:val="none" w:sz="0" w:space="0" w:color="auto"/>
            <w:left w:val="none" w:sz="0" w:space="0" w:color="auto"/>
            <w:bottom w:val="none" w:sz="0" w:space="0" w:color="auto"/>
            <w:right w:val="none" w:sz="0" w:space="0" w:color="auto"/>
          </w:divBdr>
        </w:div>
        <w:div w:id="2060127805">
          <w:marLeft w:val="1987"/>
          <w:marRight w:val="0"/>
          <w:marTop w:val="96"/>
          <w:marBottom w:val="0"/>
          <w:divBdr>
            <w:top w:val="none" w:sz="0" w:space="0" w:color="auto"/>
            <w:left w:val="none" w:sz="0" w:space="0" w:color="auto"/>
            <w:bottom w:val="none" w:sz="0" w:space="0" w:color="auto"/>
            <w:right w:val="none" w:sz="0" w:space="0" w:color="auto"/>
          </w:divBdr>
        </w:div>
        <w:div w:id="1415013901">
          <w:marLeft w:val="1166"/>
          <w:marRight w:val="0"/>
          <w:marTop w:val="96"/>
          <w:marBottom w:val="0"/>
          <w:divBdr>
            <w:top w:val="none" w:sz="0" w:space="0" w:color="auto"/>
            <w:left w:val="none" w:sz="0" w:space="0" w:color="auto"/>
            <w:bottom w:val="none" w:sz="0" w:space="0" w:color="auto"/>
            <w:right w:val="none" w:sz="0" w:space="0" w:color="auto"/>
          </w:divBdr>
        </w:div>
        <w:div w:id="1031033663">
          <w:marLeft w:val="1166"/>
          <w:marRight w:val="0"/>
          <w:marTop w:val="96"/>
          <w:marBottom w:val="0"/>
          <w:divBdr>
            <w:top w:val="none" w:sz="0" w:space="0" w:color="auto"/>
            <w:left w:val="none" w:sz="0" w:space="0" w:color="auto"/>
            <w:bottom w:val="none" w:sz="0" w:space="0" w:color="auto"/>
            <w:right w:val="none" w:sz="0" w:space="0" w:color="auto"/>
          </w:divBdr>
        </w:div>
      </w:divsChild>
    </w:div>
    <w:div w:id="1129663258">
      <w:bodyDiv w:val="1"/>
      <w:marLeft w:val="0"/>
      <w:marRight w:val="0"/>
      <w:marTop w:val="0"/>
      <w:marBottom w:val="0"/>
      <w:divBdr>
        <w:top w:val="none" w:sz="0" w:space="0" w:color="auto"/>
        <w:left w:val="none" w:sz="0" w:space="0" w:color="auto"/>
        <w:bottom w:val="none" w:sz="0" w:space="0" w:color="auto"/>
        <w:right w:val="none" w:sz="0" w:space="0" w:color="auto"/>
      </w:divBdr>
      <w:divsChild>
        <w:div w:id="357850334">
          <w:marLeft w:val="547"/>
          <w:marRight w:val="0"/>
          <w:marTop w:val="115"/>
          <w:marBottom w:val="0"/>
          <w:divBdr>
            <w:top w:val="none" w:sz="0" w:space="0" w:color="auto"/>
            <w:left w:val="none" w:sz="0" w:space="0" w:color="auto"/>
            <w:bottom w:val="none" w:sz="0" w:space="0" w:color="auto"/>
            <w:right w:val="none" w:sz="0" w:space="0" w:color="auto"/>
          </w:divBdr>
        </w:div>
        <w:div w:id="298807769">
          <w:marLeft w:val="547"/>
          <w:marRight w:val="0"/>
          <w:marTop w:val="115"/>
          <w:marBottom w:val="0"/>
          <w:divBdr>
            <w:top w:val="none" w:sz="0" w:space="0" w:color="auto"/>
            <w:left w:val="none" w:sz="0" w:space="0" w:color="auto"/>
            <w:bottom w:val="none" w:sz="0" w:space="0" w:color="auto"/>
            <w:right w:val="none" w:sz="0" w:space="0" w:color="auto"/>
          </w:divBdr>
        </w:div>
        <w:div w:id="1383753696">
          <w:marLeft w:val="1166"/>
          <w:marRight w:val="0"/>
          <w:marTop w:val="115"/>
          <w:marBottom w:val="0"/>
          <w:divBdr>
            <w:top w:val="none" w:sz="0" w:space="0" w:color="auto"/>
            <w:left w:val="none" w:sz="0" w:space="0" w:color="auto"/>
            <w:bottom w:val="none" w:sz="0" w:space="0" w:color="auto"/>
            <w:right w:val="none" w:sz="0" w:space="0" w:color="auto"/>
          </w:divBdr>
        </w:div>
        <w:div w:id="1183318089">
          <w:marLeft w:val="1166"/>
          <w:marRight w:val="0"/>
          <w:marTop w:val="115"/>
          <w:marBottom w:val="0"/>
          <w:divBdr>
            <w:top w:val="none" w:sz="0" w:space="0" w:color="auto"/>
            <w:left w:val="none" w:sz="0" w:space="0" w:color="auto"/>
            <w:bottom w:val="none" w:sz="0" w:space="0" w:color="auto"/>
            <w:right w:val="none" w:sz="0" w:space="0" w:color="auto"/>
          </w:divBdr>
        </w:div>
        <w:div w:id="514853524">
          <w:marLeft w:val="547"/>
          <w:marRight w:val="0"/>
          <w:marTop w:val="115"/>
          <w:marBottom w:val="0"/>
          <w:divBdr>
            <w:top w:val="none" w:sz="0" w:space="0" w:color="auto"/>
            <w:left w:val="none" w:sz="0" w:space="0" w:color="auto"/>
            <w:bottom w:val="none" w:sz="0" w:space="0" w:color="auto"/>
            <w:right w:val="none" w:sz="0" w:space="0" w:color="auto"/>
          </w:divBdr>
        </w:div>
        <w:div w:id="1252350968">
          <w:marLeft w:val="1166"/>
          <w:marRight w:val="0"/>
          <w:marTop w:val="115"/>
          <w:marBottom w:val="0"/>
          <w:divBdr>
            <w:top w:val="none" w:sz="0" w:space="0" w:color="auto"/>
            <w:left w:val="none" w:sz="0" w:space="0" w:color="auto"/>
            <w:bottom w:val="none" w:sz="0" w:space="0" w:color="auto"/>
            <w:right w:val="none" w:sz="0" w:space="0" w:color="auto"/>
          </w:divBdr>
        </w:div>
        <w:div w:id="2050838358">
          <w:marLeft w:val="1166"/>
          <w:marRight w:val="0"/>
          <w:marTop w:val="115"/>
          <w:marBottom w:val="0"/>
          <w:divBdr>
            <w:top w:val="none" w:sz="0" w:space="0" w:color="auto"/>
            <w:left w:val="none" w:sz="0" w:space="0" w:color="auto"/>
            <w:bottom w:val="none" w:sz="0" w:space="0" w:color="auto"/>
            <w:right w:val="none" w:sz="0" w:space="0" w:color="auto"/>
          </w:divBdr>
        </w:div>
        <w:div w:id="529614137">
          <w:marLeft w:val="1166"/>
          <w:marRight w:val="0"/>
          <w:marTop w:val="115"/>
          <w:marBottom w:val="0"/>
          <w:divBdr>
            <w:top w:val="none" w:sz="0" w:space="0" w:color="auto"/>
            <w:left w:val="none" w:sz="0" w:space="0" w:color="auto"/>
            <w:bottom w:val="none" w:sz="0" w:space="0" w:color="auto"/>
            <w:right w:val="none" w:sz="0" w:space="0" w:color="auto"/>
          </w:divBdr>
        </w:div>
      </w:divsChild>
    </w:div>
    <w:div w:id="1133865338">
      <w:bodyDiv w:val="1"/>
      <w:marLeft w:val="0"/>
      <w:marRight w:val="0"/>
      <w:marTop w:val="0"/>
      <w:marBottom w:val="0"/>
      <w:divBdr>
        <w:top w:val="none" w:sz="0" w:space="0" w:color="auto"/>
        <w:left w:val="none" w:sz="0" w:space="0" w:color="auto"/>
        <w:bottom w:val="none" w:sz="0" w:space="0" w:color="auto"/>
        <w:right w:val="none" w:sz="0" w:space="0" w:color="auto"/>
      </w:divBdr>
      <w:divsChild>
        <w:div w:id="1928541382">
          <w:marLeft w:val="547"/>
          <w:marRight w:val="0"/>
          <w:marTop w:val="115"/>
          <w:marBottom w:val="0"/>
          <w:divBdr>
            <w:top w:val="none" w:sz="0" w:space="0" w:color="auto"/>
            <w:left w:val="none" w:sz="0" w:space="0" w:color="auto"/>
            <w:bottom w:val="none" w:sz="0" w:space="0" w:color="auto"/>
            <w:right w:val="none" w:sz="0" w:space="0" w:color="auto"/>
          </w:divBdr>
        </w:div>
        <w:div w:id="1599294091">
          <w:marLeft w:val="547"/>
          <w:marRight w:val="0"/>
          <w:marTop w:val="115"/>
          <w:marBottom w:val="0"/>
          <w:divBdr>
            <w:top w:val="none" w:sz="0" w:space="0" w:color="auto"/>
            <w:left w:val="none" w:sz="0" w:space="0" w:color="auto"/>
            <w:bottom w:val="none" w:sz="0" w:space="0" w:color="auto"/>
            <w:right w:val="none" w:sz="0" w:space="0" w:color="auto"/>
          </w:divBdr>
        </w:div>
        <w:div w:id="2017730435">
          <w:marLeft w:val="547"/>
          <w:marRight w:val="0"/>
          <w:marTop w:val="115"/>
          <w:marBottom w:val="0"/>
          <w:divBdr>
            <w:top w:val="none" w:sz="0" w:space="0" w:color="auto"/>
            <w:left w:val="none" w:sz="0" w:space="0" w:color="auto"/>
            <w:bottom w:val="none" w:sz="0" w:space="0" w:color="auto"/>
            <w:right w:val="none" w:sz="0" w:space="0" w:color="auto"/>
          </w:divBdr>
        </w:div>
        <w:div w:id="166288544">
          <w:marLeft w:val="1440"/>
          <w:marRight w:val="0"/>
          <w:marTop w:val="96"/>
          <w:marBottom w:val="0"/>
          <w:divBdr>
            <w:top w:val="none" w:sz="0" w:space="0" w:color="auto"/>
            <w:left w:val="none" w:sz="0" w:space="0" w:color="auto"/>
            <w:bottom w:val="none" w:sz="0" w:space="0" w:color="auto"/>
            <w:right w:val="none" w:sz="0" w:space="0" w:color="auto"/>
          </w:divBdr>
        </w:div>
        <w:div w:id="292054442">
          <w:marLeft w:val="1440"/>
          <w:marRight w:val="0"/>
          <w:marTop w:val="96"/>
          <w:marBottom w:val="0"/>
          <w:divBdr>
            <w:top w:val="none" w:sz="0" w:space="0" w:color="auto"/>
            <w:left w:val="none" w:sz="0" w:space="0" w:color="auto"/>
            <w:bottom w:val="none" w:sz="0" w:space="0" w:color="auto"/>
            <w:right w:val="none" w:sz="0" w:space="0" w:color="auto"/>
          </w:divBdr>
        </w:div>
        <w:div w:id="1662614870">
          <w:marLeft w:val="1440"/>
          <w:marRight w:val="0"/>
          <w:marTop w:val="96"/>
          <w:marBottom w:val="0"/>
          <w:divBdr>
            <w:top w:val="none" w:sz="0" w:space="0" w:color="auto"/>
            <w:left w:val="none" w:sz="0" w:space="0" w:color="auto"/>
            <w:bottom w:val="none" w:sz="0" w:space="0" w:color="auto"/>
            <w:right w:val="none" w:sz="0" w:space="0" w:color="auto"/>
          </w:divBdr>
        </w:div>
        <w:div w:id="513304565">
          <w:marLeft w:val="1440"/>
          <w:marRight w:val="0"/>
          <w:marTop w:val="96"/>
          <w:marBottom w:val="0"/>
          <w:divBdr>
            <w:top w:val="none" w:sz="0" w:space="0" w:color="auto"/>
            <w:left w:val="none" w:sz="0" w:space="0" w:color="auto"/>
            <w:bottom w:val="none" w:sz="0" w:space="0" w:color="auto"/>
            <w:right w:val="none" w:sz="0" w:space="0" w:color="auto"/>
          </w:divBdr>
        </w:div>
      </w:divsChild>
    </w:div>
    <w:div w:id="1159420876">
      <w:bodyDiv w:val="1"/>
      <w:marLeft w:val="0"/>
      <w:marRight w:val="0"/>
      <w:marTop w:val="0"/>
      <w:marBottom w:val="0"/>
      <w:divBdr>
        <w:top w:val="none" w:sz="0" w:space="0" w:color="auto"/>
        <w:left w:val="none" w:sz="0" w:space="0" w:color="auto"/>
        <w:bottom w:val="none" w:sz="0" w:space="0" w:color="auto"/>
        <w:right w:val="none" w:sz="0" w:space="0" w:color="auto"/>
      </w:divBdr>
      <w:divsChild>
        <w:div w:id="1367877457">
          <w:marLeft w:val="634"/>
          <w:marRight w:val="0"/>
          <w:marTop w:val="106"/>
          <w:marBottom w:val="0"/>
          <w:divBdr>
            <w:top w:val="none" w:sz="0" w:space="0" w:color="auto"/>
            <w:left w:val="none" w:sz="0" w:space="0" w:color="auto"/>
            <w:bottom w:val="none" w:sz="0" w:space="0" w:color="auto"/>
            <w:right w:val="none" w:sz="0" w:space="0" w:color="auto"/>
          </w:divBdr>
        </w:div>
        <w:div w:id="279000152">
          <w:marLeft w:val="1354"/>
          <w:marRight w:val="0"/>
          <w:marTop w:val="106"/>
          <w:marBottom w:val="0"/>
          <w:divBdr>
            <w:top w:val="none" w:sz="0" w:space="0" w:color="auto"/>
            <w:left w:val="none" w:sz="0" w:space="0" w:color="auto"/>
            <w:bottom w:val="none" w:sz="0" w:space="0" w:color="auto"/>
            <w:right w:val="none" w:sz="0" w:space="0" w:color="auto"/>
          </w:divBdr>
        </w:div>
        <w:div w:id="1957372399">
          <w:marLeft w:val="1354"/>
          <w:marRight w:val="0"/>
          <w:marTop w:val="106"/>
          <w:marBottom w:val="0"/>
          <w:divBdr>
            <w:top w:val="none" w:sz="0" w:space="0" w:color="auto"/>
            <w:left w:val="none" w:sz="0" w:space="0" w:color="auto"/>
            <w:bottom w:val="none" w:sz="0" w:space="0" w:color="auto"/>
            <w:right w:val="none" w:sz="0" w:space="0" w:color="auto"/>
          </w:divBdr>
        </w:div>
        <w:div w:id="917593641">
          <w:marLeft w:val="634"/>
          <w:marRight w:val="0"/>
          <w:marTop w:val="106"/>
          <w:marBottom w:val="0"/>
          <w:divBdr>
            <w:top w:val="none" w:sz="0" w:space="0" w:color="auto"/>
            <w:left w:val="none" w:sz="0" w:space="0" w:color="auto"/>
            <w:bottom w:val="none" w:sz="0" w:space="0" w:color="auto"/>
            <w:right w:val="none" w:sz="0" w:space="0" w:color="auto"/>
          </w:divBdr>
        </w:div>
        <w:div w:id="2063216179">
          <w:marLeft w:val="720"/>
          <w:marRight w:val="0"/>
          <w:marTop w:val="106"/>
          <w:marBottom w:val="0"/>
          <w:divBdr>
            <w:top w:val="none" w:sz="0" w:space="0" w:color="auto"/>
            <w:left w:val="none" w:sz="0" w:space="0" w:color="auto"/>
            <w:bottom w:val="none" w:sz="0" w:space="0" w:color="auto"/>
            <w:right w:val="none" w:sz="0" w:space="0" w:color="auto"/>
          </w:divBdr>
        </w:div>
        <w:div w:id="577666376">
          <w:marLeft w:val="720"/>
          <w:marRight w:val="0"/>
          <w:marTop w:val="106"/>
          <w:marBottom w:val="0"/>
          <w:divBdr>
            <w:top w:val="none" w:sz="0" w:space="0" w:color="auto"/>
            <w:left w:val="none" w:sz="0" w:space="0" w:color="auto"/>
            <w:bottom w:val="none" w:sz="0" w:space="0" w:color="auto"/>
            <w:right w:val="none" w:sz="0" w:space="0" w:color="auto"/>
          </w:divBdr>
        </w:div>
        <w:div w:id="1187254085">
          <w:marLeft w:val="720"/>
          <w:marRight w:val="0"/>
          <w:marTop w:val="106"/>
          <w:marBottom w:val="0"/>
          <w:divBdr>
            <w:top w:val="none" w:sz="0" w:space="0" w:color="auto"/>
            <w:left w:val="none" w:sz="0" w:space="0" w:color="auto"/>
            <w:bottom w:val="none" w:sz="0" w:space="0" w:color="auto"/>
            <w:right w:val="none" w:sz="0" w:space="0" w:color="auto"/>
          </w:divBdr>
        </w:div>
      </w:divsChild>
    </w:div>
    <w:div w:id="1178734605">
      <w:bodyDiv w:val="1"/>
      <w:marLeft w:val="0"/>
      <w:marRight w:val="0"/>
      <w:marTop w:val="0"/>
      <w:marBottom w:val="0"/>
      <w:divBdr>
        <w:top w:val="none" w:sz="0" w:space="0" w:color="auto"/>
        <w:left w:val="none" w:sz="0" w:space="0" w:color="auto"/>
        <w:bottom w:val="none" w:sz="0" w:space="0" w:color="auto"/>
        <w:right w:val="none" w:sz="0" w:space="0" w:color="auto"/>
      </w:divBdr>
      <w:divsChild>
        <w:div w:id="304117538">
          <w:marLeft w:val="720"/>
          <w:marRight w:val="0"/>
          <w:marTop w:val="115"/>
          <w:marBottom w:val="0"/>
          <w:divBdr>
            <w:top w:val="none" w:sz="0" w:space="0" w:color="auto"/>
            <w:left w:val="none" w:sz="0" w:space="0" w:color="auto"/>
            <w:bottom w:val="none" w:sz="0" w:space="0" w:color="auto"/>
            <w:right w:val="none" w:sz="0" w:space="0" w:color="auto"/>
          </w:divBdr>
        </w:div>
        <w:div w:id="674576053">
          <w:marLeft w:val="720"/>
          <w:marRight w:val="0"/>
          <w:marTop w:val="115"/>
          <w:marBottom w:val="0"/>
          <w:divBdr>
            <w:top w:val="none" w:sz="0" w:space="0" w:color="auto"/>
            <w:left w:val="none" w:sz="0" w:space="0" w:color="auto"/>
            <w:bottom w:val="none" w:sz="0" w:space="0" w:color="auto"/>
            <w:right w:val="none" w:sz="0" w:space="0" w:color="auto"/>
          </w:divBdr>
        </w:div>
        <w:div w:id="841360512">
          <w:marLeft w:val="1166"/>
          <w:marRight w:val="0"/>
          <w:marTop w:val="115"/>
          <w:marBottom w:val="0"/>
          <w:divBdr>
            <w:top w:val="none" w:sz="0" w:space="0" w:color="auto"/>
            <w:left w:val="none" w:sz="0" w:space="0" w:color="auto"/>
            <w:bottom w:val="none" w:sz="0" w:space="0" w:color="auto"/>
            <w:right w:val="none" w:sz="0" w:space="0" w:color="auto"/>
          </w:divBdr>
        </w:div>
        <w:div w:id="1070231349">
          <w:marLeft w:val="1166"/>
          <w:marRight w:val="0"/>
          <w:marTop w:val="115"/>
          <w:marBottom w:val="0"/>
          <w:divBdr>
            <w:top w:val="none" w:sz="0" w:space="0" w:color="auto"/>
            <w:left w:val="none" w:sz="0" w:space="0" w:color="auto"/>
            <w:bottom w:val="none" w:sz="0" w:space="0" w:color="auto"/>
            <w:right w:val="none" w:sz="0" w:space="0" w:color="auto"/>
          </w:divBdr>
        </w:div>
        <w:div w:id="529488587">
          <w:marLeft w:val="1166"/>
          <w:marRight w:val="0"/>
          <w:marTop w:val="115"/>
          <w:marBottom w:val="0"/>
          <w:divBdr>
            <w:top w:val="none" w:sz="0" w:space="0" w:color="auto"/>
            <w:left w:val="none" w:sz="0" w:space="0" w:color="auto"/>
            <w:bottom w:val="none" w:sz="0" w:space="0" w:color="auto"/>
            <w:right w:val="none" w:sz="0" w:space="0" w:color="auto"/>
          </w:divBdr>
        </w:div>
      </w:divsChild>
    </w:div>
    <w:div w:id="1179926424">
      <w:bodyDiv w:val="1"/>
      <w:marLeft w:val="0"/>
      <w:marRight w:val="0"/>
      <w:marTop w:val="0"/>
      <w:marBottom w:val="0"/>
      <w:divBdr>
        <w:top w:val="none" w:sz="0" w:space="0" w:color="auto"/>
        <w:left w:val="none" w:sz="0" w:space="0" w:color="auto"/>
        <w:bottom w:val="none" w:sz="0" w:space="0" w:color="auto"/>
        <w:right w:val="none" w:sz="0" w:space="0" w:color="auto"/>
      </w:divBdr>
      <w:divsChild>
        <w:div w:id="684674296">
          <w:marLeft w:val="446"/>
          <w:marRight w:val="0"/>
          <w:marTop w:val="0"/>
          <w:marBottom w:val="0"/>
          <w:divBdr>
            <w:top w:val="none" w:sz="0" w:space="0" w:color="auto"/>
            <w:left w:val="none" w:sz="0" w:space="0" w:color="auto"/>
            <w:bottom w:val="none" w:sz="0" w:space="0" w:color="auto"/>
            <w:right w:val="none" w:sz="0" w:space="0" w:color="auto"/>
          </w:divBdr>
        </w:div>
        <w:div w:id="1220897778">
          <w:marLeft w:val="446"/>
          <w:marRight w:val="0"/>
          <w:marTop w:val="0"/>
          <w:marBottom w:val="0"/>
          <w:divBdr>
            <w:top w:val="none" w:sz="0" w:space="0" w:color="auto"/>
            <w:left w:val="none" w:sz="0" w:space="0" w:color="auto"/>
            <w:bottom w:val="none" w:sz="0" w:space="0" w:color="auto"/>
            <w:right w:val="none" w:sz="0" w:space="0" w:color="auto"/>
          </w:divBdr>
        </w:div>
      </w:divsChild>
    </w:div>
    <w:div w:id="1187406304">
      <w:bodyDiv w:val="1"/>
      <w:marLeft w:val="0"/>
      <w:marRight w:val="0"/>
      <w:marTop w:val="0"/>
      <w:marBottom w:val="0"/>
      <w:divBdr>
        <w:top w:val="none" w:sz="0" w:space="0" w:color="auto"/>
        <w:left w:val="none" w:sz="0" w:space="0" w:color="auto"/>
        <w:bottom w:val="none" w:sz="0" w:space="0" w:color="auto"/>
        <w:right w:val="none" w:sz="0" w:space="0" w:color="auto"/>
      </w:divBdr>
    </w:div>
    <w:div w:id="1208182139">
      <w:bodyDiv w:val="1"/>
      <w:marLeft w:val="0"/>
      <w:marRight w:val="0"/>
      <w:marTop w:val="0"/>
      <w:marBottom w:val="0"/>
      <w:divBdr>
        <w:top w:val="none" w:sz="0" w:space="0" w:color="auto"/>
        <w:left w:val="none" w:sz="0" w:space="0" w:color="auto"/>
        <w:bottom w:val="none" w:sz="0" w:space="0" w:color="auto"/>
        <w:right w:val="none" w:sz="0" w:space="0" w:color="auto"/>
      </w:divBdr>
      <w:divsChild>
        <w:div w:id="929704909">
          <w:marLeft w:val="720"/>
          <w:marRight w:val="0"/>
          <w:marTop w:val="0"/>
          <w:marBottom w:val="0"/>
          <w:divBdr>
            <w:top w:val="none" w:sz="0" w:space="0" w:color="auto"/>
            <w:left w:val="none" w:sz="0" w:space="0" w:color="auto"/>
            <w:bottom w:val="none" w:sz="0" w:space="0" w:color="auto"/>
            <w:right w:val="none" w:sz="0" w:space="0" w:color="auto"/>
          </w:divBdr>
        </w:div>
        <w:div w:id="197662330">
          <w:marLeft w:val="1526"/>
          <w:marRight w:val="0"/>
          <w:marTop w:val="0"/>
          <w:marBottom w:val="0"/>
          <w:divBdr>
            <w:top w:val="none" w:sz="0" w:space="0" w:color="auto"/>
            <w:left w:val="none" w:sz="0" w:space="0" w:color="auto"/>
            <w:bottom w:val="none" w:sz="0" w:space="0" w:color="auto"/>
            <w:right w:val="none" w:sz="0" w:space="0" w:color="auto"/>
          </w:divBdr>
        </w:div>
        <w:div w:id="1013721421">
          <w:marLeft w:val="1526"/>
          <w:marRight w:val="0"/>
          <w:marTop w:val="0"/>
          <w:marBottom w:val="0"/>
          <w:divBdr>
            <w:top w:val="none" w:sz="0" w:space="0" w:color="auto"/>
            <w:left w:val="none" w:sz="0" w:space="0" w:color="auto"/>
            <w:bottom w:val="none" w:sz="0" w:space="0" w:color="auto"/>
            <w:right w:val="none" w:sz="0" w:space="0" w:color="auto"/>
          </w:divBdr>
        </w:div>
        <w:div w:id="1822693270">
          <w:marLeft w:val="1526"/>
          <w:marRight w:val="0"/>
          <w:marTop w:val="0"/>
          <w:marBottom w:val="0"/>
          <w:divBdr>
            <w:top w:val="none" w:sz="0" w:space="0" w:color="auto"/>
            <w:left w:val="none" w:sz="0" w:space="0" w:color="auto"/>
            <w:bottom w:val="none" w:sz="0" w:space="0" w:color="auto"/>
            <w:right w:val="none" w:sz="0" w:space="0" w:color="auto"/>
          </w:divBdr>
        </w:div>
        <w:div w:id="1956669549">
          <w:marLeft w:val="806"/>
          <w:marRight w:val="0"/>
          <w:marTop w:val="0"/>
          <w:marBottom w:val="0"/>
          <w:divBdr>
            <w:top w:val="none" w:sz="0" w:space="0" w:color="auto"/>
            <w:left w:val="none" w:sz="0" w:space="0" w:color="auto"/>
            <w:bottom w:val="none" w:sz="0" w:space="0" w:color="auto"/>
            <w:right w:val="none" w:sz="0" w:space="0" w:color="auto"/>
          </w:divBdr>
        </w:div>
        <w:div w:id="822425345">
          <w:marLeft w:val="806"/>
          <w:marRight w:val="0"/>
          <w:marTop w:val="0"/>
          <w:marBottom w:val="0"/>
          <w:divBdr>
            <w:top w:val="none" w:sz="0" w:space="0" w:color="auto"/>
            <w:left w:val="none" w:sz="0" w:space="0" w:color="auto"/>
            <w:bottom w:val="none" w:sz="0" w:space="0" w:color="auto"/>
            <w:right w:val="none" w:sz="0" w:space="0" w:color="auto"/>
          </w:divBdr>
        </w:div>
      </w:divsChild>
    </w:div>
    <w:div w:id="1254124303">
      <w:bodyDiv w:val="1"/>
      <w:marLeft w:val="0"/>
      <w:marRight w:val="0"/>
      <w:marTop w:val="0"/>
      <w:marBottom w:val="0"/>
      <w:divBdr>
        <w:top w:val="none" w:sz="0" w:space="0" w:color="auto"/>
        <w:left w:val="none" w:sz="0" w:space="0" w:color="auto"/>
        <w:bottom w:val="none" w:sz="0" w:space="0" w:color="auto"/>
        <w:right w:val="none" w:sz="0" w:space="0" w:color="auto"/>
      </w:divBdr>
      <w:divsChild>
        <w:div w:id="1182626971">
          <w:marLeft w:val="720"/>
          <w:marRight w:val="0"/>
          <w:marTop w:val="0"/>
          <w:marBottom w:val="0"/>
          <w:divBdr>
            <w:top w:val="none" w:sz="0" w:space="0" w:color="auto"/>
            <w:left w:val="none" w:sz="0" w:space="0" w:color="auto"/>
            <w:bottom w:val="none" w:sz="0" w:space="0" w:color="auto"/>
            <w:right w:val="none" w:sz="0" w:space="0" w:color="auto"/>
          </w:divBdr>
        </w:div>
        <w:div w:id="504246754">
          <w:marLeft w:val="720"/>
          <w:marRight w:val="0"/>
          <w:marTop w:val="0"/>
          <w:marBottom w:val="0"/>
          <w:divBdr>
            <w:top w:val="none" w:sz="0" w:space="0" w:color="auto"/>
            <w:left w:val="none" w:sz="0" w:space="0" w:color="auto"/>
            <w:bottom w:val="none" w:sz="0" w:space="0" w:color="auto"/>
            <w:right w:val="none" w:sz="0" w:space="0" w:color="auto"/>
          </w:divBdr>
        </w:div>
        <w:div w:id="274754270">
          <w:marLeft w:val="720"/>
          <w:marRight w:val="0"/>
          <w:marTop w:val="0"/>
          <w:marBottom w:val="0"/>
          <w:divBdr>
            <w:top w:val="none" w:sz="0" w:space="0" w:color="auto"/>
            <w:left w:val="none" w:sz="0" w:space="0" w:color="auto"/>
            <w:bottom w:val="none" w:sz="0" w:space="0" w:color="auto"/>
            <w:right w:val="none" w:sz="0" w:space="0" w:color="auto"/>
          </w:divBdr>
        </w:div>
        <w:div w:id="1394427023">
          <w:marLeft w:val="720"/>
          <w:marRight w:val="0"/>
          <w:marTop w:val="0"/>
          <w:marBottom w:val="0"/>
          <w:divBdr>
            <w:top w:val="none" w:sz="0" w:space="0" w:color="auto"/>
            <w:left w:val="none" w:sz="0" w:space="0" w:color="auto"/>
            <w:bottom w:val="none" w:sz="0" w:space="0" w:color="auto"/>
            <w:right w:val="none" w:sz="0" w:space="0" w:color="auto"/>
          </w:divBdr>
        </w:div>
      </w:divsChild>
    </w:div>
    <w:div w:id="1309240843">
      <w:bodyDiv w:val="1"/>
      <w:marLeft w:val="0"/>
      <w:marRight w:val="0"/>
      <w:marTop w:val="0"/>
      <w:marBottom w:val="0"/>
      <w:divBdr>
        <w:top w:val="none" w:sz="0" w:space="0" w:color="auto"/>
        <w:left w:val="none" w:sz="0" w:space="0" w:color="auto"/>
        <w:bottom w:val="none" w:sz="0" w:space="0" w:color="auto"/>
        <w:right w:val="none" w:sz="0" w:space="0" w:color="auto"/>
      </w:divBdr>
      <w:divsChild>
        <w:div w:id="1139149990">
          <w:marLeft w:val="965"/>
          <w:marRight w:val="0"/>
          <w:marTop w:val="134"/>
          <w:marBottom w:val="0"/>
          <w:divBdr>
            <w:top w:val="none" w:sz="0" w:space="0" w:color="auto"/>
            <w:left w:val="none" w:sz="0" w:space="0" w:color="auto"/>
            <w:bottom w:val="none" w:sz="0" w:space="0" w:color="auto"/>
            <w:right w:val="none" w:sz="0" w:space="0" w:color="auto"/>
          </w:divBdr>
        </w:div>
        <w:div w:id="655499823">
          <w:marLeft w:val="2189"/>
          <w:marRight w:val="0"/>
          <w:marTop w:val="115"/>
          <w:marBottom w:val="0"/>
          <w:divBdr>
            <w:top w:val="none" w:sz="0" w:space="0" w:color="auto"/>
            <w:left w:val="none" w:sz="0" w:space="0" w:color="auto"/>
            <w:bottom w:val="none" w:sz="0" w:space="0" w:color="auto"/>
            <w:right w:val="none" w:sz="0" w:space="0" w:color="auto"/>
          </w:divBdr>
        </w:div>
        <w:div w:id="562524854">
          <w:marLeft w:val="2189"/>
          <w:marRight w:val="0"/>
          <w:marTop w:val="115"/>
          <w:marBottom w:val="0"/>
          <w:divBdr>
            <w:top w:val="none" w:sz="0" w:space="0" w:color="auto"/>
            <w:left w:val="none" w:sz="0" w:space="0" w:color="auto"/>
            <w:bottom w:val="none" w:sz="0" w:space="0" w:color="auto"/>
            <w:right w:val="none" w:sz="0" w:space="0" w:color="auto"/>
          </w:divBdr>
        </w:div>
        <w:div w:id="1936669665">
          <w:marLeft w:val="965"/>
          <w:marRight w:val="0"/>
          <w:marTop w:val="134"/>
          <w:marBottom w:val="0"/>
          <w:divBdr>
            <w:top w:val="none" w:sz="0" w:space="0" w:color="auto"/>
            <w:left w:val="none" w:sz="0" w:space="0" w:color="auto"/>
            <w:bottom w:val="none" w:sz="0" w:space="0" w:color="auto"/>
            <w:right w:val="none" w:sz="0" w:space="0" w:color="auto"/>
          </w:divBdr>
        </w:div>
        <w:div w:id="665206192">
          <w:marLeft w:val="965"/>
          <w:marRight w:val="0"/>
          <w:marTop w:val="134"/>
          <w:marBottom w:val="0"/>
          <w:divBdr>
            <w:top w:val="none" w:sz="0" w:space="0" w:color="auto"/>
            <w:left w:val="none" w:sz="0" w:space="0" w:color="auto"/>
            <w:bottom w:val="none" w:sz="0" w:space="0" w:color="auto"/>
            <w:right w:val="none" w:sz="0" w:space="0" w:color="auto"/>
          </w:divBdr>
        </w:div>
        <w:div w:id="836195564">
          <w:marLeft w:val="965"/>
          <w:marRight w:val="0"/>
          <w:marTop w:val="134"/>
          <w:marBottom w:val="0"/>
          <w:divBdr>
            <w:top w:val="none" w:sz="0" w:space="0" w:color="auto"/>
            <w:left w:val="none" w:sz="0" w:space="0" w:color="auto"/>
            <w:bottom w:val="none" w:sz="0" w:space="0" w:color="auto"/>
            <w:right w:val="none" w:sz="0" w:space="0" w:color="auto"/>
          </w:divBdr>
        </w:div>
        <w:div w:id="769469078">
          <w:marLeft w:val="1584"/>
          <w:marRight w:val="0"/>
          <w:marTop w:val="115"/>
          <w:marBottom w:val="0"/>
          <w:divBdr>
            <w:top w:val="none" w:sz="0" w:space="0" w:color="auto"/>
            <w:left w:val="none" w:sz="0" w:space="0" w:color="auto"/>
            <w:bottom w:val="none" w:sz="0" w:space="0" w:color="auto"/>
            <w:right w:val="none" w:sz="0" w:space="0" w:color="auto"/>
          </w:divBdr>
        </w:div>
        <w:div w:id="1685938101">
          <w:marLeft w:val="1584"/>
          <w:marRight w:val="0"/>
          <w:marTop w:val="115"/>
          <w:marBottom w:val="0"/>
          <w:divBdr>
            <w:top w:val="none" w:sz="0" w:space="0" w:color="auto"/>
            <w:left w:val="none" w:sz="0" w:space="0" w:color="auto"/>
            <w:bottom w:val="none" w:sz="0" w:space="0" w:color="auto"/>
            <w:right w:val="none" w:sz="0" w:space="0" w:color="auto"/>
          </w:divBdr>
        </w:div>
        <w:div w:id="1240750445">
          <w:marLeft w:val="965"/>
          <w:marRight w:val="0"/>
          <w:marTop w:val="134"/>
          <w:marBottom w:val="0"/>
          <w:divBdr>
            <w:top w:val="none" w:sz="0" w:space="0" w:color="auto"/>
            <w:left w:val="none" w:sz="0" w:space="0" w:color="auto"/>
            <w:bottom w:val="none" w:sz="0" w:space="0" w:color="auto"/>
            <w:right w:val="none" w:sz="0" w:space="0" w:color="auto"/>
          </w:divBdr>
        </w:div>
      </w:divsChild>
    </w:div>
    <w:div w:id="1335953959">
      <w:bodyDiv w:val="1"/>
      <w:marLeft w:val="0"/>
      <w:marRight w:val="0"/>
      <w:marTop w:val="0"/>
      <w:marBottom w:val="0"/>
      <w:divBdr>
        <w:top w:val="none" w:sz="0" w:space="0" w:color="auto"/>
        <w:left w:val="none" w:sz="0" w:space="0" w:color="auto"/>
        <w:bottom w:val="none" w:sz="0" w:space="0" w:color="auto"/>
        <w:right w:val="none" w:sz="0" w:space="0" w:color="auto"/>
      </w:divBdr>
      <w:divsChild>
        <w:div w:id="374819961">
          <w:marLeft w:val="1454"/>
          <w:marRight w:val="0"/>
          <w:marTop w:val="0"/>
          <w:marBottom w:val="0"/>
          <w:divBdr>
            <w:top w:val="none" w:sz="0" w:space="0" w:color="auto"/>
            <w:left w:val="none" w:sz="0" w:space="0" w:color="auto"/>
            <w:bottom w:val="none" w:sz="0" w:space="0" w:color="auto"/>
            <w:right w:val="none" w:sz="0" w:space="0" w:color="auto"/>
          </w:divBdr>
        </w:div>
      </w:divsChild>
    </w:div>
    <w:div w:id="1345326180">
      <w:bodyDiv w:val="1"/>
      <w:marLeft w:val="0"/>
      <w:marRight w:val="0"/>
      <w:marTop w:val="0"/>
      <w:marBottom w:val="0"/>
      <w:divBdr>
        <w:top w:val="none" w:sz="0" w:space="0" w:color="auto"/>
        <w:left w:val="none" w:sz="0" w:space="0" w:color="auto"/>
        <w:bottom w:val="none" w:sz="0" w:space="0" w:color="auto"/>
        <w:right w:val="none" w:sz="0" w:space="0" w:color="auto"/>
      </w:divBdr>
    </w:div>
    <w:div w:id="1364747802">
      <w:bodyDiv w:val="1"/>
      <w:marLeft w:val="0"/>
      <w:marRight w:val="0"/>
      <w:marTop w:val="0"/>
      <w:marBottom w:val="0"/>
      <w:divBdr>
        <w:top w:val="none" w:sz="0" w:space="0" w:color="auto"/>
        <w:left w:val="none" w:sz="0" w:space="0" w:color="auto"/>
        <w:bottom w:val="none" w:sz="0" w:space="0" w:color="auto"/>
        <w:right w:val="none" w:sz="0" w:space="0" w:color="auto"/>
      </w:divBdr>
    </w:div>
    <w:div w:id="1426996877">
      <w:bodyDiv w:val="1"/>
      <w:marLeft w:val="0"/>
      <w:marRight w:val="0"/>
      <w:marTop w:val="0"/>
      <w:marBottom w:val="0"/>
      <w:divBdr>
        <w:top w:val="none" w:sz="0" w:space="0" w:color="auto"/>
        <w:left w:val="none" w:sz="0" w:space="0" w:color="auto"/>
        <w:bottom w:val="none" w:sz="0" w:space="0" w:color="auto"/>
        <w:right w:val="none" w:sz="0" w:space="0" w:color="auto"/>
      </w:divBdr>
      <w:divsChild>
        <w:div w:id="1846087376">
          <w:marLeft w:val="547"/>
          <w:marRight w:val="0"/>
          <w:marTop w:val="115"/>
          <w:marBottom w:val="0"/>
          <w:divBdr>
            <w:top w:val="none" w:sz="0" w:space="0" w:color="auto"/>
            <w:left w:val="none" w:sz="0" w:space="0" w:color="auto"/>
            <w:bottom w:val="none" w:sz="0" w:space="0" w:color="auto"/>
            <w:right w:val="none" w:sz="0" w:space="0" w:color="auto"/>
          </w:divBdr>
        </w:div>
      </w:divsChild>
    </w:div>
    <w:div w:id="1458521554">
      <w:bodyDiv w:val="1"/>
      <w:marLeft w:val="0"/>
      <w:marRight w:val="0"/>
      <w:marTop w:val="0"/>
      <w:marBottom w:val="0"/>
      <w:divBdr>
        <w:top w:val="none" w:sz="0" w:space="0" w:color="auto"/>
        <w:left w:val="none" w:sz="0" w:space="0" w:color="auto"/>
        <w:bottom w:val="none" w:sz="0" w:space="0" w:color="auto"/>
        <w:right w:val="none" w:sz="0" w:space="0" w:color="auto"/>
      </w:divBdr>
    </w:div>
    <w:div w:id="1465124982">
      <w:bodyDiv w:val="1"/>
      <w:marLeft w:val="0"/>
      <w:marRight w:val="0"/>
      <w:marTop w:val="0"/>
      <w:marBottom w:val="0"/>
      <w:divBdr>
        <w:top w:val="none" w:sz="0" w:space="0" w:color="auto"/>
        <w:left w:val="none" w:sz="0" w:space="0" w:color="auto"/>
        <w:bottom w:val="none" w:sz="0" w:space="0" w:color="auto"/>
        <w:right w:val="none" w:sz="0" w:space="0" w:color="auto"/>
      </w:divBdr>
      <w:divsChild>
        <w:div w:id="1801415954">
          <w:marLeft w:val="547"/>
          <w:marRight w:val="0"/>
          <w:marTop w:val="106"/>
          <w:marBottom w:val="0"/>
          <w:divBdr>
            <w:top w:val="none" w:sz="0" w:space="0" w:color="auto"/>
            <w:left w:val="none" w:sz="0" w:space="0" w:color="auto"/>
            <w:bottom w:val="none" w:sz="0" w:space="0" w:color="auto"/>
            <w:right w:val="none" w:sz="0" w:space="0" w:color="auto"/>
          </w:divBdr>
        </w:div>
        <w:div w:id="105585068">
          <w:marLeft w:val="547"/>
          <w:marRight w:val="0"/>
          <w:marTop w:val="96"/>
          <w:marBottom w:val="0"/>
          <w:divBdr>
            <w:top w:val="none" w:sz="0" w:space="0" w:color="auto"/>
            <w:left w:val="none" w:sz="0" w:space="0" w:color="auto"/>
            <w:bottom w:val="none" w:sz="0" w:space="0" w:color="auto"/>
            <w:right w:val="none" w:sz="0" w:space="0" w:color="auto"/>
          </w:divBdr>
        </w:div>
        <w:div w:id="763722751">
          <w:marLeft w:val="547"/>
          <w:marRight w:val="0"/>
          <w:marTop w:val="96"/>
          <w:marBottom w:val="0"/>
          <w:divBdr>
            <w:top w:val="none" w:sz="0" w:space="0" w:color="auto"/>
            <w:left w:val="none" w:sz="0" w:space="0" w:color="auto"/>
            <w:bottom w:val="none" w:sz="0" w:space="0" w:color="auto"/>
            <w:right w:val="none" w:sz="0" w:space="0" w:color="auto"/>
          </w:divBdr>
        </w:div>
        <w:div w:id="292563797">
          <w:marLeft w:val="1267"/>
          <w:marRight w:val="0"/>
          <w:marTop w:val="96"/>
          <w:marBottom w:val="0"/>
          <w:divBdr>
            <w:top w:val="none" w:sz="0" w:space="0" w:color="auto"/>
            <w:left w:val="none" w:sz="0" w:space="0" w:color="auto"/>
            <w:bottom w:val="none" w:sz="0" w:space="0" w:color="auto"/>
            <w:right w:val="none" w:sz="0" w:space="0" w:color="auto"/>
          </w:divBdr>
        </w:div>
        <w:div w:id="730079850">
          <w:marLeft w:val="1267"/>
          <w:marRight w:val="0"/>
          <w:marTop w:val="96"/>
          <w:marBottom w:val="0"/>
          <w:divBdr>
            <w:top w:val="none" w:sz="0" w:space="0" w:color="auto"/>
            <w:left w:val="none" w:sz="0" w:space="0" w:color="auto"/>
            <w:bottom w:val="none" w:sz="0" w:space="0" w:color="auto"/>
            <w:right w:val="none" w:sz="0" w:space="0" w:color="auto"/>
          </w:divBdr>
        </w:div>
        <w:div w:id="260190854">
          <w:marLeft w:val="1267"/>
          <w:marRight w:val="0"/>
          <w:marTop w:val="96"/>
          <w:marBottom w:val="0"/>
          <w:divBdr>
            <w:top w:val="none" w:sz="0" w:space="0" w:color="auto"/>
            <w:left w:val="none" w:sz="0" w:space="0" w:color="auto"/>
            <w:bottom w:val="none" w:sz="0" w:space="0" w:color="auto"/>
            <w:right w:val="none" w:sz="0" w:space="0" w:color="auto"/>
          </w:divBdr>
        </w:div>
      </w:divsChild>
    </w:div>
    <w:div w:id="1476526777">
      <w:bodyDiv w:val="1"/>
      <w:marLeft w:val="0"/>
      <w:marRight w:val="0"/>
      <w:marTop w:val="0"/>
      <w:marBottom w:val="0"/>
      <w:divBdr>
        <w:top w:val="none" w:sz="0" w:space="0" w:color="auto"/>
        <w:left w:val="none" w:sz="0" w:space="0" w:color="auto"/>
        <w:bottom w:val="none" w:sz="0" w:space="0" w:color="auto"/>
        <w:right w:val="none" w:sz="0" w:space="0" w:color="auto"/>
      </w:divBdr>
      <w:divsChild>
        <w:div w:id="426192247">
          <w:marLeft w:val="547"/>
          <w:marRight w:val="0"/>
          <w:marTop w:val="115"/>
          <w:marBottom w:val="0"/>
          <w:divBdr>
            <w:top w:val="none" w:sz="0" w:space="0" w:color="auto"/>
            <w:left w:val="none" w:sz="0" w:space="0" w:color="auto"/>
            <w:bottom w:val="none" w:sz="0" w:space="0" w:color="auto"/>
            <w:right w:val="none" w:sz="0" w:space="0" w:color="auto"/>
          </w:divBdr>
        </w:div>
        <w:div w:id="290483140">
          <w:marLeft w:val="547"/>
          <w:marRight w:val="0"/>
          <w:marTop w:val="115"/>
          <w:marBottom w:val="0"/>
          <w:divBdr>
            <w:top w:val="none" w:sz="0" w:space="0" w:color="auto"/>
            <w:left w:val="none" w:sz="0" w:space="0" w:color="auto"/>
            <w:bottom w:val="none" w:sz="0" w:space="0" w:color="auto"/>
            <w:right w:val="none" w:sz="0" w:space="0" w:color="auto"/>
          </w:divBdr>
        </w:div>
        <w:div w:id="1523125236">
          <w:marLeft w:val="547"/>
          <w:marRight w:val="0"/>
          <w:marTop w:val="115"/>
          <w:marBottom w:val="0"/>
          <w:divBdr>
            <w:top w:val="none" w:sz="0" w:space="0" w:color="auto"/>
            <w:left w:val="none" w:sz="0" w:space="0" w:color="auto"/>
            <w:bottom w:val="none" w:sz="0" w:space="0" w:color="auto"/>
            <w:right w:val="none" w:sz="0" w:space="0" w:color="auto"/>
          </w:divBdr>
        </w:div>
        <w:div w:id="383216492">
          <w:marLeft w:val="547"/>
          <w:marRight w:val="0"/>
          <w:marTop w:val="115"/>
          <w:marBottom w:val="0"/>
          <w:divBdr>
            <w:top w:val="none" w:sz="0" w:space="0" w:color="auto"/>
            <w:left w:val="none" w:sz="0" w:space="0" w:color="auto"/>
            <w:bottom w:val="none" w:sz="0" w:space="0" w:color="auto"/>
            <w:right w:val="none" w:sz="0" w:space="0" w:color="auto"/>
          </w:divBdr>
        </w:div>
        <w:div w:id="1493135333">
          <w:marLeft w:val="547"/>
          <w:marRight w:val="0"/>
          <w:marTop w:val="115"/>
          <w:marBottom w:val="0"/>
          <w:divBdr>
            <w:top w:val="none" w:sz="0" w:space="0" w:color="auto"/>
            <w:left w:val="none" w:sz="0" w:space="0" w:color="auto"/>
            <w:bottom w:val="none" w:sz="0" w:space="0" w:color="auto"/>
            <w:right w:val="none" w:sz="0" w:space="0" w:color="auto"/>
          </w:divBdr>
        </w:div>
        <w:div w:id="1312520251">
          <w:marLeft w:val="2520"/>
          <w:marRight w:val="0"/>
          <w:marTop w:val="115"/>
          <w:marBottom w:val="0"/>
          <w:divBdr>
            <w:top w:val="none" w:sz="0" w:space="0" w:color="auto"/>
            <w:left w:val="none" w:sz="0" w:space="0" w:color="auto"/>
            <w:bottom w:val="none" w:sz="0" w:space="0" w:color="auto"/>
            <w:right w:val="none" w:sz="0" w:space="0" w:color="auto"/>
          </w:divBdr>
        </w:div>
        <w:div w:id="1039814570">
          <w:marLeft w:val="2520"/>
          <w:marRight w:val="0"/>
          <w:marTop w:val="115"/>
          <w:marBottom w:val="0"/>
          <w:divBdr>
            <w:top w:val="none" w:sz="0" w:space="0" w:color="auto"/>
            <w:left w:val="none" w:sz="0" w:space="0" w:color="auto"/>
            <w:bottom w:val="none" w:sz="0" w:space="0" w:color="auto"/>
            <w:right w:val="none" w:sz="0" w:space="0" w:color="auto"/>
          </w:divBdr>
        </w:div>
      </w:divsChild>
    </w:div>
    <w:div w:id="1483155708">
      <w:bodyDiv w:val="1"/>
      <w:marLeft w:val="0"/>
      <w:marRight w:val="0"/>
      <w:marTop w:val="0"/>
      <w:marBottom w:val="0"/>
      <w:divBdr>
        <w:top w:val="none" w:sz="0" w:space="0" w:color="auto"/>
        <w:left w:val="none" w:sz="0" w:space="0" w:color="auto"/>
        <w:bottom w:val="none" w:sz="0" w:space="0" w:color="auto"/>
        <w:right w:val="none" w:sz="0" w:space="0" w:color="auto"/>
      </w:divBdr>
      <w:divsChild>
        <w:div w:id="980232373">
          <w:marLeft w:val="634"/>
          <w:marRight w:val="0"/>
          <w:marTop w:val="96"/>
          <w:marBottom w:val="0"/>
          <w:divBdr>
            <w:top w:val="none" w:sz="0" w:space="0" w:color="auto"/>
            <w:left w:val="none" w:sz="0" w:space="0" w:color="auto"/>
            <w:bottom w:val="none" w:sz="0" w:space="0" w:color="auto"/>
            <w:right w:val="none" w:sz="0" w:space="0" w:color="auto"/>
          </w:divBdr>
        </w:div>
        <w:div w:id="465271522">
          <w:marLeft w:val="634"/>
          <w:marRight w:val="0"/>
          <w:marTop w:val="96"/>
          <w:marBottom w:val="0"/>
          <w:divBdr>
            <w:top w:val="none" w:sz="0" w:space="0" w:color="auto"/>
            <w:left w:val="none" w:sz="0" w:space="0" w:color="auto"/>
            <w:bottom w:val="none" w:sz="0" w:space="0" w:color="auto"/>
            <w:right w:val="none" w:sz="0" w:space="0" w:color="auto"/>
          </w:divBdr>
        </w:div>
        <w:div w:id="1761679419">
          <w:marLeft w:val="634"/>
          <w:marRight w:val="0"/>
          <w:marTop w:val="96"/>
          <w:marBottom w:val="0"/>
          <w:divBdr>
            <w:top w:val="none" w:sz="0" w:space="0" w:color="auto"/>
            <w:left w:val="none" w:sz="0" w:space="0" w:color="auto"/>
            <w:bottom w:val="none" w:sz="0" w:space="0" w:color="auto"/>
            <w:right w:val="none" w:sz="0" w:space="0" w:color="auto"/>
          </w:divBdr>
        </w:div>
        <w:div w:id="1897276447">
          <w:marLeft w:val="634"/>
          <w:marRight w:val="0"/>
          <w:marTop w:val="96"/>
          <w:marBottom w:val="0"/>
          <w:divBdr>
            <w:top w:val="none" w:sz="0" w:space="0" w:color="auto"/>
            <w:left w:val="none" w:sz="0" w:space="0" w:color="auto"/>
            <w:bottom w:val="none" w:sz="0" w:space="0" w:color="auto"/>
            <w:right w:val="none" w:sz="0" w:space="0" w:color="auto"/>
          </w:divBdr>
        </w:div>
      </w:divsChild>
    </w:div>
    <w:div w:id="1486774759">
      <w:bodyDiv w:val="1"/>
      <w:marLeft w:val="0"/>
      <w:marRight w:val="0"/>
      <w:marTop w:val="0"/>
      <w:marBottom w:val="0"/>
      <w:divBdr>
        <w:top w:val="none" w:sz="0" w:space="0" w:color="auto"/>
        <w:left w:val="none" w:sz="0" w:space="0" w:color="auto"/>
        <w:bottom w:val="none" w:sz="0" w:space="0" w:color="auto"/>
        <w:right w:val="none" w:sz="0" w:space="0" w:color="auto"/>
      </w:divBdr>
    </w:div>
    <w:div w:id="1488546496">
      <w:bodyDiv w:val="1"/>
      <w:marLeft w:val="0"/>
      <w:marRight w:val="0"/>
      <w:marTop w:val="0"/>
      <w:marBottom w:val="0"/>
      <w:divBdr>
        <w:top w:val="none" w:sz="0" w:space="0" w:color="auto"/>
        <w:left w:val="none" w:sz="0" w:space="0" w:color="auto"/>
        <w:bottom w:val="none" w:sz="0" w:space="0" w:color="auto"/>
        <w:right w:val="none" w:sz="0" w:space="0" w:color="auto"/>
      </w:divBdr>
      <w:divsChild>
        <w:div w:id="213779382">
          <w:marLeft w:val="720"/>
          <w:marRight w:val="0"/>
          <w:marTop w:val="0"/>
          <w:marBottom w:val="0"/>
          <w:divBdr>
            <w:top w:val="none" w:sz="0" w:space="0" w:color="auto"/>
            <w:left w:val="none" w:sz="0" w:space="0" w:color="auto"/>
            <w:bottom w:val="none" w:sz="0" w:space="0" w:color="auto"/>
            <w:right w:val="none" w:sz="0" w:space="0" w:color="auto"/>
          </w:divBdr>
        </w:div>
        <w:div w:id="316037215">
          <w:marLeft w:val="720"/>
          <w:marRight w:val="0"/>
          <w:marTop w:val="0"/>
          <w:marBottom w:val="0"/>
          <w:divBdr>
            <w:top w:val="none" w:sz="0" w:space="0" w:color="auto"/>
            <w:left w:val="none" w:sz="0" w:space="0" w:color="auto"/>
            <w:bottom w:val="none" w:sz="0" w:space="0" w:color="auto"/>
            <w:right w:val="none" w:sz="0" w:space="0" w:color="auto"/>
          </w:divBdr>
        </w:div>
      </w:divsChild>
    </w:div>
    <w:div w:id="1503855269">
      <w:bodyDiv w:val="1"/>
      <w:marLeft w:val="0"/>
      <w:marRight w:val="0"/>
      <w:marTop w:val="0"/>
      <w:marBottom w:val="0"/>
      <w:divBdr>
        <w:top w:val="none" w:sz="0" w:space="0" w:color="auto"/>
        <w:left w:val="none" w:sz="0" w:space="0" w:color="auto"/>
        <w:bottom w:val="none" w:sz="0" w:space="0" w:color="auto"/>
        <w:right w:val="none" w:sz="0" w:space="0" w:color="auto"/>
      </w:divBdr>
    </w:div>
    <w:div w:id="1509372327">
      <w:bodyDiv w:val="1"/>
      <w:marLeft w:val="0"/>
      <w:marRight w:val="0"/>
      <w:marTop w:val="0"/>
      <w:marBottom w:val="0"/>
      <w:divBdr>
        <w:top w:val="none" w:sz="0" w:space="0" w:color="auto"/>
        <w:left w:val="none" w:sz="0" w:space="0" w:color="auto"/>
        <w:bottom w:val="none" w:sz="0" w:space="0" w:color="auto"/>
        <w:right w:val="none" w:sz="0" w:space="0" w:color="auto"/>
      </w:divBdr>
      <w:divsChild>
        <w:div w:id="669188">
          <w:marLeft w:val="734"/>
          <w:marRight w:val="0"/>
          <w:marTop w:val="0"/>
          <w:marBottom w:val="0"/>
          <w:divBdr>
            <w:top w:val="none" w:sz="0" w:space="0" w:color="auto"/>
            <w:left w:val="none" w:sz="0" w:space="0" w:color="auto"/>
            <w:bottom w:val="none" w:sz="0" w:space="0" w:color="auto"/>
            <w:right w:val="none" w:sz="0" w:space="0" w:color="auto"/>
          </w:divBdr>
        </w:div>
      </w:divsChild>
    </w:div>
    <w:div w:id="1518151963">
      <w:bodyDiv w:val="1"/>
      <w:marLeft w:val="0"/>
      <w:marRight w:val="0"/>
      <w:marTop w:val="0"/>
      <w:marBottom w:val="0"/>
      <w:divBdr>
        <w:top w:val="none" w:sz="0" w:space="0" w:color="auto"/>
        <w:left w:val="none" w:sz="0" w:space="0" w:color="auto"/>
        <w:bottom w:val="none" w:sz="0" w:space="0" w:color="auto"/>
        <w:right w:val="none" w:sz="0" w:space="0" w:color="auto"/>
      </w:divBdr>
    </w:div>
    <w:div w:id="1538277711">
      <w:bodyDiv w:val="1"/>
      <w:marLeft w:val="0"/>
      <w:marRight w:val="0"/>
      <w:marTop w:val="0"/>
      <w:marBottom w:val="0"/>
      <w:divBdr>
        <w:top w:val="none" w:sz="0" w:space="0" w:color="auto"/>
        <w:left w:val="none" w:sz="0" w:space="0" w:color="auto"/>
        <w:bottom w:val="none" w:sz="0" w:space="0" w:color="auto"/>
        <w:right w:val="none" w:sz="0" w:space="0" w:color="auto"/>
      </w:divBdr>
    </w:div>
    <w:div w:id="1541936168">
      <w:bodyDiv w:val="1"/>
      <w:marLeft w:val="0"/>
      <w:marRight w:val="0"/>
      <w:marTop w:val="0"/>
      <w:marBottom w:val="0"/>
      <w:divBdr>
        <w:top w:val="none" w:sz="0" w:space="0" w:color="auto"/>
        <w:left w:val="none" w:sz="0" w:space="0" w:color="auto"/>
        <w:bottom w:val="none" w:sz="0" w:space="0" w:color="auto"/>
        <w:right w:val="none" w:sz="0" w:space="0" w:color="auto"/>
      </w:divBdr>
      <w:divsChild>
        <w:div w:id="230509923">
          <w:marLeft w:val="547"/>
          <w:marRight w:val="0"/>
          <w:marTop w:val="125"/>
          <w:marBottom w:val="0"/>
          <w:divBdr>
            <w:top w:val="none" w:sz="0" w:space="0" w:color="auto"/>
            <w:left w:val="none" w:sz="0" w:space="0" w:color="auto"/>
            <w:bottom w:val="none" w:sz="0" w:space="0" w:color="auto"/>
            <w:right w:val="none" w:sz="0" w:space="0" w:color="auto"/>
          </w:divBdr>
        </w:div>
        <w:div w:id="1138037880">
          <w:marLeft w:val="547"/>
          <w:marRight w:val="0"/>
          <w:marTop w:val="125"/>
          <w:marBottom w:val="0"/>
          <w:divBdr>
            <w:top w:val="none" w:sz="0" w:space="0" w:color="auto"/>
            <w:left w:val="none" w:sz="0" w:space="0" w:color="auto"/>
            <w:bottom w:val="none" w:sz="0" w:space="0" w:color="auto"/>
            <w:right w:val="none" w:sz="0" w:space="0" w:color="auto"/>
          </w:divBdr>
        </w:div>
        <w:div w:id="858661666">
          <w:marLeft w:val="547"/>
          <w:marRight w:val="0"/>
          <w:marTop w:val="125"/>
          <w:marBottom w:val="0"/>
          <w:divBdr>
            <w:top w:val="none" w:sz="0" w:space="0" w:color="auto"/>
            <w:left w:val="none" w:sz="0" w:space="0" w:color="auto"/>
            <w:bottom w:val="none" w:sz="0" w:space="0" w:color="auto"/>
            <w:right w:val="none" w:sz="0" w:space="0" w:color="auto"/>
          </w:divBdr>
        </w:div>
      </w:divsChild>
    </w:div>
    <w:div w:id="1554847625">
      <w:bodyDiv w:val="1"/>
      <w:marLeft w:val="0"/>
      <w:marRight w:val="0"/>
      <w:marTop w:val="0"/>
      <w:marBottom w:val="0"/>
      <w:divBdr>
        <w:top w:val="none" w:sz="0" w:space="0" w:color="auto"/>
        <w:left w:val="none" w:sz="0" w:space="0" w:color="auto"/>
        <w:bottom w:val="none" w:sz="0" w:space="0" w:color="auto"/>
        <w:right w:val="none" w:sz="0" w:space="0" w:color="auto"/>
      </w:divBdr>
      <w:divsChild>
        <w:div w:id="1235121629">
          <w:marLeft w:val="1166"/>
          <w:marRight w:val="0"/>
          <w:marTop w:val="96"/>
          <w:marBottom w:val="0"/>
          <w:divBdr>
            <w:top w:val="none" w:sz="0" w:space="0" w:color="auto"/>
            <w:left w:val="none" w:sz="0" w:space="0" w:color="auto"/>
            <w:bottom w:val="none" w:sz="0" w:space="0" w:color="auto"/>
            <w:right w:val="none" w:sz="0" w:space="0" w:color="auto"/>
          </w:divBdr>
        </w:div>
        <w:div w:id="1671712757">
          <w:marLeft w:val="1166"/>
          <w:marRight w:val="0"/>
          <w:marTop w:val="96"/>
          <w:marBottom w:val="0"/>
          <w:divBdr>
            <w:top w:val="none" w:sz="0" w:space="0" w:color="auto"/>
            <w:left w:val="none" w:sz="0" w:space="0" w:color="auto"/>
            <w:bottom w:val="none" w:sz="0" w:space="0" w:color="auto"/>
            <w:right w:val="none" w:sz="0" w:space="0" w:color="auto"/>
          </w:divBdr>
        </w:div>
        <w:div w:id="1170948564">
          <w:marLeft w:val="1166"/>
          <w:marRight w:val="0"/>
          <w:marTop w:val="96"/>
          <w:marBottom w:val="0"/>
          <w:divBdr>
            <w:top w:val="none" w:sz="0" w:space="0" w:color="auto"/>
            <w:left w:val="none" w:sz="0" w:space="0" w:color="auto"/>
            <w:bottom w:val="none" w:sz="0" w:space="0" w:color="auto"/>
            <w:right w:val="none" w:sz="0" w:space="0" w:color="auto"/>
          </w:divBdr>
        </w:div>
        <w:div w:id="836726331">
          <w:marLeft w:val="1987"/>
          <w:marRight w:val="0"/>
          <w:marTop w:val="96"/>
          <w:marBottom w:val="0"/>
          <w:divBdr>
            <w:top w:val="none" w:sz="0" w:space="0" w:color="auto"/>
            <w:left w:val="none" w:sz="0" w:space="0" w:color="auto"/>
            <w:bottom w:val="none" w:sz="0" w:space="0" w:color="auto"/>
            <w:right w:val="none" w:sz="0" w:space="0" w:color="auto"/>
          </w:divBdr>
        </w:div>
        <w:div w:id="1420758214">
          <w:marLeft w:val="1987"/>
          <w:marRight w:val="0"/>
          <w:marTop w:val="96"/>
          <w:marBottom w:val="0"/>
          <w:divBdr>
            <w:top w:val="none" w:sz="0" w:space="0" w:color="auto"/>
            <w:left w:val="none" w:sz="0" w:space="0" w:color="auto"/>
            <w:bottom w:val="none" w:sz="0" w:space="0" w:color="auto"/>
            <w:right w:val="none" w:sz="0" w:space="0" w:color="auto"/>
          </w:divBdr>
        </w:div>
        <w:div w:id="1269046446">
          <w:marLeft w:val="1166"/>
          <w:marRight w:val="0"/>
          <w:marTop w:val="96"/>
          <w:marBottom w:val="0"/>
          <w:divBdr>
            <w:top w:val="none" w:sz="0" w:space="0" w:color="auto"/>
            <w:left w:val="none" w:sz="0" w:space="0" w:color="auto"/>
            <w:bottom w:val="none" w:sz="0" w:space="0" w:color="auto"/>
            <w:right w:val="none" w:sz="0" w:space="0" w:color="auto"/>
          </w:divBdr>
        </w:div>
        <w:div w:id="436413628">
          <w:marLeft w:val="1166"/>
          <w:marRight w:val="0"/>
          <w:marTop w:val="96"/>
          <w:marBottom w:val="0"/>
          <w:divBdr>
            <w:top w:val="none" w:sz="0" w:space="0" w:color="auto"/>
            <w:left w:val="none" w:sz="0" w:space="0" w:color="auto"/>
            <w:bottom w:val="none" w:sz="0" w:space="0" w:color="auto"/>
            <w:right w:val="none" w:sz="0" w:space="0" w:color="auto"/>
          </w:divBdr>
        </w:div>
      </w:divsChild>
    </w:div>
    <w:div w:id="1570189152">
      <w:bodyDiv w:val="1"/>
      <w:marLeft w:val="0"/>
      <w:marRight w:val="0"/>
      <w:marTop w:val="0"/>
      <w:marBottom w:val="0"/>
      <w:divBdr>
        <w:top w:val="none" w:sz="0" w:space="0" w:color="auto"/>
        <w:left w:val="none" w:sz="0" w:space="0" w:color="auto"/>
        <w:bottom w:val="none" w:sz="0" w:space="0" w:color="auto"/>
        <w:right w:val="none" w:sz="0" w:space="0" w:color="auto"/>
      </w:divBdr>
    </w:div>
    <w:div w:id="1592812866">
      <w:bodyDiv w:val="1"/>
      <w:marLeft w:val="0"/>
      <w:marRight w:val="0"/>
      <w:marTop w:val="0"/>
      <w:marBottom w:val="0"/>
      <w:divBdr>
        <w:top w:val="none" w:sz="0" w:space="0" w:color="auto"/>
        <w:left w:val="none" w:sz="0" w:space="0" w:color="auto"/>
        <w:bottom w:val="none" w:sz="0" w:space="0" w:color="auto"/>
        <w:right w:val="none" w:sz="0" w:space="0" w:color="auto"/>
      </w:divBdr>
      <w:divsChild>
        <w:div w:id="1425415979">
          <w:marLeft w:val="547"/>
          <w:marRight w:val="0"/>
          <w:marTop w:val="0"/>
          <w:marBottom w:val="0"/>
          <w:divBdr>
            <w:top w:val="none" w:sz="0" w:space="0" w:color="auto"/>
            <w:left w:val="none" w:sz="0" w:space="0" w:color="auto"/>
            <w:bottom w:val="none" w:sz="0" w:space="0" w:color="auto"/>
            <w:right w:val="none" w:sz="0" w:space="0" w:color="auto"/>
          </w:divBdr>
        </w:div>
        <w:div w:id="483280720">
          <w:marLeft w:val="547"/>
          <w:marRight w:val="0"/>
          <w:marTop w:val="0"/>
          <w:marBottom w:val="0"/>
          <w:divBdr>
            <w:top w:val="none" w:sz="0" w:space="0" w:color="auto"/>
            <w:left w:val="none" w:sz="0" w:space="0" w:color="auto"/>
            <w:bottom w:val="none" w:sz="0" w:space="0" w:color="auto"/>
            <w:right w:val="none" w:sz="0" w:space="0" w:color="auto"/>
          </w:divBdr>
        </w:div>
      </w:divsChild>
    </w:div>
    <w:div w:id="1614362256">
      <w:bodyDiv w:val="1"/>
      <w:marLeft w:val="0"/>
      <w:marRight w:val="0"/>
      <w:marTop w:val="0"/>
      <w:marBottom w:val="0"/>
      <w:divBdr>
        <w:top w:val="none" w:sz="0" w:space="0" w:color="auto"/>
        <w:left w:val="none" w:sz="0" w:space="0" w:color="auto"/>
        <w:bottom w:val="none" w:sz="0" w:space="0" w:color="auto"/>
        <w:right w:val="none" w:sz="0" w:space="0" w:color="auto"/>
      </w:divBdr>
      <w:divsChild>
        <w:div w:id="1132091526">
          <w:marLeft w:val="547"/>
          <w:marRight w:val="0"/>
          <w:marTop w:val="134"/>
          <w:marBottom w:val="0"/>
          <w:divBdr>
            <w:top w:val="none" w:sz="0" w:space="0" w:color="auto"/>
            <w:left w:val="none" w:sz="0" w:space="0" w:color="auto"/>
            <w:bottom w:val="none" w:sz="0" w:space="0" w:color="auto"/>
            <w:right w:val="none" w:sz="0" w:space="0" w:color="auto"/>
          </w:divBdr>
        </w:div>
        <w:div w:id="327950340">
          <w:marLeft w:val="1166"/>
          <w:marRight w:val="0"/>
          <w:marTop w:val="134"/>
          <w:marBottom w:val="0"/>
          <w:divBdr>
            <w:top w:val="none" w:sz="0" w:space="0" w:color="auto"/>
            <w:left w:val="none" w:sz="0" w:space="0" w:color="auto"/>
            <w:bottom w:val="none" w:sz="0" w:space="0" w:color="auto"/>
            <w:right w:val="none" w:sz="0" w:space="0" w:color="auto"/>
          </w:divBdr>
        </w:div>
        <w:div w:id="281690894">
          <w:marLeft w:val="1166"/>
          <w:marRight w:val="0"/>
          <w:marTop w:val="134"/>
          <w:marBottom w:val="0"/>
          <w:divBdr>
            <w:top w:val="none" w:sz="0" w:space="0" w:color="auto"/>
            <w:left w:val="none" w:sz="0" w:space="0" w:color="auto"/>
            <w:bottom w:val="none" w:sz="0" w:space="0" w:color="auto"/>
            <w:right w:val="none" w:sz="0" w:space="0" w:color="auto"/>
          </w:divBdr>
        </w:div>
        <w:div w:id="1904943205">
          <w:marLeft w:val="1166"/>
          <w:marRight w:val="0"/>
          <w:marTop w:val="134"/>
          <w:marBottom w:val="0"/>
          <w:divBdr>
            <w:top w:val="none" w:sz="0" w:space="0" w:color="auto"/>
            <w:left w:val="none" w:sz="0" w:space="0" w:color="auto"/>
            <w:bottom w:val="none" w:sz="0" w:space="0" w:color="auto"/>
            <w:right w:val="none" w:sz="0" w:space="0" w:color="auto"/>
          </w:divBdr>
        </w:div>
        <w:div w:id="1589533331">
          <w:marLeft w:val="547"/>
          <w:marRight w:val="0"/>
          <w:marTop w:val="134"/>
          <w:marBottom w:val="0"/>
          <w:divBdr>
            <w:top w:val="none" w:sz="0" w:space="0" w:color="auto"/>
            <w:left w:val="none" w:sz="0" w:space="0" w:color="auto"/>
            <w:bottom w:val="none" w:sz="0" w:space="0" w:color="auto"/>
            <w:right w:val="none" w:sz="0" w:space="0" w:color="auto"/>
          </w:divBdr>
        </w:div>
        <w:div w:id="1658529336">
          <w:marLeft w:val="1166"/>
          <w:marRight w:val="0"/>
          <w:marTop w:val="134"/>
          <w:marBottom w:val="0"/>
          <w:divBdr>
            <w:top w:val="none" w:sz="0" w:space="0" w:color="auto"/>
            <w:left w:val="none" w:sz="0" w:space="0" w:color="auto"/>
            <w:bottom w:val="none" w:sz="0" w:space="0" w:color="auto"/>
            <w:right w:val="none" w:sz="0" w:space="0" w:color="auto"/>
          </w:divBdr>
        </w:div>
        <w:div w:id="954752866">
          <w:marLeft w:val="1166"/>
          <w:marRight w:val="0"/>
          <w:marTop w:val="134"/>
          <w:marBottom w:val="0"/>
          <w:divBdr>
            <w:top w:val="none" w:sz="0" w:space="0" w:color="auto"/>
            <w:left w:val="none" w:sz="0" w:space="0" w:color="auto"/>
            <w:bottom w:val="none" w:sz="0" w:space="0" w:color="auto"/>
            <w:right w:val="none" w:sz="0" w:space="0" w:color="auto"/>
          </w:divBdr>
        </w:div>
      </w:divsChild>
    </w:div>
    <w:div w:id="1617179268">
      <w:bodyDiv w:val="1"/>
      <w:marLeft w:val="0"/>
      <w:marRight w:val="0"/>
      <w:marTop w:val="0"/>
      <w:marBottom w:val="0"/>
      <w:divBdr>
        <w:top w:val="none" w:sz="0" w:space="0" w:color="auto"/>
        <w:left w:val="none" w:sz="0" w:space="0" w:color="auto"/>
        <w:bottom w:val="none" w:sz="0" w:space="0" w:color="auto"/>
        <w:right w:val="none" w:sz="0" w:space="0" w:color="auto"/>
      </w:divBdr>
      <w:divsChild>
        <w:div w:id="1377464167">
          <w:marLeft w:val="1440"/>
          <w:marRight w:val="0"/>
          <w:marTop w:val="0"/>
          <w:marBottom w:val="0"/>
          <w:divBdr>
            <w:top w:val="none" w:sz="0" w:space="0" w:color="auto"/>
            <w:left w:val="none" w:sz="0" w:space="0" w:color="auto"/>
            <w:bottom w:val="none" w:sz="0" w:space="0" w:color="auto"/>
            <w:right w:val="none" w:sz="0" w:space="0" w:color="auto"/>
          </w:divBdr>
        </w:div>
        <w:div w:id="569537119">
          <w:marLeft w:val="1440"/>
          <w:marRight w:val="0"/>
          <w:marTop w:val="0"/>
          <w:marBottom w:val="0"/>
          <w:divBdr>
            <w:top w:val="none" w:sz="0" w:space="0" w:color="auto"/>
            <w:left w:val="none" w:sz="0" w:space="0" w:color="auto"/>
            <w:bottom w:val="none" w:sz="0" w:space="0" w:color="auto"/>
            <w:right w:val="none" w:sz="0" w:space="0" w:color="auto"/>
          </w:divBdr>
        </w:div>
      </w:divsChild>
    </w:div>
    <w:div w:id="1634948755">
      <w:bodyDiv w:val="1"/>
      <w:marLeft w:val="0"/>
      <w:marRight w:val="0"/>
      <w:marTop w:val="0"/>
      <w:marBottom w:val="0"/>
      <w:divBdr>
        <w:top w:val="none" w:sz="0" w:space="0" w:color="auto"/>
        <w:left w:val="none" w:sz="0" w:space="0" w:color="auto"/>
        <w:bottom w:val="none" w:sz="0" w:space="0" w:color="auto"/>
        <w:right w:val="none" w:sz="0" w:space="0" w:color="auto"/>
      </w:divBdr>
      <w:divsChild>
        <w:div w:id="1441797197">
          <w:marLeft w:val="547"/>
          <w:marRight w:val="0"/>
          <w:marTop w:val="106"/>
          <w:marBottom w:val="0"/>
          <w:divBdr>
            <w:top w:val="none" w:sz="0" w:space="0" w:color="auto"/>
            <w:left w:val="none" w:sz="0" w:space="0" w:color="auto"/>
            <w:bottom w:val="none" w:sz="0" w:space="0" w:color="auto"/>
            <w:right w:val="none" w:sz="0" w:space="0" w:color="auto"/>
          </w:divBdr>
        </w:div>
        <w:div w:id="373043435">
          <w:marLeft w:val="547"/>
          <w:marRight w:val="0"/>
          <w:marTop w:val="106"/>
          <w:marBottom w:val="0"/>
          <w:divBdr>
            <w:top w:val="none" w:sz="0" w:space="0" w:color="auto"/>
            <w:left w:val="none" w:sz="0" w:space="0" w:color="auto"/>
            <w:bottom w:val="none" w:sz="0" w:space="0" w:color="auto"/>
            <w:right w:val="none" w:sz="0" w:space="0" w:color="auto"/>
          </w:divBdr>
        </w:div>
        <w:div w:id="859054509">
          <w:marLeft w:val="547"/>
          <w:marRight w:val="0"/>
          <w:marTop w:val="106"/>
          <w:marBottom w:val="0"/>
          <w:divBdr>
            <w:top w:val="none" w:sz="0" w:space="0" w:color="auto"/>
            <w:left w:val="none" w:sz="0" w:space="0" w:color="auto"/>
            <w:bottom w:val="none" w:sz="0" w:space="0" w:color="auto"/>
            <w:right w:val="none" w:sz="0" w:space="0" w:color="auto"/>
          </w:divBdr>
        </w:div>
        <w:div w:id="1026296602">
          <w:marLeft w:val="547"/>
          <w:marRight w:val="0"/>
          <w:marTop w:val="106"/>
          <w:marBottom w:val="0"/>
          <w:divBdr>
            <w:top w:val="none" w:sz="0" w:space="0" w:color="auto"/>
            <w:left w:val="none" w:sz="0" w:space="0" w:color="auto"/>
            <w:bottom w:val="none" w:sz="0" w:space="0" w:color="auto"/>
            <w:right w:val="none" w:sz="0" w:space="0" w:color="auto"/>
          </w:divBdr>
        </w:div>
        <w:div w:id="83459767">
          <w:marLeft w:val="547"/>
          <w:marRight w:val="0"/>
          <w:marTop w:val="106"/>
          <w:marBottom w:val="0"/>
          <w:divBdr>
            <w:top w:val="none" w:sz="0" w:space="0" w:color="auto"/>
            <w:left w:val="none" w:sz="0" w:space="0" w:color="auto"/>
            <w:bottom w:val="none" w:sz="0" w:space="0" w:color="auto"/>
            <w:right w:val="none" w:sz="0" w:space="0" w:color="auto"/>
          </w:divBdr>
        </w:div>
      </w:divsChild>
    </w:div>
    <w:div w:id="1636714038">
      <w:bodyDiv w:val="1"/>
      <w:marLeft w:val="0"/>
      <w:marRight w:val="0"/>
      <w:marTop w:val="0"/>
      <w:marBottom w:val="0"/>
      <w:divBdr>
        <w:top w:val="none" w:sz="0" w:space="0" w:color="auto"/>
        <w:left w:val="none" w:sz="0" w:space="0" w:color="auto"/>
        <w:bottom w:val="none" w:sz="0" w:space="0" w:color="auto"/>
        <w:right w:val="none" w:sz="0" w:space="0" w:color="auto"/>
      </w:divBdr>
    </w:div>
    <w:div w:id="1651012955">
      <w:bodyDiv w:val="1"/>
      <w:marLeft w:val="0"/>
      <w:marRight w:val="0"/>
      <w:marTop w:val="0"/>
      <w:marBottom w:val="0"/>
      <w:divBdr>
        <w:top w:val="none" w:sz="0" w:space="0" w:color="auto"/>
        <w:left w:val="none" w:sz="0" w:space="0" w:color="auto"/>
        <w:bottom w:val="none" w:sz="0" w:space="0" w:color="auto"/>
        <w:right w:val="none" w:sz="0" w:space="0" w:color="auto"/>
      </w:divBdr>
    </w:div>
    <w:div w:id="1737702478">
      <w:bodyDiv w:val="1"/>
      <w:marLeft w:val="0"/>
      <w:marRight w:val="0"/>
      <w:marTop w:val="0"/>
      <w:marBottom w:val="0"/>
      <w:divBdr>
        <w:top w:val="none" w:sz="0" w:space="0" w:color="auto"/>
        <w:left w:val="none" w:sz="0" w:space="0" w:color="auto"/>
        <w:bottom w:val="none" w:sz="0" w:space="0" w:color="auto"/>
        <w:right w:val="none" w:sz="0" w:space="0" w:color="auto"/>
      </w:divBdr>
      <w:divsChild>
        <w:div w:id="1214390693">
          <w:marLeft w:val="547"/>
          <w:marRight w:val="0"/>
          <w:marTop w:val="96"/>
          <w:marBottom w:val="0"/>
          <w:divBdr>
            <w:top w:val="none" w:sz="0" w:space="0" w:color="auto"/>
            <w:left w:val="none" w:sz="0" w:space="0" w:color="auto"/>
            <w:bottom w:val="none" w:sz="0" w:space="0" w:color="auto"/>
            <w:right w:val="none" w:sz="0" w:space="0" w:color="auto"/>
          </w:divBdr>
        </w:div>
        <w:div w:id="761804987">
          <w:marLeft w:val="547"/>
          <w:marRight w:val="0"/>
          <w:marTop w:val="96"/>
          <w:marBottom w:val="0"/>
          <w:divBdr>
            <w:top w:val="none" w:sz="0" w:space="0" w:color="auto"/>
            <w:left w:val="none" w:sz="0" w:space="0" w:color="auto"/>
            <w:bottom w:val="none" w:sz="0" w:space="0" w:color="auto"/>
            <w:right w:val="none" w:sz="0" w:space="0" w:color="auto"/>
          </w:divBdr>
        </w:div>
      </w:divsChild>
    </w:div>
    <w:div w:id="1737776901">
      <w:bodyDiv w:val="1"/>
      <w:marLeft w:val="0"/>
      <w:marRight w:val="0"/>
      <w:marTop w:val="0"/>
      <w:marBottom w:val="0"/>
      <w:divBdr>
        <w:top w:val="none" w:sz="0" w:space="0" w:color="auto"/>
        <w:left w:val="none" w:sz="0" w:space="0" w:color="auto"/>
        <w:bottom w:val="none" w:sz="0" w:space="0" w:color="auto"/>
        <w:right w:val="none" w:sz="0" w:space="0" w:color="auto"/>
      </w:divBdr>
      <w:divsChild>
        <w:div w:id="1407268160">
          <w:marLeft w:val="720"/>
          <w:marRight w:val="0"/>
          <w:marTop w:val="120"/>
          <w:marBottom w:val="0"/>
          <w:divBdr>
            <w:top w:val="none" w:sz="0" w:space="0" w:color="auto"/>
            <w:left w:val="none" w:sz="0" w:space="0" w:color="auto"/>
            <w:bottom w:val="none" w:sz="0" w:space="0" w:color="auto"/>
            <w:right w:val="none" w:sz="0" w:space="0" w:color="auto"/>
          </w:divBdr>
        </w:div>
        <w:div w:id="694772176">
          <w:marLeft w:val="720"/>
          <w:marRight w:val="0"/>
          <w:marTop w:val="120"/>
          <w:marBottom w:val="0"/>
          <w:divBdr>
            <w:top w:val="none" w:sz="0" w:space="0" w:color="auto"/>
            <w:left w:val="none" w:sz="0" w:space="0" w:color="auto"/>
            <w:bottom w:val="none" w:sz="0" w:space="0" w:color="auto"/>
            <w:right w:val="none" w:sz="0" w:space="0" w:color="auto"/>
          </w:divBdr>
        </w:div>
        <w:div w:id="1041856945">
          <w:marLeft w:val="720"/>
          <w:marRight w:val="0"/>
          <w:marTop w:val="120"/>
          <w:marBottom w:val="0"/>
          <w:divBdr>
            <w:top w:val="none" w:sz="0" w:space="0" w:color="auto"/>
            <w:left w:val="none" w:sz="0" w:space="0" w:color="auto"/>
            <w:bottom w:val="none" w:sz="0" w:space="0" w:color="auto"/>
            <w:right w:val="none" w:sz="0" w:space="0" w:color="auto"/>
          </w:divBdr>
        </w:div>
        <w:div w:id="1243759951">
          <w:marLeft w:val="720"/>
          <w:marRight w:val="0"/>
          <w:marTop w:val="120"/>
          <w:marBottom w:val="0"/>
          <w:divBdr>
            <w:top w:val="none" w:sz="0" w:space="0" w:color="auto"/>
            <w:left w:val="none" w:sz="0" w:space="0" w:color="auto"/>
            <w:bottom w:val="none" w:sz="0" w:space="0" w:color="auto"/>
            <w:right w:val="none" w:sz="0" w:space="0" w:color="auto"/>
          </w:divBdr>
        </w:div>
        <w:div w:id="570970240">
          <w:marLeft w:val="720"/>
          <w:marRight w:val="0"/>
          <w:marTop w:val="120"/>
          <w:marBottom w:val="0"/>
          <w:divBdr>
            <w:top w:val="none" w:sz="0" w:space="0" w:color="auto"/>
            <w:left w:val="none" w:sz="0" w:space="0" w:color="auto"/>
            <w:bottom w:val="none" w:sz="0" w:space="0" w:color="auto"/>
            <w:right w:val="none" w:sz="0" w:space="0" w:color="auto"/>
          </w:divBdr>
        </w:div>
      </w:divsChild>
    </w:div>
    <w:div w:id="1745956811">
      <w:bodyDiv w:val="1"/>
      <w:marLeft w:val="0"/>
      <w:marRight w:val="0"/>
      <w:marTop w:val="0"/>
      <w:marBottom w:val="0"/>
      <w:divBdr>
        <w:top w:val="none" w:sz="0" w:space="0" w:color="auto"/>
        <w:left w:val="none" w:sz="0" w:space="0" w:color="auto"/>
        <w:bottom w:val="none" w:sz="0" w:space="0" w:color="auto"/>
        <w:right w:val="none" w:sz="0" w:space="0" w:color="auto"/>
      </w:divBdr>
    </w:div>
    <w:div w:id="1783839170">
      <w:bodyDiv w:val="1"/>
      <w:marLeft w:val="0"/>
      <w:marRight w:val="0"/>
      <w:marTop w:val="0"/>
      <w:marBottom w:val="0"/>
      <w:divBdr>
        <w:top w:val="none" w:sz="0" w:space="0" w:color="auto"/>
        <w:left w:val="none" w:sz="0" w:space="0" w:color="auto"/>
        <w:bottom w:val="none" w:sz="0" w:space="0" w:color="auto"/>
        <w:right w:val="none" w:sz="0" w:space="0" w:color="auto"/>
      </w:divBdr>
      <w:divsChild>
        <w:div w:id="1378970820">
          <w:marLeft w:val="1166"/>
          <w:marRight w:val="0"/>
          <w:marTop w:val="115"/>
          <w:marBottom w:val="0"/>
          <w:divBdr>
            <w:top w:val="none" w:sz="0" w:space="0" w:color="auto"/>
            <w:left w:val="none" w:sz="0" w:space="0" w:color="auto"/>
            <w:bottom w:val="none" w:sz="0" w:space="0" w:color="auto"/>
            <w:right w:val="none" w:sz="0" w:space="0" w:color="auto"/>
          </w:divBdr>
        </w:div>
        <w:div w:id="898133012">
          <w:marLeft w:val="1166"/>
          <w:marRight w:val="0"/>
          <w:marTop w:val="115"/>
          <w:marBottom w:val="0"/>
          <w:divBdr>
            <w:top w:val="none" w:sz="0" w:space="0" w:color="auto"/>
            <w:left w:val="none" w:sz="0" w:space="0" w:color="auto"/>
            <w:bottom w:val="none" w:sz="0" w:space="0" w:color="auto"/>
            <w:right w:val="none" w:sz="0" w:space="0" w:color="auto"/>
          </w:divBdr>
        </w:div>
        <w:div w:id="817459373">
          <w:marLeft w:val="1166"/>
          <w:marRight w:val="0"/>
          <w:marTop w:val="115"/>
          <w:marBottom w:val="0"/>
          <w:divBdr>
            <w:top w:val="none" w:sz="0" w:space="0" w:color="auto"/>
            <w:left w:val="none" w:sz="0" w:space="0" w:color="auto"/>
            <w:bottom w:val="none" w:sz="0" w:space="0" w:color="auto"/>
            <w:right w:val="none" w:sz="0" w:space="0" w:color="auto"/>
          </w:divBdr>
        </w:div>
        <w:div w:id="1734544245">
          <w:marLeft w:val="1166"/>
          <w:marRight w:val="0"/>
          <w:marTop w:val="115"/>
          <w:marBottom w:val="0"/>
          <w:divBdr>
            <w:top w:val="none" w:sz="0" w:space="0" w:color="auto"/>
            <w:left w:val="none" w:sz="0" w:space="0" w:color="auto"/>
            <w:bottom w:val="none" w:sz="0" w:space="0" w:color="auto"/>
            <w:right w:val="none" w:sz="0" w:space="0" w:color="auto"/>
          </w:divBdr>
        </w:div>
        <w:div w:id="753431996">
          <w:marLeft w:val="1166"/>
          <w:marRight w:val="0"/>
          <w:marTop w:val="115"/>
          <w:marBottom w:val="0"/>
          <w:divBdr>
            <w:top w:val="none" w:sz="0" w:space="0" w:color="auto"/>
            <w:left w:val="none" w:sz="0" w:space="0" w:color="auto"/>
            <w:bottom w:val="none" w:sz="0" w:space="0" w:color="auto"/>
            <w:right w:val="none" w:sz="0" w:space="0" w:color="auto"/>
          </w:divBdr>
        </w:div>
        <w:div w:id="933395385">
          <w:marLeft w:val="1166"/>
          <w:marRight w:val="0"/>
          <w:marTop w:val="115"/>
          <w:marBottom w:val="0"/>
          <w:divBdr>
            <w:top w:val="none" w:sz="0" w:space="0" w:color="auto"/>
            <w:left w:val="none" w:sz="0" w:space="0" w:color="auto"/>
            <w:bottom w:val="none" w:sz="0" w:space="0" w:color="auto"/>
            <w:right w:val="none" w:sz="0" w:space="0" w:color="auto"/>
          </w:divBdr>
        </w:div>
        <w:div w:id="475680593">
          <w:marLeft w:val="1166"/>
          <w:marRight w:val="0"/>
          <w:marTop w:val="115"/>
          <w:marBottom w:val="0"/>
          <w:divBdr>
            <w:top w:val="none" w:sz="0" w:space="0" w:color="auto"/>
            <w:left w:val="none" w:sz="0" w:space="0" w:color="auto"/>
            <w:bottom w:val="none" w:sz="0" w:space="0" w:color="auto"/>
            <w:right w:val="none" w:sz="0" w:space="0" w:color="auto"/>
          </w:divBdr>
        </w:div>
      </w:divsChild>
    </w:div>
    <w:div w:id="1789737822">
      <w:bodyDiv w:val="1"/>
      <w:marLeft w:val="0"/>
      <w:marRight w:val="0"/>
      <w:marTop w:val="0"/>
      <w:marBottom w:val="0"/>
      <w:divBdr>
        <w:top w:val="none" w:sz="0" w:space="0" w:color="auto"/>
        <w:left w:val="none" w:sz="0" w:space="0" w:color="auto"/>
        <w:bottom w:val="none" w:sz="0" w:space="0" w:color="auto"/>
        <w:right w:val="none" w:sz="0" w:space="0" w:color="auto"/>
      </w:divBdr>
    </w:div>
    <w:div w:id="1850827516">
      <w:bodyDiv w:val="1"/>
      <w:marLeft w:val="0"/>
      <w:marRight w:val="0"/>
      <w:marTop w:val="0"/>
      <w:marBottom w:val="0"/>
      <w:divBdr>
        <w:top w:val="none" w:sz="0" w:space="0" w:color="auto"/>
        <w:left w:val="none" w:sz="0" w:space="0" w:color="auto"/>
        <w:bottom w:val="none" w:sz="0" w:space="0" w:color="auto"/>
        <w:right w:val="none" w:sz="0" w:space="0" w:color="auto"/>
      </w:divBdr>
      <w:divsChild>
        <w:div w:id="1475489508">
          <w:marLeft w:val="547"/>
          <w:marRight w:val="0"/>
          <w:marTop w:val="134"/>
          <w:marBottom w:val="0"/>
          <w:divBdr>
            <w:top w:val="none" w:sz="0" w:space="0" w:color="auto"/>
            <w:left w:val="none" w:sz="0" w:space="0" w:color="auto"/>
            <w:bottom w:val="none" w:sz="0" w:space="0" w:color="auto"/>
            <w:right w:val="none" w:sz="0" w:space="0" w:color="auto"/>
          </w:divBdr>
        </w:div>
      </w:divsChild>
    </w:div>
    <w:div w:id="1870528664">
      <w:bodyDiv w:val="1"/>
      <w:marLeft w:val="0"/>
      <w:marRight w:val="0"/>
      <w:marTop w:val="0"/>
      <w:marBottom w:val="0"/>
      <w:divBdr>
        <w:top w:val="none" w:sz="0" w:space="0" w:color="auto"/>
        <w:left w:val="none" w:sz="0" w:space="0" w:color="auto"/>
        <w:bottom w:val="none" w:sz="0" w:space="0" w:color="auto"/>
        <w:right w:val="none" w:sz="0" w:space="0" w:color="auto"/>
      </w:divBdr>
      <w:divsChild>
        <w:div w:id="23749705">
          <w:marLeft w:val="634"/>
          <w:marRight w:val="0"/>
          <w:marTop w:val="96"/>
          <w:marBottom w:val="0"/>
          <w:divBdr>
            <w:top w:val="none" w:sz="0" w:space="0" w:color="auto"/>
            <w:left w:val="none" w:sz="0" w:space="0" w:color="auto"/>
            <w:bottom w:val="none" w:sz="0" w:space="0" w:color="auto"/>
            <w:right w:val="none" w:sz="0" w:space="0" w:color="auto"/>
          </w:divBdr>
        </w:div>
        <w:div w:id="883757167">
          <w:marLeft w:val="634"/>
          <w:marRight w:val="0"/>
          <w:marTop w:val="96"/>
          <w:marBottom w:val="0"/>
          <w:divBdr>
            <w:top w:val="none" w:sz="0" w:space="0" w:color="auto"/>
            <w:left w:val="none" w:sz="0" w:space="0" w:color="auto"/>
            <w:bottom w:val="none" w:sz="0" w:space="0" w:color="auto"/>
            <w:right w:val="none" w:sz="0" w:space="0" w:color="auto"/>
          </w:divBdr>
        </w:div>
        <w:div w:id="1032610585">
          <w:marLeft w:val="634"/>
          <w:marRight w:val="0"/>
          <w:marTop w:val="96"/>
          <w:marBottom w:val="0"/>
          <w:divBdr>
            <w:top w:val="none" w:sz="0" w:space="0" w:color="auto"/>
            <w:left w:val="none" w:sz="0" w:space="0" w:color="auto"/>
            <w:bottom w:val="none" w:sz="0" w:space="0" w:color="auto"/>
            <w:right w:val="none" w:sz="0" w:space="0" w:color="auto"/>
          </w:divBdr>
        </w:div>
        <w:div w:id="1786002155">
          <w:marLeft w:val="634"/>
          <w:marRight w:val="0"/>
          <w:marTop w:val="96"/>
          <w:marBottom w:val="0"/>
          <w:divBdr>
            <w:top w:val="none" w:sz="0" w:space="0" w:color="auto"/>
            <w:left w:val="none" w:sz="0" w:space="0" w:color="auto"/>
            <w:bottom w:val="none" w:sz="0" w:space="0" w:color="auto"/>
            <w:right w:val="none" w:sz="0" w:space="0" w:color="auto"/>
          </w:divBdr>
        </w:div>
      </w:divsChild>
    </w:div>
    <w:div w:id="1871844760">
      <w:bodyDiv w:val="1"/>
      <w:marLeft w:val="0"/>
      <w:marRight w:val="0"/>
      <w:marTop w:val="0"/>
      <w:marBottom w:val="0"/>
      <w:divBdr>
        <w:top w:val="none" w:sz="0" w:space="0" w:color="auto"/>
        <w:left w:val="none" w:sz="0" w:space="0" w:color="auto"/>
        <w:bottom w:val="none" w:sz="0" w:space="0" w:color="auto"/>
        <w:right w:val="none" w:sz="0" w:space="0" w:color="auto"/>
      </w:divBdr>
    </w:div>
    <w:div w:id="1873423115">
      <w:bodyDiv w:val="1"/>
      <w:marLeft w:val="0"/>
      <w:marRight w:val="0"/>
      <w:marTop w:val="0"/>
      <w:marBottom w:val="0"/>
      <w:divBdr>
        <w:top w:val="none" w:sz="0" w:space="0" w:color="auto"/>
        <w:left w:val="none" w:sz="0" w:space="0" w:color="auto"/>
        <w:bottom w:val="none" w:sz="0" w:space="0" w:color="auto"/>
        <w:right w:val="none" w:sz="0" w:space="0" w:color="auto"/>
      </w:divBdr>
      <w:divsChild>
        <w:div w:id="1127041316">
          <w:marLeft w:val="547"/>
          <w:marRight w:val="0"/>
          <w:marTop w:val="96"/>
          <w:marBottom w:val="0"/>
          <w:divBdr>
            <w:top w:val="none" w:sz="0" w:space="0" w:color="auto"/>
            <w:left w:val="none" w:sz="0" w:space="0" w:color="auto"/>
            <w:bottom w:val="none" w:sz="0" w:space="0" w:color="auto"/>
            <w:right w:val="none" w:sz="0" w:space="0" w:color="auto"/>
          </w:divBdr>
        </w:div>
        <w:div w:id="270089997">
          <w:marLeft w:val="547"/>
          <w:marRight w:val="0"/>
          <w:marTop w:val="96"/>
          <w:marBottom w:val="0"/>
          <w:divBdr>
            <w:top w:val="none" w:sz="0" w:space="0" w:color="auto"/>
            <w:left w:val="none" w:sz="0" w:space="0" w:color="auto"/>
            <w:bottom w:val="none" w:sz="0" w:space="0" w:color="auto"/>
            <w:right w:val="none" w:sz="0" w:space="0" w:color="auto"/>
          </w:divBdr>
        </w:div>
      </w:divsChild>
    </w:div>
    <w:div w:id="1876430289">
      <w:bodyDiv w:val="1"/>
      <w:marLeft w:val="0"/>
      <w:marRight w:val="0"/>
      <w:marTop w:val="0"/>
      <w:marBottom w:val="0"/>
      <w:divBdr>
        <w:top w:val="none" w:sz="0" w:space="0" w:color="auto"/>
        <w:left w:val="none" w:sz="0" w:space="0" w:color="auto"/>
        <w:bottom w:val="none" w:sz="0" w:space="0" w:color="auto"/>
        <w:right w:val="none" w:sz="0" w:space="0" w:color="auto"/>
      </w:divBdr>
      <w:divsChild>
        <w:div w:id="583875197">
          <w:marLeft w:val="1454"/>
          <w:marRight w:val="0"/>
          <w:marTop w:val="0"/>
          <w:marBottom w:val="0"/>
          <w:divBdr>
            <w:top w:val="none" w:sz="0" w:space="0" w:color="auto"/>
            <w:left w:val="none" w:sz="0" w:space="0" w:color="auto"/>
            <w:bottom w:val="none" w:sz="0" w:space="0" w:color="auto"/>
            <w:right w:val="none" w:sz="0" w:space="0" w:color="auto"/>
          </w:divBdr>
        </w:div>
      </w:divsChild>
    </w:div>
    <w:div w:id="1880051909">
      <w:bodyDiv w:val="1"/>
      <w:marLeft w:val="0"/>
      <w:marRight w:val="0"/>
      <w:marTop w:val="0"/>
      <w:marBottom w:val="0"/>
      <w:divBdr>
        <w:top w:val="none" w:sz="0" w:space="0" w:color="auto"/>
        <w:left w:val="none" w:sz="0" w:space="0" w:color="auto"/>
        <w:bottom w:val="none" w:sz="0" w:space="0" w:color="auto"/>
        <w:right w:val="none" w:sz="0" w:space="0" w:color="auto"/>
      </w:divBdr>
      <w:divsChild>
        <w:div w:id="1649240739">
          <w:marLeft w:val="547"/>
          <w:marRight w:val="0"/>
          <w:marTop w:val="106"/>
          <w:marBottom w:val="0"/>
          <w:divBdr>
            <w:top w:val="none" w:sz="0" w:space="0" w:color="auto"/>
            <w:left w:val="none" w:sz="0" w:space="0" w:color="auto"/>
            <w:bottom w:val="none" w:sz="0" w:space="0" w:color="auto"/>
            <w:right w:val="none" w:sz="0" w:space="0" w:color="auto"/>
          </w:divBdr>
        </w:div>
        <w:div w:id="46152490">
          <w:marLeft w:val="547"/>
          <w:marRight w:val="0"/>
          <w:marTop w:val="106"/>
          <w:marBottom w:val="0"/>
          <w:divBdr>
            <w:top w:val="none" w:sz="0" w:space="0" w:color="auto"/>
            <w:left w:val="none" w:sz="0" w:space="0" w:color="auto"/>
            <w:bottom w:val="none" w:sz="0" w:space="0" w:color="auto"/>
            <w:right w:val="none" w:sz="0" w:space="0" w:color="auto"/>
          </w:divBdr>
        </w:div>
        <w:div w:id="1269584587">
          <w:marLeft w:val="547"/>
          <w:marRight w:val="0"/>
          <w:marTop w:val="106"/>
          <w:marBottom w:val="0"/>
          <w:divBdr>
            <w:top w:val="none" w:sz="0" w:space="0" w:color="auto"/>
            <w:left w:val="none" w:sz="0" w:space="0" w:color="auto"/>
            <w:bottom w:val="none" w:sz="0" w:space="0" w:color="auto"/>
            <w:right w:val="none" w:sz="0" w:space="0" w:color="auto"/>
          </w:divBdr>
        </w:div>
        <w:div w:id="1037463078">
          <w:marLeft w:val="547"/>
          <w:marRight w:val="0"/>
          <w:marTop w:val="106"/>
          <w:marBottom w:val="0"/>
          <w:divBdr>
            <w:top w:val="none" w:sz="0" w:space="0" w:color="auto"/>
            <w:left w:val="none" w:sz="0" w:space="0" w:color="auto"/>
            <w:bottom w:val="none" w:sz="0" w:space="0" w:color="auto"/>
            <w:right w:val="none" w:sz="0" w:space="0" w:color="auto"/>
          </w:divBdr>
        </w:div>
        <w:div w:id="535511177">
          <w:marLeft w:val="547"/>
          <w:marRight w:val="0"/>
          <w:marTop w:val="106"/>
          <w:marBottom w:val="0"/>
          <w:divBdr>
            <w:top w:val="none" w:sz="0" w:space="0" w:color="auto"/>
            <w:left w:val="none" w:sz="0" w:space="0" w:color="auto"/>
            <w:bottom w:val="none" w:sz="0" w:space="0" w:color="auto"/>
            <w:right w:val="none" w:sz="0" w:space="0" w:color="auto"/>
          </w:divBdr>
        </w:div>
      </w:divsChild>
    </w:div>
    <w:div w:id="1917548503">
      <w:bodyDiv w:val="1"/>
      <w:marLeft w:val="0"/>
      <w:marRight w:val="0"/>
      <w:marTop w:val="0"/>
      <w:marBottom w:val="0"/>
      <w:divBdr>
        <w:top w:val="none" w:sz="0" w:space="0" w:color="auto"/>
        <w:left w:val="none" w:sz="0" w:space="0" w:color="auto"/>
        <w:bottom w:val="none" w:sz="0" w:space="0" w:color="auto"/>
        <w:right w:val="none" w:sz="0" w:space="0" w:color="auto"/>
      </w:divBdr>
      <w:divsChild>
        <w:div w:id="847139991">
          <w:marLeft w:val="1440"/>
          <w:marRight w:val="0"/>
          <w:marTop w:val="0"/>
          <w:marBottom w:val="0"/>
          <w:divBdr>
            <w:top w:val="none" w:sz="0" w:space="0" w:color="auto"/>
            <w:left w:val="none" w:sz="0" w:space="0" w:color="auto"/>
            <w:bottom w:val="none" w:sz="0" w:space="0" w:color="auto"/>
            <w:right w:val="none" w:sz="0" w:space="0" w:color="auto"/>
          </w:divBdr>
        </w:div>
        <w:div w:id="1368991064">
          <w:marLeft w:val="1440"/>
          <w:marRight w:val="0"/>
          <w:marTop w:val="0"/>
          <w:marBottom w:val="0"/>
          <w:divBdr>
            <w:top w:val="none" w:sz="0" w:space="0" w:color="auto"/>
            <w:left w:val="none" w:sz="0" w:space="0" w:color="auto"/>
            <w:bottom w:val="none" w:sz="0" w:space="0" w:color="auto"/>
            <w:right w:val="none" w:sz="0" w:space="0" w:color="auto"/>
          </w:divBdr>
        </w:div>
        <w:div w:id="1482845784">
          <w:marLeft w:val="1440"/>
          <w:marRight w:val="0"/>
          <w:marTop w:val="0"/>
          <w:marBottom w:val="0"/>
          <w:divBdr>
            <w:top w:val="none" w:sz="0" w:space="0" w:color="auto"/>
            <w:left w:val="none" w:sz="0" w:space="0" w:color="auto"/>
            <w:bottom w:val="none" w:sz="0" w:space="0" w:color="auto"/>
            <w:right w:val="none" w:sz="0" w:space="0" w:color="auto"/>
          </w:divBdr>
        </w:div>
        <w:div w:id="1719353934">
          <w:marLeft w:val="1440"/>
          <w:marRight w:val="0"/>
          <w:marTop w:val="0"/>
          <w:marBottom w:val="0"/>
          <w:divBdr>
            <w:top w:val="none" w:sz="0" w:space="0" w:color="auto"/>
            <w:left w:val="none" w:sz="0" w:space="0" w:color="auto"/>
            <w:bottom w:val="none" w:sz="0" w:space="0" w:color="auto"/>
            <w:right w:val="none" w:sz="0" w:space="0" w:color="auto"/>
          </w:divBdr>
        </w:div>
        <w:div w:id="1833179904">
          <w:marLeft w:val="1440"/>
          <w:marRight w:val="0"/>
          <w:marTop w:val="0"/>
          <w:marBottom w:val="0"/>
          <w:divBdr>
            <w:top w:val="none" w:sz="0" w:space="0" w:color="auto"/>
            <w:left w:val="none" w:sz="0" w:space="0" w:color="auto"/>
            <w:bottom w:val="none" w:sz="0" w:space="0" w:color="auto"/>
            <w:right w:val="none" w:sz="0" w:space="0" w:color="auto"/>
          </w:divBdr>
        </w:div>
        <w:div w:id="1364670768">
          <w:marLeft w:val="1440"/>
          <w:marRight w:val="0"/>
          <w:marTop w:val="0"/>
          <w:marBottom w:val="0"/>
          <w:divBdr>
            <w:top w:val="none" w:sz="0" w:space="0" w:color="auto"/>
            <w:left w:val="none" w:sz="0" w:space="0" w:color="auto"/>
            <w:bottom w:val="none" w:sz="0" w:space="0" w:color="auto"/>
            <w:right w:val="none" w:sz="0" w:space="0" w:color="auto"/>
          </w:divBdr>
        </w:div>
        <w:div w:id="746147026">
          <w:marLeft w:val="1440"/>
          <w:marRight w:val="0"/>
          <w:marTop w:val="0"/>
          <w:marBottom w:val="0"/>
          <w:divBdr>
            <w:top w:val="none" w:sz="0" w:space="0" w:color="auto"/>
            <w:left w:val="none" w:sz="0" w:space="0" w:color="auto"/>
            <w:bottom w:val="none" w:sz="0" w:space="0" w:color="auto"/>
            <w:right w:val="none" w:sz="0" w:space="0" w:color="auto"/>
          </w:divBdr>
        </w:div>
        <w:div w:id="1096554057">
          <w:marLeft w:val="1440"/>
          <w:marRight w:val="0"/>
          <w:marTop w:val="0"/>
          <w:marBottom w:val="0"/>
          <w:divBdr>
            <w:top w:val="none" w:sz="0" w:space="0" w:color="auto"/>
            <w:left w:val="none" w:sz="0" w:space="0" w:color="auto"/>
            <w:bottom w:val="none" w:sz="0" w:space="0" w:color="auto"/>
            <w:right w:val="none" w:sz="0" w:space="0" w:color="auto"/>
          </w:divBdr>
        </w:div>
        <w:div w:id="1834442840">
          <w:marLeft w:val="2160"/>
          <w:marRight w:val="0"/>
          <w:marTop w:val="0"/>
          <w:marBottom w:val="0"/>
          <w:divBdr>
            <w:top w:val="none" w:sz="0" w:space="0" w:color="auto"/>
            <w:left w:val="none" w:sz="0" w:space="0" w:color="auto"/>
            <w:bottom w:val="none" w:sz="0" w:space="0" w:color="auto"/>
            <w:right w:val="none" w:sz="0" w:space="0" w:color="auto"/>
          </w:divBdr>
        </w:div>
        <w:div w:id="176384562">
          <w:marLeft w:val="2160"/>
          <w:marRight w:val="0"/>
          <w:marTop w:val="0"/>
          <w:marBottom w:val="0"/>
          <w:divBdr>
            <w:top w:val="none" w:sz="0" w:space="0" w:color="auto"/>
            <w:left w:val="none" w:sz="0" w:space="0" w:color="auto"/>
            <w:bottom w:val="none" w:sz="0" w:space="0" w:color="auto"/>
            <w:right w:val="none" w:sz="0" w:space="0" w:color="auto"/>
          </w:divBdr>
        </w:div>
        <w:div w:id="969626465">
          <w:marLeft w:val="1440"/>
          <w:marRight w:val="0"/>
          <w:marTop w:val="0"/>
          <w:marBottom w:val="0"/>
          <w:divBdr>
            <w:top w:val="none" w:sz="0" w:space="0" w:color="auto"/>
            <w:left w:val="none" w:sz="0" w:space="0" w:color="auto"/>
            <w:bottom w:val="none" w:sz="0" w:space="0" w:color="auto"/>
            <w:right w:val="none" w:sz="0" w:space="0" w:color="auto"/>
          </w:divBdr>
        </w:div>
        <w:div w:id="1235703935">
          <w:marLeft w:val="2160"/>
          <w:marRight w:val="0"/>
          <w:marTop w:val="0"/>
          <w:marBottom w:val="0"/>
          <w:divBdr>
            <w:top w:val="none" w:sz="0" w:space="0" w:color="auto"/>
            <w:left w:val="none" w:sz="0" w:space="0" w:color="auto"/>
            <w:bottom w:val="none" w:sz="0" w:space="0" w:color="auto"/>
            <w:right w:val="none" w:sz="0" w:space="0" w:color="auto"/>
          </w:divBdr>
        </w:div>
        <w:div w:id="765998050">
          <w:marLeft w:val="2160"/>
          <w:marRight w:val="0"/>
          <w:marTop w:val="0"/>
          <w:marBottom w:val="0"/>
          <w:divBdr>
            <w:top w:val="none" w:sz="0" w:space="0" w:color="auto"/>
            <w:left w:val="none" w:sz="0" w:space="0" w:color="auto"/>
            <w:bottom w:val="none" w:sz="0" w:space="0" w:color="auto"/>
            <w:right w:val="none" w:sz="0" w:space="0" w:color="auto"/>
          </w:divBdr>
        </w:div>
      </w:divsChild>
    </w:div>
    <w:div w:id="1923834053">
      <w:bodyDiv w:val="1"/>
      <w:marLeft w:val="0"/>
      <w:marRight w:val="0"/>
      <w:marTop w:val="0"/>
      <w:marBottom w:val="0"/>
      <w:divBdr>
        <w:top w:val="none" w:sz="0" w:space="0" w:color="auto"/>
        <w:left w:val="none" w:sz="0" w:space="0" w:color="auto"/>
        <w:bottom w:val="none" w:sz="0" w:space="0" w:color="auto"/>
        <w:right w:val="none" w:sz="0" w:space="0" w:color="auto"/>
      </w:divBdr>
    </w:div>
    <w:div w:id="1924222057">
      <w:bodyDiv w:val="1"/>
      <w:marLeft w:val="0"/>
      <w:marRight w:val="0"/>
      <w:marTop w:val="0"/>
      <w:marBottom w:val="0"/>
      <w:divBdr>
        <w:top w:val="none" w:sz="0" w:space="0" w:color="auto"/>
        <w:left w:val="none" w:sz="0" w:space="0" w:color="auto"/>
        <w:bottom w:val="none" w:sz="0" w:space="0" w:color="auto"/>
        <w:right w:val="none" w:sz="0" w:space="0" w:color="auto"/>
      </w:divBdr>
      <w:divsChild>
        <w:div w:id="76441168">
          <w:marLeft w:val="547"/>
          <w:marRight w:val="0"/>
          <w:marTop w:val="115"/>
          <w:marBottom w:val="0"/>
          <w:divBdr>
            <w:top w:val="none" w:sz="0" w:space="0" w:color="auto"/>
            <w:left w:val="none" w:sz="0" w:space="0" w:color="auto"/>
            <w:bottom w:val="none" w:sz="0" w:space="0" w:color="auto"/>
            <w:right w:val="none" w:sz="0" w:space="0" w:color="auto"/>
          </w:divBdr>
        </w:div>
        <w:div w:id="728262946">
          <w:marLeft w:val="547"/>
          <w:marRight w:val="0"/>
          <w:marTop w:val="115"/>
          <w:marBottom w:val="0"/>
          <w:divBdr>
            <w:top w:val="none" w:sz="0" w:space="0" w:color="auto"/>
            <w:left w:val="none" w:sz="0" w:space="0" w:color="auto"/>
            <w:bottom w:val="none" w:sz="0" w:space="0" w:color="auto"/>
            <w:right w:val="none" w:sz="0" w:space="0" w:color="auto"/>
          </w:divBdr>
        </w:div>
        <w:div w:id="893195185">
          <w:marLeft w:val="547"/>
          <w:marRight w:val="0"/>
          <w:marTop w:val="115"/>
          <w:marBottom w:val="0"/>
          <w:divBdr>
            <w:top w:val="none" w:sz="0" w:space="0" w:color="auto"/>
            <w:left w:val="none" w:sz="0" w:space="0" w:color="auto"/>
            <w:bottom w:val="none" w:sz="0" w:space="0" w:color="auto"/>
            <w:right w:val="none" w:sz="0" w:space="0" w:color="auto"/>
          </w:divBdr>
        </w:div>
        <w:div w:id="1735737807">
          <w:marLeft w:val="547"/>
          <w:marRight w:val="0"/>
          <w:marTop w:val="115"/>
          <w:marBottom w:val="0"/>
          <w:divBdr>
            <w:top w:val="none" w:sz="0" w:space="0" w:color="auto"/>
            <w:left w:val="none" w:sz="0" w:space="0" w:color="auto"/>
            <w:bottom w:val="none" w:sz="0" w:space="0" w:color="auto"/>
            <w:right w:val="none" w:sz="0" w:space="0" w:color="auto"/>
          </w:divBdr>
        </w:div>
        <w:div w:id="1886873246">
          <w:marLeft w:val="547"/>
          <w:marRight w:val="0"/>
          <w:marTop w:val="115"/>
          <w:marBottom w:val="0"/>
          <w:divBdr>
            <w:top w:val="none" w:sz="0" w:space="0" w:color="auto"/>
            <w:left w:val="none" w:sz="0" w:space="0" w:color="auto"/>
            <w:bottom w:val="none" w:sz="0" w:space="0" w:color="auto"/>
            <w:right w:val="none" w:sz="0" w:space="0" w:color="auto"/>
          </w:divBdr>
        </w:div>
      </w:divsChild>
    </w:div>
    <w:div w:id="1936668908">
      <w:bodyDiv w:val="1"/>
      <w:marLeft w:val="0"/>
      <w:marRight w:val="0"/>
      <w:marTop w:val="0"/>
      <w:marBottom w:val="0"/>
      <w:divBdr>
        <w:top w:val="none" w:sz="0" w:space="0" w:color="auto"/>
        <w:left w:val="none" w:sz="0" w:space="0" w:color="auto"/>
        <w:bottom w:val="none" w:sz="0" w:space="0" w:color="auto"/>
        <w:right w:val="none" w:sz="0" w:space="0" w:color="auto"/>
      </w:divBdr>
      <w:divsChild>
        <w:div w:id="1086456339">
          <w:marLeft w:val="720"/>
          <w:marRight w:val="0"/>
          <w:marTop w:val="0"/>
          <w:marBottom w:val="0"/>
          <w:divBdr>
            <w:top w:val="none" w:sz="0" w:space="0" w:color="auto"/>
            <w:left w:val="none" w:sz="0" w:space="0" w:color="auto"/>
            <w:bottom w:val="none" w:sz="0" w:space="0" w:color="auto"/>
            <w:right w:val="none" w:sz="0" w:space="0" w:color="auto"/>
          </w:divBdr>
        </w:div>
        <w:div w:id="26608597">
          <w:marLeft w:val="720"/>
          <w:marRight w:val="0"/>
          <w:marTop w:val="0"/>
          <w:marBottom w:val="0"/>
          <w:divBdr>
            <w:top w:val="none" w:sz="0" w:space="0" w:color="auto"/>
            <w:left w:val="none" w:sz="0" w:space="0" w:color="auto"/>
            <w:bottom w:val="none" w:sz="0" w:space="0" w:color="auto"/>
            <w:right w:val="none" w:sz="0" w:space="0" w:color="auto"/>
          </w:divBdr>
        </w:div>
        <w:div w:id="278151085">
          <w:marLeft w:val="1526"/>
          <w:marRight w:val="0"/>
          <w:marTop w:val="0"/>
          <w:marBottom w:val="0"/>
          <w:divBdr>
            <w:top w:val="none" w:sz="0" w:space="0" w:color="auto"/>
            <w:left w:val="none" w:sz="0" w:space="0" w:color="auto"/>
            <w:bottom w:val="none" w:sz="0" w:space="0" w:color="auto"/>
            <w:right w:val="none" w:sz="0" w:space="0" w:color="auto"/>
          </w:divBdr>
        </w:div>
        <w:div w:id="845897417">
          <w:marLeft w:val="1526"/>
          <w:marRight w:val="0"/>
          <w:marTop w:val="0"/>
          <w:marBottom w:val="0"/>
          <w:divBdr>
            <w:top w:val="none" w:sz="0" w:space="0" w:color="auto"/>
            <w:left w:val="none" w:sz="0" w:space="0" w:color="auto"/>
            <w:bottom w:val="none" w:sz="0" w:space="0" w:color="auto"/>
            <w:right w:val="none" w:sz="0" w:space="0" w:color="auto"/>
          </w:divBdr>
        </w:div>
      </w:divsChild>
    </w:div>
    <w:div w:id="1940721329">
      <w:bodyDiv w:val="1"/>
      <w:marLeft w:val="0"/>
      <w:marRight w:val="0"/>
      <w:marTop w:val="0"/>
      <w:marBottom w:val="0"/>
      <w:divBdr>
        <w:top w:val="none" w:sz="0" w:space="0" w:color="auto"/>
        <w:left w:val="none" w:sz="0" w:space="0" w:color="auto"/>
        <w:bottom w:val="none" w:sz="0" w:space="0" w:color="auto"/>
        <w:right w:val="none" w:sz="0" w:space="0" w:color="auto"/>
      </w:divBdr>
      <w:divsChild>
        <w:div w:id="241454370">
          <w:marLeft w:val="547"/>
          <w:marRight w:val="0"/>
          <w:marTop w:val="115"/>
          <w:marBottom w:val="0"/>
          <w:divBdr>
            <w:top w:val="none" w:sz="0" w:space="0" w:color="auto"/>
            <w:left w:val="none" w:sz="0" w:space="0" w:color="auto"/>
            <w:bottom w:val="none" w:sz="0" w:space="0" w:color="auto"/>
            <w:right w:val="none" w:sz="0" w:space="0" w:color="auto"/>
          </w:divBdr>
        </w:div>
        <w:div w:id="231358273">
          <w:marLeft w:val="547"/>
          <w:marRight w:val="0"/>
          <w:marTop w:val="115"/>
          <w:marBottom w:val="0"/>
          <w:divBdr>
            <w:top w:val="none" w:sz="0" w:space="0" w:color="auto"/>
            <w:left w:val="none" w:sz="0" w:space="0" w:color="auto"/>
            <w:bottom w:val="none" w:sz="0" w:space="0" w:color="auto"/>
            <w:right w:val="none" w:sz="0" w:space="0" w:color="auto"/>
          </w:divBdr>
        </w:div>
        <w:div w:id="1056780698">
          <w:marLeft w:val="547"/>
          <w:marRight w:val="0"/>
          <w:marTop w:val="115"/>
          <w:marBottom w:val="0"/>
          <w:divBdr>
            <w:top w:val="none" w:sz="0" w:space="0" w:color="auto"/>
            <w:left w:val="none" w:sz="0" w:space="0" w:color="auto"/>
            <w:bottom w:val="none" w:sz="0" w:space="0" w:color="auto"/>
            <w:right w:val="none" w:sz="0" w:space="0" w:color="auto"/>
          </w:divBdr>
        </w:div>
        <w:div w:id="1490949217">
          <w:marLeft w:val="547"/>
          <w:marRight w:val="0"/>
          <w:marTop w:val="115"/>
          <w:marBottom w:val="0"/>
          <w:divBdr>
            <w:top w:val="none" w:sz="0" w:space="0" w:color="auto"/>
            <w:left w:val="none" w:sz="0" w:space="0" w:color="auto"/>
            <w:bottom w:val="none" w:sz="0" w:space="0" w:color="auto"/>
            <w:right w:val="none" w:sz="0" w:space="0" w:color="auto"/>
          </w:divBdr>
        </w:div>
        <w:div w:id="1424522511">
          <w:marLeft w:val="547"/>
          <w:marRight w:val="0"/>
          <w:marTop w:val="115"/>
          <w:marBottom w:val="0"/>
          <w:divBdr>
            <w:top w:val="none" w:sz="0" w:space="0" w:color="auto"/>
            <w:left w:val="none" w:sz="0" w:space="0" w:color="auto"/>
            <w:bottom w:val="none" w:sz="0" w:space="0" w:color="auto"/>
            <w:right w:val="none" w:sz="0" w:space="0" w:color="auto"/>
          </w:divBdr>
        </w:div>
        <w:div w:id="2069719793">
          <w:marLeft w:val="547"/>
          <w:marRight w:val="0"/>
          <w:marTop w:val="115"/>
          <w:marBottom w:val="0"/>
          <w:divBdr>
            <w:top w:val="none" w:sz="0" w:space="0" w:color="auto"/>
            <w:left w:val="none" w:sz="0" w:space="0" w:color="auto"/>
            <w:bottom w:val="none" w:sz="0" w:space="0" w:color="auto"/>
            <w:right w:val="none" w:sz="0" w:space="0" w:color="auto"/>
          </w:divBdr>
        </w:div>
        <w:div w:id="891119626">
          <w:marLeft w:val="547"/>
          <w:marRight w:val="0"/>
          <w:marTop w:val="115"/>
          <w:marBottom w:val="0"/>
          <w:divBdr>
            <w:top w:val="none" w:sz="0" w:space="0" w:color="auto"/>
            <w:left w:val="none" w:sz="0" w:space="0" w:color="auto"/>
            <w:bottom w:val="none" w:sz="0" w:space="0" w:color="auto"/>
            <w:right w:val="none" w:sz="0" w:space="0" w:color="auto"/>
          </w:divBdr>
        </w:div>
      </w:divsChild>
    </w:div>
    <w:div w:id="1952734894">
      <w:bodyDiv w:val="1"/>
      <w:marLeft w:val="0"/>
      <w:marRight w:val="0"/>
      <w:marTop w:val="0"/>
      <w:marBottom w:val="0"/>
      <w:divBdr>
        <w:top w:val="none" w:sz="0" w:space="0" w:color="auto"/>
        <w:left w:val="none" w:sz="0" w:space="0" w:color="auto"/>
        <w:bottom w:val="none" w:sz="0" w:space="0" w:color="auto"/>
        <w:right w:val="none" w:sz="0" w:space="0" w:color="auto"/>
      </w:divBdr>
    </w:div>
    <w:div w:id="1954052569">
      <w:bodyDiv w:val="1"/>
      <w:marLeft w:val="0"/>
      <w:marRight w:val="0"/>
      <w:marTop w:val="0"/>
      <w:marBottom w:val="0"/>
      <w:divBdr>
        <w:top w:val="none" w:sz="0" w:space="0" w:color="auto"/>
        <w:left w:val="none" w:sz="0" w:space="0" w:color="auto"/>
        <w:bottom w:val="none" w:sz="0" w:space="0" w:color="auto"/>
        <w:right w:val="none" w:sz="0" w:space="0" w:color="auto"/>
      </w:divBdr>
    </w:div>
    <w:div w:id="1970502495">
      <w:bodyDiv w:val="1"/>
      <w:marLeft w:val="0"/>
      <w:marRight w:val="0"/>
      <w:marTop w:val="0"/>
      <w:marBottom w:val="0"/>
      <w:divBdr>
        <w:top w:val="none" w:sz="0" w:space="0" w:color="auto"/>
        <w:left w:val="none" w:sz="0" w:space="0" w:color="auto"/>
        <w:bottom w:val="none" w:sz="0" w:space="0" w:color="auto"/>
        <w:right w:val="none" w:sz="0" w:space="0" w:color="auto"/>
      </w:divBdr>
      <w:divsChild>
        <w:div w:id="2065180034">
          <w:marLeft w:val="547"/>
          <w:marRight w:val="0"/>
          <w:marTop w:val="134"/>
          <w:marBottom w:val="0"/>
          <w:divBdr>
            <w:top w:val="none" w:sz="0" w:space="0" w:color="auto"/>
            <w:left w:val="none" w:sz="0" w:space="0" w:color="auto"/>
            <w:bottom w:val="none" w:sz="0" w:space="0" w:color="auto"/>
            <w:right w:val="none" w:sz="0" w:space="0" w:color="auto"/>
          </w:divBdr>
        </w:div>
        <w:div w:id="395202746">
          <w:marLeft w:val="547"/>
          <w:marRight w:val="0"/>
          <w:marTop w:val="134"/>
          <w:marBottom w:val="0"/>
          <w:divBdr>
            <w:top w:val="none" w:sz="0" w:space="0" w:color="auto"/>
            <w:left w:val="none" w:sz="0" w:space="0" w:color="auto"/>
            <w:bottom w:val="none" w:sz="0" w:space="0" w:color="auto"/>
            <w:right w:val="none" w:sz="0" w:space="0" w:color="auto"/>
          </w:divBdr>
        </w:div>
        <w:div w:id="839003043">
          <w:marLeft w:val="1800"/>
          <w:marRight w:val="0"/>
          <w:marTop w:val="115"/>
          <w:marBottom w:val="0"/>
          <w:divBdr>
            <w:top w:val="none" w:sz="0" w:space="0" w:color="auto"/>
            <w:left w:val="none" w:sz="0" w:space="0" w:color="auto"/>
            <w:bottom w:val="none" w:sz="0" w:space="0" w:color="auto"/>
            <w:right w:val="none" w:sz="0" w:space="0" w:color="auto"/>
          </w:divBdr>
        </w:div>
        <w:div w:id="156919011">
          <w:marLeft w:val="1800"/>
          <w:marRight w:val="0"/>
          <w:marTop w:val="115"/>
          <w:marBottom w:val="0"/>
          <w:divBdr>
            <w:top w:val="none" w:sz="0" w:space="0" w:color="auto"/>
            <w:left w:val="none" w:sz="0" w:space="0" w:color="auto"/>
            <w:bottom w:val="none" w:sz="0" w:space="0" w:color="auto"/>
            <w:right w:val="none" w:sz="0" w:space="0" w:color="auto"/>
          </w:divBdr>
        </w:div>
      </w:divsChild>
    </w:div>
    <w:div w:id="1978686342">
      <w:bodyDiv w:val="1"/>
      <w:marLeft w:val="0"/>
      <w:marRight w:val="0"/>
      <w:marTop w:val="0"/>
      <w:marBottom w:val="0"/>
      <w:divBdr>
        <w:top w:val="none" w:sz="0" w:space="0" w:color="auto"/>
        <w:left w:val="none" w:sz="0" w:space="0" w:color="auto"/>
        <w:bottom w:val="none" w:sz="0" w:space="0" w:color="auto"/>
        <w:right w:val="none" w:sz="0" w:space="0" w:color="auto"/>
      </w:divBdr>
      <w:divsChild>
        <w:div w:id="494149370">
          <w:marLeft w:val="547"/>
          <w:marRight w:val="0"/>
          <w:marTop w:val="134"/>
          <w:marBottom w:val="0"/>
          <w:divBdr>
            <w:top w:val="none" w:sz="0" w:space="0" w:color="auto"/>
            <w:left w:val="none" w:sz="0" w:space="0" w:color="auto"/>
            <w:bottom w:val="none" w:sz="0" w:space="0" w:color="auto"/>
            <w:right w:val="none" w:sz="0" w:space="0" w:color="auto"/>
          </w:divBdr>
        </w:div>
      </w:divsChild>
    </w:div>
    <w:div w:id="2005207712">
      <w:bodyDiv w:val="1"/>
      <w:marLeft w:val="0"/>
      <w:marRight w:val="0"/>
      <w:marTop w:val="0"/>
      <w:marBottom w:val="0"/>
      <w:divBdr>
        <w:top w:val="none" w:sz="0" w:space="0" w:color="auto"/>
        <w:left w:val="none" w:sz="0" w:space="0" w:color="auto"/>
        <w:bottom w:val="none" w:sz="0" w:space="0" w:color="auto"/>
        <w:right w:val="none" w:sz="0" w:space="0" w:color="auto"/>
      </w:divBdr>
    </w:div>
    <w:div w:id="2010057125">
      <w:bodyDiv w:val="1"/>
      <w:marLeft w:val="0"/>
      <w:marRight w:val="0"/>
      <w:marTop w:val="0"/>
      <w:marBottom w:val="0"/>
      <w:divBdr>
        <w:top w:val="none" w:sz="0" w:space="0" w:color="auto"/>
        <w:left w:val="none" w:sz="0" w:space="0" w:color="auto"/>
        <w:bottom w:val="none" w:sz="0" w:space="0" w:color="auto"/>
        <w:right w:val="none" w:sz="0" w:space="0" w:color="auto"/>
      </w:divBdr>
    </w:div>
    <w:div w:id="2020814066">
      <w:bodyDiv w:val="1"/>
      <w:marLeft w:val="0"/>
      <w:marRight w:val="0"/>
      <w:marTop w:val="0"/>
      <w:marBottom w:val="0"/>
      <w:divBdr>
        <w:top w:val="none" w:sz="0" w:space="0" w:color="auto"/>
        <w:left w:val="none" w:sz="0" w:space="0" w:color="auto"/>
        <w:bottom w:val="none" w:sz="0" w:space="0" w:color="auto"/>
        <w:right w:val="none" w:sz="0" w:space="0" w:color="auto"/>
      </w:divBdr>
      <w:divsChild>
        <w:div w:id="1005400072">
          <w:marLeft w:val="1440"/>
          <w:marRight w:val="0"/>
          <w:marTop w:val="0"/>
          <w:marBottom w:val="0"/>
          <w:divBdr>
            <w:top w:val="none" w:sz="0" w:space="0" w:color="auto"/>
            <w:left w:val="none" w:sz="0" w:space="0" w:color="auto"/>
            <w:bottom w:val="none" w:sz="0" w:space="0" w:color="auto"/>
            <w:right w:val="none" w:sz="0" w:space="0" w:color="auto"/>
          </w:divBdr>
        </w:div>
        <w:div w:id="1279605848">
          <w:marLeft w:val="1440"/>
          <w:marRight w:val="0"/>
          <w:marTop w:val="0"/>
          <w:marBottom w:val="0"/>
          <w:divBdr>
            <w:top w:val="none" w:sz="0" w:space="0" w:color="auto"/>
            <w:left w:val="none" w:sz="0" w:space="0" w:color="auto"/>
            <w:bottom w:val="none" w:sz="0" w:space="0" w:color="auto"/>
            <w:right w:val="none" w:sz="0" w:space="0" w:color="auto"/>
          </w:divBdr>
        </w:div>
        <w:div w:id="526679730">
          <w:marLeft w:val="1440"/>
          <w:marRight w:val="0"/>
          <w:marTop w:val="0"/>
          <w:marBottom w:val="0"/>
          <w:divBdr>
            <w:top w:val="none" w:sz="0" w:space="0" w:color="auto"/>
            <w:left w:val="none" w:sz="0" w:space="0" w:color="auto"/>
            <w:bottom w:val="none" w:sz="0" w:space="0" w:color="auto"/>
            <w:right w:val="none" w:sz="0" w:space="0" w:color="auto"/>
          </w:divBdr>
        </w:div>
        <w:div w:id="264387954">
          <w:marLeft w:val="1440"/>
          <w:marRight w:val="0"/>
          <w:marTop w:val="0"/>
          <w:marBottom w:val="0"/>
          <w:divBdr>
            <w:top w:val="none" w:sz="0" w:space="0" w:color="auto"/>
            <w:left w:val="none" w:sz="0" w:space="0" w:color="auto"/>
            <w:bottom w:val="none" w:sz="0" w:space="0" w:color="auto"/>
            <w:right w:val="none" w:sz="0" w:space="0" w:color="auto"/>
          </w:divBdr>
        </w:div>
        <w:div w:id="26494743">
          <w:marLeft w:val="1440"/>
          <w:marRight w:val="0"/>
          <w:marTop w:val="0"/>
          <w:marBottom w:val="0"/>
          <w:divBdr>
            <w:top w:val="none" w:sz="0" w:space="0" w:color="auto"/>
            <w:left w:val="none" w:sz="0" w:space="0" w:color="auto"/>
            <w:bottom w:val="none" w:sz="0" w:space="0" w:color="auto"/>
            <w:right w:val="none" w:sz="0" w:space="0" w:color="auto"/>
          </w:divBdr>
        </w:div>
        <w:div w:id="2100250480">
          <w:marLeft w:val="1440"/>
          <w:marRight w:val="0"/>
          <w:marTop w:val="0"/>
          <w:marBottom w:val="0"/>
          <w:divBdr>
            <w:top w:val="none" w:sz="0" w:space="0" w:color="auto"/>
            <w:left w:val="none" w:sz="0" w:space="0" w:color="auto"/>
            <w:bottom w:val="none" w:sz="0" w:space="0" w:color="auto"/>
            <w:right w:val="none" w:sz="0" w:space="0" w:color="auto"/>
          </w:divBdr>
        </w:div>
        <w:div w:id="2121991020">
          <w:marLeft w:val="1440"/>
          <w:marRight w:val="0"/>
          <w:marTop w:val="0"/>
          <w:marBottom w:val="0"/>
          <w:divBdr>
            <w:top w:val="none" w:sz="0" w:space="0" w:color="auto"/>
            <w:left w:val="none" w:sz="0" w:space="0" w:color="auto"/>
            <w:bottom w:val="none" w:sz="0" w:space="0" w:color="auto"/>
            <w:right w:val="none" w:sz="0" w:space="0" w:color="auto"/>
          </w:divBdr>
        </w:div>
        <w:div w:id="1991597237">
          <w:marLeft w:val="1440"/>
          <w:marRight w:val="0"/>
          <w:marTop w:val="0"/>
          <w:marBottom w:val="0"/>
          <w:divBdr>
            <w:top w:val="none" w:sz="0" w:space="0" w:color="auto"/>
            <w:left w:val="none" w:sz="0" w:space="0" w:color="auto"/>
            <w:bottom w:val="none" w:sz="0" w:space="0" w:color="auto"/>
            <w:right w:val="none" w:sz="0" w:space="0" w:color="auto"/>
          </w:divBdr>
        </w:div>
        <w:div w:id="183984390">
          <w:marLeft w:val="2160"/>
          <w:marRight w:val="0"/>
          <w:marTop w:val="0"/>
          <w:marBottom w:val="0"/>
          <w:divBdr>
            <w:top w:val="none" w:sz="0" w:space="0" w:color="auto"/>
            <w:left w:val="none" w:sz="0" w:space="0" w:color="auto"/>
            <w:bottom w:val="none" w:sz="0" w:space="0" w:color="auto"/>
            <w:right w:val="none" w:sz="0" w:space="0" w:color="auto"/>
          </w:divBdr>
        </w:div>
        <w:div w:id="916211476">
          <w:marLeft w:val="2160"/>
          <w:marRight w:val="0"/>
          <w:marTop w:val="0"/>
          <w:marBottom w:val="0"/>
          <w:divBdr>
            <w:top w:val="none" w:sz="0" w:space="0" w:color="auto"/>
            <w:left w:val="none" w:sz="0" w:space="0" w:color="auto"/>
            <w:bottom w:val="none" w:sz="0" w:space="0" w:color="auto"/>
            <w:right w:val="none" w:sz="0" w:space="0" w:color="auto"/>
          </w:divBdr>
        </w:div>
        <w:div w:id="708992653">
          <w:marLeft w:val="1440"/>
          <w:marRight w:val="0"/>
          <w:marTop w:val="0"/>
          <w:marBottom w:val="0"/>
          <w:divBdr>
            <w:top w:val="none" w:sz="0" w:space="0" w:color="auto"/>
            <w:left w:val="none" w:sz="0" w:space="0" w:color="auto"/>
            <w:bottom w:val="none" w:sz="0" w:space="0" w:color="auto"/>
            <w:right w:val="none" w:sz="0" w:space="0" w:color="auto"/>
          </w:divBdr>
        </w:div>
        <w:div w:id="564802781">
          <w:marLeft w:val="2160"/>
          <w:marRight w:val="0"/>
          <w:marTop w:val="0"/>
          <w:marBottom w:val="0"/>
          <w:divBdr>
            <w:top w:val="none" w:sz="0" w:space="0" w:color="auto"/>
            <w:left w:val="none" w:sz="0" w:space="0" w:color="auto"/>
            <w:bottom w:val="none" w:sz="0" w:space="0" w:color="auto"/>
            <w:right w:val="none" w:sz="0" w:space="0" w:color="auto"/>
          </w:divBdr>
        </w:div>
        <w:div w:id="35814368">
          <w:marLeft w:val="2160"/>
          <w:marRight w:val="0"/>
          <w:marTop w:val="0"/>
          <w:marBottom w:val="0"/>
          <w:divBdr>
            <w:top w:val="none" w:sz="0" w:space="0" w:color="auto"/>
            <w:left w:val="none" w:sz="0" w:space="0" w:color="auto"/>
            <w:bottom w:val="none" w:sz="0" w:space="0" w:color="auto"/>
            <w:right w:val="none" w:sz="0" w:space="0" w:color="auto"/>
          </w:divBdr>
        </w:div>
      </w:divsChild>
    </w:div>
    <w:div w:id="2023817712">
      <w:bodyDiv w:val="1"/>
      <w:marLeft w:val="0"/>
      <w:marRight w:val="0"/>
      <w:marTop w:val="0"/>
      <w:marBottom w:val="0"/>
      <w:divBdr>
        <w:top w:val="none" w:sz="0" w:space="0" w:color="auto"/>
        <w:left w:val="none" w:sz="0" w:space="0" w:color="auto"/>
        <w:bottom w:val="none" w:sz="0" w:space="0" w:color="auto"/>
        <w:right w:val="none" w:sz="0" w:space="0" w:color="auto"/>
      </w:divBdr>
      <w:divsChild>
        <w:div w:id="1258947049">
          <w:marLeft w:val="1166"/>
          <w:marRight w:val="0"/>
          <w:marTop w:val="144"/>
          <w:marBottom w:val="0"/>
          <w:divBdr>
            <w:top w:val="none" w:sz="0" w:space="0" w:color="auto"/>
            <w:left w:val="none" w:sz="0" w:space="0" w:color="auto"/>
            <w:bottom w:val="none" w:sz="0" w:space="0" w:color="auto"/>
            <w:right w:val="none" w:sz="0" w:space="0" w:color="auto"/>
          </w:divBdr>
        </w:div>
        <w:div w:id="553276779">
          <w:marLeft w:val="1800"/>
          <w:marRight w:val="0"/>
          <w:marTop w:val="115"/>
          <w:marBottom w:val="0"/>
          <w:divBdr>
            <w:top w:val="none" w:sz="0" w:space="0" w:color="auto"/>
            <w:left w:val="none" w:sz="0" w:space="0" w:color="auto"/>
            <w:bottom w:val="none" w:sz="0" w:space="0" w:color="auto"/>
            <w:right w:val="none" w:sz="0" w:space="0" w:color="auto"/>
          </w:divBdr>
        </w:div>
        <w:div w:id="283735472">
          <w:marLeft w:val="1800"/>
          <w:marRight w:val="0"/>
          <w:marTop w:val="115"/>
          <w:marBottom w:val="0"/>
          <w:divBdr>
            <w:top w:val="none" w:sz="0" w:space="0" w:color="auto"/>
            <w:left w:val="none" w:sz="0" w:space="0" w:color="auto"/>
            <w:bottom w:val="none" w:sz="0" w:space="0" w:color="auto"/>
            <w:right w:val="none" w:sz="0" w:space="0" w:color="auto"/>
          </w:divBdr>
        </w:div>
        <w:div w:id="266081974">
          <w:marLeft w:val="1166"/>
          <w:marRight w:val="0"/>
          <w:marTop w:val="144"/>
          <w:marBottom w:val="0"/>
          <w:divBdr>
            <w:top w:val="none" w:sz="0" w:space="0" w:color="auto"/>
            <w:left w:val="none" w:sz="0" w:space="0" w:color="auto"/>
            <w:bottom w:val="none" w:sz="0" w:space="0" w:color="auto"/>
            <w:right w:val="none" w:sz="0" w:space="0" w:color="auto"/>
          </w:divBdr>
        </w:div>
        <w:div w:id="2121754789">
          <w:marLeft w:val="1987"/>
          <w:marRight w:val="0"/>
          <w:marTop w:val="115"/>
          <w:marBottom w:val="0"/>
          <w:divBdr>
            <w:top w:val="none" w:sz="0" w:space="0" w:color="auto"/>
            <w:left w:val="none" w:sz="0" w:space="0" w:color="auto"/>
            <w:bottom w:val="none" w:sz="0" w:space="0" w:color="auto"/>
            <w:right w:val="none" w:sz="0" w:space="0" w:color="auto"/>
          </w:divBdr>
        </w:div>
        <w:div w:id="2012368793">
          <w:marLeft w:val="1987"/>
          <w:marRight w:val="0"/>
          <w:marTop w:val="115"/>
          <w:marBottom w:val="0"/>
          <w:divBdr>
            <w:top w:val="none" w:sz="0" w:space="0" w:color="auto"/>
            <w:left w:val="none" w:sz="0" w:space="0" w:color="auto"/>
            <w:bottom w:val="none" w:sz="0" w:space="0" w:color="auto"/>
            <w:right w:val="none" w:sz="0" w:space="0" w:color="auto"/>
          </w:divBdr>
        </w:div>
        <w:div w:id="1191720740">
          <w:marLeft w:val="1987"/>
          <w:marRight w:val="0"/>
          <w:marTop w:val="115"/>
          <w:marBottom w:val="0"/>
          <w:divBdr>
            <w:top w:val="none" w:sz="0" w:space="0" w:color="auto"/>
            <w:left w:val="none" w:sz="0" w:space="0" w:color="auto"/>
            <w:bottom w:val="none" w:sz="0" w:space="0" w:color="auto"/>
            <w:right w:val="none" w:sz="0" w:space="0" w:color="auto"/>
          </w:divBdr>
        </w:div>
      </w:divsChild>
    </w:div>
    <w:div w:id="2043633400">
      <w:bodyDiv w:val="1"/>
      <w:marLeft w:val="0"/>
      <w:marRight w:val="0"/>
      <w:marTop w:val="0"/>
      <w:marBottom w:val="0"/>
      <w:divBdr>
        <w:top w:val="none" w:sz="0" w:space="0" w:color="auto"/>
        <w:left w:val="none" w:sz="0" w:space="0" w:color="auto"/>
        <w:bottom w:val="none" w:sz="0" w:space="0" w:color="auto"/>
        <w:right w:val="none" w:sz="0" w:space="0" w:color="auto"/>
      </w:divBdr>
      <w:divsChild>
        <w:div w:id="2140492664">
          <w:marLeft w:val="547"/>
          <w:marRight w:val="0"/>
          <w:marTop w:val="115"/>
          <w:marBottom w:val="0"/>
          <w:divBdr>
            <w:top w:val="none" w:sz="0" w:space="0" w:color="auto"/>
            <w:left w:val="none" w:sz="0" w:space="0" w:color="auto"/>
            <w:bottom w:val="none" w:sz="0" w:space="0" w:color="auto"/>
            <w:right w:val="none" w:sz="0" w:space="0" w:color="auto"/>
          </w:divBdr>
        </w:div>
        <w:div w:id="1070615239">
          <w:marLeft w:val="547"/>
          <w:marRight w:val="0"/>
          <w:marTop w:val="115"/>
          <w:marBottom w:val="0"/>
          <w:divBdr>
            <w:top w:val="none" w:sz="0" w:space="0" w:color="auto"/>
            <w:left w:val="none" w:sz="0" w:space="0" w:color="auto"/>
            <w:bottom w:val="none" w:sz="0" w:space="0" w:color="auto"/>
            <w:right w:val="none" w:sz="0" w:space="0" w:color="auto"/>
          </w:divBdr>
        </w:div>
        <w:div w:id="410201330">
          <w:marLeft w:val="547"/>
          <w:marRight w:val="0"/>
          <w:marTop w:val="115"/>
          <w:marBottom w:val="0"/>
          <w:divBdr>
            <w:top w:val="none" w:sz="0" w:space="0" w:color="auto"/>
            <w:left w:val="none" w:sz="0" w:space="0" w:color="auto"/>
            <w:bottom w:val="none" w:sz="0" w:space="0" w:color="auto"/>
            <w:right w:val="none" w:sz="0" w:space="0" w:color="auto"/>
          </w:divBdr>
        </w:div>
        <w:div w:id="1689671349">
          <w:marLeft w:val="547"/>
          <w:marRight w:val="0"/>
          <w:marTop w:val="115"/>
          <w:marBottom w:val="0"/>
          <w:divBdr>
            <w:top w:val="none" w:sz="0" w:space="0" w:color="auto"/>
            <w:left w:val="none" w:sz="0" w:space="0" w:color="auto"/>
            <w:bottom w:val="none" w:sz="0" w:space="0" w:color="auto"/>
            <w:right w:val="none" w:sz="0" w:space="0" w:color="auto"/>
          </w:divBdr>
        </w:div>
      </w:divsChild>
    </w:div>
    <w:div w:id="2079589252">
      <w:bodyDiv w:val="1"/>
      <w:marLeft w:val="0"/>
      <w:marRight w:val="0"/>
      <w:marTop w:val="0"/>
      <w:marBottom w:val="0"/>
      <w:divBdr>
        <w:top w:val="none" w:sz="0" w:space="0" w:color="auto"/>
        <w:left w:val="none" w:sz="0" w:space="0" w:color="auto"/>
        <w:bottom w:val="none" w:sz="0" w:space="0" w:color="auto"/>
        <w:right w:val="none" w:sz="0" w:space="0" w:color="auto"/>
      </w:divBdr>
      <w:divsChild>
        <w:div w:id="282735700">
          <w:marLeft w:val="547"/>
          <w:marRight w:val="0"/>
          <w:marTop w:val="96"/>
          <w:marBottom w:val="0"/>
          <w:divBdr>
            <w:top w:val="none" w:sz="0" w:space="0" w:color="auto"/>
            <w:left w:val="none" w:sz="0" w:space="0" w:color="auto"/>
            <w:bottom w:val="none" w:sz="0" w:space="0" w:color="auto"/>
            <w:right w:val="none" w:sz="0" w:space="0" w:color="auto"/>
          </w:divBdr>
        </w:div>
        <w:div w:id="1474903381">
          <w:marLeft w:val="547"/>
          <w:marRight w:val="0"/>
          <w:marTop w:val="96"/>
          <w:marBottom w:val="0"/>
          <w:divBdr>
            <w:top w:val="none" w:sz="0" w:space="0" w:color="auto"/>
            <w:left w:val="none" w:sz="0" w:space="0" w:color="auto"/>
            <w:bottom w:val="none" w:sz="0" w:space="0" w:color="auto"/>
            <w:right w:val="none" w:sz="0" w:space="0" w:color="auto"/>
          </w:divBdr>
        </w:div>
        <w:div w:id="264575467">
          <w:marLeft w:val="547"/>
          <w:marRight w:val="0"/>
          <w:marTop w:val="96"/>
          <w:marBottom w:val="0"/>
          <w:divBdr>
            <w:top w:val="none" w:sz="0" w:space="0" w:color="auto"/>
            <w:left w:val="none" w:sz="0" w:space="0" w:color="auto"/>
            <w:bottom w:val="none" w:sz="0" w:space="0" w:color="auto"/>
            <w:right w:val="none" w:sz="0" w:space="0" w:color="auto"/>
          </w:divBdr>
        </w:div>
        <w:div w:id="1349522731">
          <w:marLeft w:val="1166"/>
          <w:marRight w:val="0"/>
          <w:marTop w:val="86"/>
          <w:marBottom w:val="0"/>
          <w:divBdr>
            <w:top w:val="none" w:sz="0" w:space="0" w:color="auto"/>
            <w:left w:val="none" w:sz="0" w:space="0" w:color="auto"/>
            <w:bottom w:val="none" w:sz="0" w:space="0" w:color="auto"/>
            <w:right w:val="none" w:sz="0" w:space="0" w:color="auto"/>
          </w:divBdr>
        </w:div>
        <w:div w:id="1782871369">
          <w:marLeft w:val="1166"/>
          <w:marRight w:val="0"/>
          <w:marTop w:val="86"/>
          <w:marBottom w:val="0"/>
          <w:divBdr>
            <w:top w:val="none" w:sz="0" w:space="0" w:color="auto"/>
            <w:left w:val="none" w:sz="0" w:space="0" w:color="auto"/>
            <w:bottom w:val="none" w:sz="0" w:space="0" w:color="auto"/>
            <w:right w:val="none" w:sz="0" w:space="0" w:color="auto"/>
          </w:divBdr>
        </w:div>
        <w:div w:id="486091694">
          <w:marLeft w:val="1166"/>
          <w:marRight w:val="0"/>
          <w:marTop w:val="86"/>
          <w:marBottom w:val="0"/>
          <w:divBdr>
            <w:top w:val="none" w:sz="0" w:space="0" w:color="auto"/>
            <w:left w:val="none" w:sz="0" w:space="0" w:color="auto"/>
            <w:bottom w:val="none" w:sz="0" w:space="0" w:color="auto"/>
            <w:right w:val="none" w:sz="0" w:space="0" w:color="auto"/>
          </w:divBdr>
        </w:div>
        <w:div w:id="1289356828">
          <w:marLeft w:val="1166"/>
          <w:marRight w:val="0"/>
          <w:marTop w:val="77"/>
          <w:marBottom w:val="0"/>
          <w:divBdr>
            <w:top w:val="none" w:sz="0" w:space="0" w:color="auto"/>
            <w:left w:val="none" w:sz="0" w:space="0" w:color="auto"/>
            <w:bottom w:val="none" w:sz="0" w:space="0" w:color="auto"/>
            <w:right w:val="none" w:sz="0" w:space="0" w:color="auto"/>
          </w:divBdr>
        </w:div>
        <w:div w:id="1348368325">
          <w:marLeft w:val="547"/>
          <w:marRight w:val="0"/>
          <w:marTop w:val="96"/>
          <w:marBottom w:val="0"/>
          <w:divBdr>
            <w:top w:val="none" w:sz="0" w:space="0" w:color="auto"/>
            <w:left w:val="none" w:sz="0" w:space="0" w:color="auto"/>
            <w:bottom w:val="none" w:sz="0" w:space="0" w:color="auto"/>
            <w:right w:val="none" w:sz="0" w:space="0" w:color="auto"/>
          </w:divBdr>
        </w:div>
        <w:div w:id="302587659">
          <w:marLeft w:val="547"/>
          <w:marRight w:val="0"/>
          <w:marTop w:val="96"/>
          <w:marBottom w:val="0"/>
          <w:divBdr>
            <w:top w:val="none" w:sz="0" w:space="0" w:color="auto"/>
            <w:left w:val="none" w:sz="0" w:space="0" w:color="auto"/>
            <w:bottom w:val="none" w:sz="0" w:space="0" w:color="auto"/>
            <w:right w:val="none" w:sz="0" w:space="0" w:color="auto"/>
          </w:divBdr>
        </w:div>
      </w:divsChild>
    </w:div>
    <w:div w:id="2081443535">
      <w:bodyDiv w:val="1"/>
      <w:marLeft w:val="0"/>
      <w:marRight w:val="0"/>
      <w:marTop w:val="0"/>
      <w:marBottom w:val="0"/>
      <w:divBdr>
        <w:top w:val="none" w:sz="0" w:space="0" w:color="auto"/>
        <w:left w:val="none" w:sz="0" w:space="0" w:color="auto"/>
        <w:bottom w:val="none" w:sz="0" w:space="0" w:color="auto"/>
        <w:right w:val="none" w:sz="0" w:space="0" w:color="auto"/>
      </w:divBdr>
      <w:divsChild>
        <w:div w:id="751585081">
          <w:marLeft w:val="720"/>
          <w:marRight w:val="0"/>
          <w:marTop w:val="0"/>
          <w:marBottom w:val="0"/>
          <w:divBdr>
            <w:top w:val="none" w:sz="0" w:space="0" w:color="auto"/>
            <w:left w:val="none" w:sz="0" w:space="0" w:color="auto"/>
            <w:bottom w:val="none" w:sz="0" w:space="0" w:color="auto"/>
            <w:right w:val="none" w:sz="0" w:space="0" w:color="auto"/>
          </w:divBdr>
        </w:div>
      </w:divsChild>
    </w:div>
    <w:div w:id="2093354278">
      <w:bodyDiv w:val="1"/>
      <w:marLeft w:val="0"/>
      <w:marRight w:val="0"/>
      <w:marTop w:val="0"/>
      <w:marBottom w:val="0"/>
      <w:divBdr>
        <w:top w:val="none" w:sz="0" w:space="0" w:color="auto"/>
        <w:left w:val="none" w:sz="0" w:space="0" w:color="auto"/>
        <w:bottom w:val="none" w:sz="0" w:space="0" w:color="auto"/>
        <w:right w:val="none" w:sz="0" w:space="0" w:color="auto"/>
      </w:divBdr>
      <w:divsChild>
        <w:div w:id="1098527958">
          <w:marLeft w:val="547"/>
          <w:marRight w:val="0"/>
          <w:marTop w:val="96"/>
          <w:marBottom w:val="0"/>
          <w:divBdr>
            <w:top w:val="none" w:sz="0" w:space="0" w:color="auto"/>
            <w:left w:val="none" w:sz="0" w:space="0" w:color="auto"/>
            <w:bottom w:val="none" w:sz="0" w:space="0" w:color="auto"/>
            <w:right w:val="none" w:sz="0" w:space="0" w:color="auto"/>
          </w:divBdr>
        </w:div>
        <w:div w:id="152065204">
          <w:marLeft w:val="547"/>
          <w:marRight w:val="0"/>
          <w:marTop w:val="96"/>
          <w:marBottom w:val="0"/>
          <w:divBdr>
            <w:top w:val="none" w:sz="0" w:space="0" w:color="auto"/>
            <w:left w:val="none" w:sz="0" w:space="0" w:color="auto"/>
            <w:bottom w:val="none" w:sz="0" w:space="0" w:color="auto"/>
            <w:right w:val="none" w:sz="0" w:space="0" w:color="auto"/>
          </w:divBdr>
        </w:div>
        <w:div w:id="1804885251">
          <w:marLeft w:val="547"/>
          <w:marRight w:val="0"/>
          <w:marTop w:val="96"/>
          <w:marBottom w:val="0"/>
          <w:divBdr>
            <w:top w:val="none" w:sz="0" w:space="0" w:color="auto"/>
            <w:left w:val="none" w:sz="0" w:space="0" w:color="auto"/>
            <w:bottom w:val="none" w:sz="0" w:space="0" w:color="auto"/>
            <w:right w:val="none" w:sz="0" w:space="0" w:color="auto"/>
          </w:divBdr>
        </w:div>
        <w:div w:id="1174610253">
          <w:marLeft w:val="547"/>
          <w:marRight w:val="0"/>
          <w:marTop w:val="96"/>
          <w:marBottom w:val="0"/>
          <w:divBdr>
            <w:top w:val="none" w:sz="0" w:space="0" w:color="auto"/>
            <w:left w:val="none" w:sz="0" w:space="0" w:color="auto"/>
            <w:bottom w:val="none" w:sz="0" w:space="0" w:color="auto"/>
            <w:right w:val="none" w:sz="0" w:space="0" w:color="auto"/>
          </w:divBdr>
        </w:div>
        <w:div w:id="7414535">
          <w:marLeft w:val="547"/>
          <w:marRight w:val="0"/>
          <w:marTop w:val="96"/>
          <w:marBottom w:val="0"/>
          <w:divBdr>
            <w:top w:val="none" w:sz="0" w:space="0" w:color="auto"/>
            <w:left w:val="none" w:sz="0" w:space="0" w:color="auto"/>
            <w:bottom w:val="none" w:sz="0" w:space="0" w:color="auto"/>
            <w:right w:val="none" w:sz="0" w:space="0" w:color="auto"/>
          </w:divBdr>
        </w:div>
        <w:div w:id="1952471155">
          <w:marLeft w:val="547"/>
          <w:marRight w:val="0"/>
          <w:marTop w:val="96"/>
          <w:marBottom w:val="0"/>
          <w:divBdr>
            <w:top w:val="none" w:sz="0" w:space="0" w:color="auto"/>
            <w:left w:val="none" w:sz="0" w:space="0" w:color="auto"/>
            <w:bottom w:val="none" w:sz="0" w:space="0" w:color="auto"/>
            <w:right w:val="none" w:sz="0" w:space="0" w:color="auto"/>
          </w:divBdr>
        </w:div>
        <w:div w:id="352927975">
          <w:marLeft w:val="547"/>
          <w:marRight w:val="0"/>
          <w:marTop w:val="96"/>
          <w:marBottom w:val="0"/>
          <w:divBdr>
            <w:top w:val="none" w:sz="0" w:space="0" w:color="auto"/>
            <w:left w:val="none" w:sz="0" w:space="0" w:color="auto"/>
            <w:bottom w:val="none" w:sz="0" w:space="0" w:color="auto"/>
            <w:right w:val="none" w:sz="0" w:space="0" w:color="auto"/>
          </w:divBdr>
        </w:div>
        <w:div w:id="1023895021">
          <w:marLeft w:val="547"/>
          <w:marRight w:val="0"/>
          <w:marTop w:val="96"/>
          <w:marBottom w:val="0"/>
          <w:divBdr>
            <w:top w:val="none" w:sz="0" w:space="0" w:color="auto"/>
            <w:left w:val="none" w:sz="0" w:space="0" w:color="auto"/>
            <w:bottom w:val="none" w:sz="0" w:space="0" w:color="auto"/>
            <w:right w:val="none" w:sz="0" w:space="0" w:color="auto"/>
          </w:divBdr>
        </w:div>
        <w:div w:id="1315179147">
          <w:marLeft w:val="547"/>
          <w:marRight w:val="0"/>
          <w:marTop w:val="96"/>
          <w:marBottom w:val="0"/>
          <w:divBdr>
            <w:top w:val="none" w:sz="0" w:space="0" w:color="auto"/>
            <w:left w:val="none" w:sz="0" w:space="0" w:color="auto"/>
            <w:bottom w:val="none" w:sz="0" w:space="0" w:color="auto"/>
            <w:right w:val="none" w:sz="0" w:space="0" w:color="auto"/>
          </w:divBdr>
        </w:div>
      </w:divsChild>
    </w:div>
    <w:div w:id="2101179019">
      <w:bodyDiv w:val="1"/>
      <w:marLeft w:val="0"/>
      <w:marRight w:val="0"/>
      <w:marTop w:val="0"/>
      <w:marBottom w:val="0"/>
      <w:divBdr>
        <w:top w:val="none" w:sz="0" w:space="0" w:color="auto"/>
        <w:left w:val="none" w:sz="0" w:space="0" w:color="auto"/>
        <w:bottom w:val="none" w:sz="0" w:space="0" w:color="auto"/>
        <w:right w:val="none" w:sz="0" w:space="0" w:color="auto"/>
      </w:divBdr>
      <w:divsChild>
        <w:div w:id="1135837033">
          <w:marLeft w:val="547"/>
          <w:marRight w:val="0"/>
          <w:marTop w:val="288"/>
          <w:marBottom w:val="0"/>
          <w:divBdr>
            <w:top w:val="none" w:sz="0" w:space="0" w:color="auto"/>
            <w:left w:val="none" w:sz="0" w:space="0" w:color="auto"/>
            <w:bottom w:val="none" w:sz="0" w:space="0" w:color="auto"/>
            <w:right w:val="none" w:sz="0" w:space="0" w:color="auto"/>
          </w:divBdr>
        </w:div>
      </w:divsChild>
    </w:div>
    <w:div w:id="2103649512">
      <w:bodyDiv w:val="1"/>
      <w:marLeft w:val="0"/>
      <w:marRight w:val="0"/>
      <w:marTop w:val="0"/>
      <w:marBottom w:val="0"/>
      <w:divBdr>
        <w:top w:val="none" w:sz="0" w:space="0" w:color="auto"/>
        <w:left w:val="none" w:sz="0" w:space="0" w:color="auto"/>
        <w:bottom w:val="none" w:sz="0" w:space="0" w:color="auto"/>
        <w:right w:val="none" w:sz="0" w:space="0" w:color="auto"/>
      </w:divBdr>
    </w:div>
    <w:div w:id="2131774502">
      <w:bodyDiv w:val="1"/>
      <w:marLeft w:val="0"/>
      <w:marRight w:val="0"/>
      <w:marTop w:val="0"/>
      <w:marBottom w:val="0"/>
      <w:divBdr>
        <w:top w:val="none" w:sz="0" w:space="0" w:color="auto"/>
        <w:left w:val="none" w:sz="0" w:space="0" w:color="auto"/>
        <w:bottom w:val="none" w:sz="0" w:space="0" w:color="auto"/>
        <w:right w:val="none" w:sz="0" w:space="0" w:color="auto"/>
      </w:divBdr>
      <w:divsChild>
        <w:div w:id="1989480758">
          <w:marLeft w:val="547"/>
          <w:marRight w:val="0"/>
          <w:marTop w:val="240"/>
          <w:marBottom w:val="0"/>
          <w:divBdr>
            <w:top w:val="none" w:sz="0" w:space="0" w:color="auto"/>
            <w:left w:val="none" w:sz="0" w:space="0" w:color="auto"/>
            <w:bottom w:val="none" w:sz="0" w:space="0" w:color="auto"/>
            <w:right w:val="none" w:sz="0" w:space="0" w:color="auto"/>
          </w:divBdr>
        </w:div>
        <w:div w:id="1132793995">
          <w:marLeft w:val="547"/>
          <w:marRight w:val="0"/>
          <w:marTop w:val="240"/>
          <w:marBottom w:val="0"/>
          <w:divBdr>
            <w:top w:val="none" w:sz="0" w:space="0" w:color="auto"/>
            <w:left w:val="none" w:sz="0" w:space="0" w:color="auto"/>
            <w:bottom w:val="none" w:sz="0" w:space="0" w:color="auto"/>
            <w:right w:val="none" w:sz="0" w:space="0" w:color="auto"/>
          </w:divBdr>
        </w:div>
        <w:div w:id="662701732">
          <w:marLeft w:val="547"/>
          <w:marRight w:val="0"/>
          <w:marTop w:val="240"/>
          <w:marBottom w:val="0"/>
          <w:divBdr>
            <w:top w:val="none" w:sz="0" w:space="0" w:color="auto"/>
            <w:left w:val="none" w:sz="0" w:space="0" w:color="auto"/>
            <w:bottom w:val="none" w:sz="0" w:space="0" w:color="auto"/>
            <w:right w:val="none" w:sz="0" w:space="0" w:color="auto"/>
          </w:divBdr>
        </w:div>
        <w:div w:id="598877584">
          <w:marLeft w:val="1440"/>
          <w:marRight w:val="0"/>
          <w:marTop w:val="240"/>
          <w:marBottom w:val="0"/>
          <w:divBdr>
            <w:top w:val="none" w:sz="0" w:space="0" w:color="auto"/>
            <w:left w:val="none" w:sz="0" w:space="0" w:color="auto"/>
            <w:bottom w:val="none" w:sz="0" w:space="0" w:color="auto"/>
            <w:right w:val="none" w:sz="0" w:space="0" w:color="auto"/>
          </w:divBdr>
        </w:div>
        <w:div w:id="1907914106">
          <w:marLeft w:val="1440"/>
          <w:marRight w:val="0"/>
          <w:marTop w:val="240"/>
          <w:marBottom w:val="0"/>
          <w:divBdr>
            <w:top w:val="none" w:sz="0" w:space="0" w:color="auto"/>
            <w:left w:val="none" w:sz="0" w:space="0" w:color="auto"/>
            <w:bottom w:val="none" w:sz="0" w:space="0" w:color="auto"/>
            <w:right w:val="none" w:sz="0" w:space="0" w:color="auto"/>
          </w:divBdr>
        </w:div>
        <w:div w:id="132599320">
          <w:marLeft w:val="1440"/>
          <w:marRight w:val="0"/>
          <w:marTop w:val="240"/>
          <w:marBottom w:val="0"/>
          <w:divBdr>
            <w:top w:val="none" w:sz="0" w:space="0" w:color="auto"/>
            <w:left w:val="none" w:sz="0" w:space="0" w:color="auto"/>
            <w:bottom w:val="none" w:sz="0" w:space="0" w:color="auto"/>
            <w:right w:val="none" w:sz="0" w:space="0" w:color="auto"/>
          </w:divBdr>
        </w:div>
        <w:div w:id="1557353607">
          <w:marLeft w:val="1440"/>
          <w:marRight w:val="0"/>
          <w:marTop w:val="240"/>
          <w:marBottom w:val="0"/>
          <w:divBdr>
            <w:top w:val="none" w:sz="0" w:space="0" w:color="auto"/>
            <w:left w:val="none" w:sz="0" w:space="0" w:color="auto"/>
            <w:bottom w:val="none" w:sz="0" w:space="0" w:color="auto"/>
            <w:right w:val="none" w:sz="0" w:space="0" w:color="auto"/>
          </w:divBdr>
        </w:div>
        <w:div w:id="382295427">
          <w:marLeft w:val="1440"/>
          <w:marRight w:val="0"/>
          <w:marTop w:val="240"/>
          <w:marBottom w:val="0"/>
          <w:divBdr>
            <w:top w:val="none" w:sz="0" w:space="0" w:color="auto"/>
            <w:left w:val="none" w:sz="0" w:space="0" w:color="auto"/>
            <w:bottom w:val="none" w:sz="0" w:space="0" w:color="auto"/>
            <w:right w:val="none" w:sz="0" w:space="0" w:color="auto"/>
          </w:divBdr>
        </w:div>
        <w:div w:id="736630872">
          <w:marLeft w:val="1440"/>
          <w:marRight w:val="0"/>
          <w:marTop w:val="240"/>
          <w:marBottom w:val="0"/>
          <w:divBdr>
            <w:top w:val="none" w:sz="0" w:space="0" w:color="auto"/>
            <w:left w:val="none" w:sz="0" w:space="0" w:color="auto"/>
            <w:bottom w:val="none" w:sz="0" w:space="0" w:color="auto"/>
            <w:right w:val="none" w:sz="0" w:space="0" w:color="auto"/>
          </w:divBdr>
        </w:div>
        <w:div w:id="2072657092">
          <w:marLeft w:val="1440"/>
          <w:marRight w:val="0"/>
          <w:marTop w:val="240"/>
          <w:marBottom w:val="0"/>
          <w:divBdr>
            <w:top w:val="none" w:sz="0" w:space="0" w:color="auto"/>
            <w:left w:val="none" w:sz="0" w:space="0" w:color="auto"/>
            <w:bottom w:val="none" w:sz="0" w:space="0" w:color="auto"/>
            <w:right w:val="none" w:sz="0" w:space="0" w:color="auto"/>
          </w:divBdr>
        </w:div>
        <w:div w:id="1653679034">
          <w:marLeft w:val="1440"/>
          <w:marRight w:val="0"/>
          <w:marTop w:val="240"/>
          <w:marBottom w:val="0"/>
          <w:divBdr>
            <w:top w:val="none" w:sz="0" w:space="0" w:color="auto"/>
            <w:left w:val="none" w:sz="0" w:space="0" w:color="auto"/>
            <w:bottom w:val="none" w:sz="0" w:space="0" w:color="auto"/>
            <w:right w:val="none" w:sz="0" w:space="0" w:color="auto"/>
          </w:divBdr>
        </w:div>
        <w:div w:id="1164976784">
          <w:marLeft w:val="1440"/>
          <w:marRight w:val="0"/>
          <w:marTop w:val="240"/>
          <w:marBottom w:val="0"/>
          <w:divBdr>
            <w:top w:val="none" w:sz="0" w:space="0" w:color="auto"/>
            <w:left w:val="none" w:sz="0" w:space="0" w:color="auto"/>
            <w:bottom w:val="none" w:sz="0" w:space="0" w:color="auto"/>
            <w:right w:val="none" w:sz="0" w:space="0" w:color="auto"/>
          </w:divBdr>
        </w:div>
      </w:divsChild>
    </w:div>
    <w:div w:id="213675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TotalTime>
  <Pages>26</Pages>
  <Words>6286</Words>
  <Characters>34011</Characters>
  <Application>Microsoft Office Word</Application>
  <DocSecurity>0</DocSecurity>
  <Lines>809</Lines>
  <Paragraphs>584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39713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Argjend Haxhismajli</dc:creator>
  <cp:keywords/>
  <dc:description/>
  <cp:lastModifiedBy>Argjend Haxhismajli</cp:lastModifiedBy>
  <cp:revision>19</cp:revision>
  <cp:lastPrinted>2021-11-19T15:53:00Z</cp:lastPrinted>
  <dcterms:created xsi:type="dcterms:W3CDTF">2021-11-18T15:22:00Z</dcterms:created>
  <dcterms:modified xsi:type="dcterms:W3CDTF">2022-01-20T02:48:00Z</dcterms:modified>
  <cp:category/>
</cp:coreProperties>
</file>